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7E81F" w14:textId="495C6D42" w:rsidR="005A142F" w:rsidRPr="00FD1C8E" w:rsidRDefault="00382396" w:rsidP="00E50EA5">
      <w:pPr>
        <w:pStyle w:val="a3"/>
      </w:pPr>
      <w:bookmarkStart w:id="0" w:name="_Hlk91618900"/>
      <w:r w:rsidRPr="00FD1C8E">
        <w:t xml:space="preserve">A </w:t>
      </w:r>
      <w:r w:rsidRPr="00FD1C8E">
        <w:rPr>
          <w:rFonts w:hint="eastAsia"/>
        </w:rPr>
        <w:t>d</w:t>
      </w:r>
      <w:r w:rsidR="00936926" w:rsidRPr="00FD1C8E">
        <w:t>ata</w:t>
      </w:r>
      <w:r w:rsidR="00E550C2" w:rsidRPr="00FD1C8E">
        <w:t>-</w:t>
      </w:r>
      <w:r w:rsidR="00936926" w:rsidRPr="00FD1C8E">
        <w:t xml:space="preserve">driven layout </w:t>
      </w:r>
      <w:r w:rsidR="004846D3" w:rsidRPr="00FD1C8E">
        <w:t>o</w:t>
      </w:r>
      <w:r w:rsidR="00E62A03" w:rsidRPr="00FD1C8E">
        <w:t xml:space="preserve">ptimization </w:t>
      </w:r>
      <w:r w:rsidR="004846D3" w:rsidRPr="00FD1C8E">
        <w:t xml:space="preserve">framework </w:t>
      </w:r>
      <w:r w:rsidR="00936926" w:rsidRPr="00FD1C8E">
        <w:t>of large-scale wind farms</w:t>
      </w:r>
      <w:r w:rsidR="00936926" w:rsidRPr="00FD1C8E">
        <w:rPr>
          <w:rFonts w:hint="eastAsia"/>
        </w:rPr>
        <w:t xml:space="preserve"> </w:t>
      </w:r>
      <w:r w:rsidR="00CD682A" w:rsidRPr="00FD1C8E">
        <w:rPr>
          <w:rFonts w:hint="eastAsia"/>
        </w:rPr>
        <w:t>b</w:t>
      </w:r>
      <w:r w:rsidR="00E62A03" w:rsidRPr="00FD1C8E">
        <w:t xml:space="preserve">ased </w:t>
      </w:r>
      <w:r w:rsidR="00CD682A" w:rsidRPr="00FD1C8E">
        <w:t>on</w:t>
      </w:r>
      <w:r w:rsidR="00734442" w:rsidRPr="00FD1C8E">
        <w:t xml:space="preserve"> </w:t>
      </w:r>
      <w:bookmarkEnd w:id="0"/>
      <w:r w:rsidR="00734442" w:rsidRPr="00FD1C8E">
        <w:t>machine learning</w:t>
      </w:r>
    </w:p>
    <w:p w14:paraId="76284C35" w14:textId="7CC1E3EB" w:rsidR="00E62A03" w:rsidRPr="00FD1C8E" w:rsidRDefault="0041550F" w:rsidP="0041550F">
      <w:pPr>
        <w:spacing w:before="120" w:after="120"/>
        <w:ind w:firstLine="0"/>
        <w:jc w:val="center"/>
        <w:rPr>
          <w:vertAlign w:val="superscript"/>
        </w:rPr>
      </w:pPr>
      <w:r w:rsidRPr="00FD1C8E">
        <w:t xml:space="preserve">Yang Kun </w:t>
      </w:r>
      <w:r w:rsidRPr="00FD1C8E">
        <w:rPr>
          <w:vertAlign w:val="superscript"/>
        </w:rPr>
        <w:t>1</w:t>
      </w:r>
      <w:r w:rsidRPr="00FD1C8E">
        <w:t>, Deng Xiaowei *</w:t>
      </w:r>
      <w:r w:rsidRPr="00FD1C8E">
        <w:rPr>
          <w:vertAlign w:val="superscript"/>
        </w:rPr>
        <w:t>1</w:t>
      </w:r>
      <w:r w:rsidRPr="00FD1C8E">
        <w:t xml:space="preserve">, Ti Zilong </w:t>
      </w:r>
      <w:r w:rsidRPr="00FD1C8E">
        <w:rPr>
          <w:vertAlign w:val="superscript"/>
        </w:rPr>
        <w:t>2</w:t>
      </w:r>
      <w:r w:rsidR="009B6E1D" w:rsidRPr="00FD1C8E">
        <w:rPr>
          <w:rFonts w:hint="eastAsia"/>
          <w:vertAlign w:val="superscript"/>
        </w:rPr>
        <w:t>,</w:t>
      </w:r>
      <w:r w:rsidR="009B6E1D" w:rsidRPr="00FD1C8E">
        <w:rPr>
          <w:vertAlign w:val="superscript"/>
        </w:rPr>
        <w:t xml:space="preserve"> 1</w:t>
      </w:r>
      <w:r w:rsidR="00C85668" w:rsidRPr="00FD1C8E">
        <w:t>,</w:t>
      </w:r>
      <w:r w:rsidR="00382396" w:rsidRPr="00FD1C8E">
        <w:t xml:space="preserve"> </w:t>
      </w:r>
      <w:r w:rsidR="00C85668" w:rsidRPr="00FD1C8E">
        <w:t xml:space="preserve">Yang Shanghui </w:t>
      </w:r>
      <w:r w:rsidR="009B6E1D" w:rsidRPr="00FD1C8E">
        <w:rPr>
          <w:vertAlign w:val="superscript"/>
        </w:rPr>
        <w:t>1</w:t>
      </w:r>
      <w:r w:rsidR="00C85668" w:rsidRPr="00FD1C8E">
        <w:t xml:space="preserve">, Huang Senbin </w:t>
      </w:r>
      <w:r w:rsidR="00C85668" w:rsidRPr="00FD1C8E">
        <w:rPr>
          <w:vertAlign w:val="superscript"/>
        </w:rPr>
        <w:t>1</w:t>
      </w:r>
      <w:r w:rsidR="00C85668" w:rsidRPr="00FD1C8E">
        <w:t xml:space="preserve">, Wang Yuhang </w:t>
      </w:r>
      <w:r w:rsidR="00C85668" w:rsidRPr="00FD1C8E">
        <w:rPr>
          <w:vertAlign w:val="superscript"/>
        </w:rPr>
        <w:t>3</w:t>
      </w:r>
    </w:p>
    <w:p w14:paraId="66CBDBA1" w14:textId="3BE476C5" w:rsidR="00C85668" w:rsidRPr="00FD1C8E" w:rsidRDefault="00192A08" w:rsidP="00F62D9B">
      <w:pPr>
        <w:pStyle w:val="ad"/>
        <w:numPr>
          <w:ilvl w:val="0"/>
          <w:numId w:val="2"/>
        </w:numPr>
        <w:spacing w:before="120" w:after="120" w:line="240" w:lineRule="auto"/>
        <w:ind w:firstLineChars="0"/>
        <w:jc w:val="center"/>
        <w:rPr>
          <w:i/>
          <w:iCs/>
          <w:sz w:val="22"/>
          <w:szCs w:val="21"/>
        </w:rPr>
      </w:pPr>
      <w:r w:rsidRPr="00FD1C8E">
        <w:rPr>
          <w:rFonts w:hint="eastAsia"/>
          <w:i/>
          <w:iCs/>
          <w:sz w:val="22"/>
          <w:szCs w:val="21"/>
        </w:rPr>
        <w:t>Depart</w:t>
      </w:r>
      <w:r w:rsidRPr="00FD1C8E">
        <w:rPr>
          <w:i/>
          <w:iCs/>
          <w:sz w:val="22"/>
          <w:szCs w:val="21"/>
        </w:rPr>
        <w:t>ment of Civil Engineering, The University of Hong Kong, Pokfulam, Hong Kong, China</w:t>
      </w:r>
    </w:p>
    <w:p w14:paraId="46AD3610" w14:textId="12049F82" w:rsidR="00192A08" w:rsidRPr="00FD1C8E" w:rsidRDefault="00192A08" w:rsidP="00F62D9B">
      <w:pPr>
        <w:pStyle w:val="ad"/>
        <w:numPr>
          <w:ilvl w:val="0"/>
          <w:numId w:val="2"/>
        </w:numPr>
        <w:spacing w:before="120" w:after="120" w:line="240" w:lineRule="auto"/>
        <w:ind w:firstLineChars="0"/>
        <w:jc w:val="center"/>
        <w:rPr>
          <w:i/>
          <w:iCs/>
          <w:sz w:val="22"/>
          <w:szCs w:val="21"/>
        </w:rPr>
      </w:pPr>
      <w:r w:rsidRPr="00FD1C8E">
        <w:rPr>
          <w:i/>
          <w:iCs/>
          <w:sz w:val="22"/>
          <w:szCs w:val="21"/>
        </w:rPr>
        <w:t>Department of Bridge Engineering, Southwest Jiaotong University, Chengdu, China</w:t>
      </w:r>
    </w:p>
    <w:p w14:paraId="6640E595" w14:textId="1A5FC844" w:rsidR="00192A08" w:rsidRPr="00FD1C8E" w:rsidRDefault="00192A08" w:rsidP="00F62D9B">
      <w:pPr>
        <w:pStyle w:val="ad"/>
        <w:numPr>
          <w:ilvl w:val="0"/>
          <w:numId w:val="2"/>
        </w:numPr>
        <w:spacing w:before="120" w:after="120" w:line="240" w:lineRule="auto"/>
        <w:ind w:firstLineChars="0"/>
        <w:jc w:val="center"/>
        <w:rPr>
          <w:i/>
          <w:iCs/>
          <w:sz w:val="22"/>
          <w:szCs w:val="21"/>
        </w:rPr>
      </w:pPr>
      <w:r w:rsidRPr="00FD1C8E">
        <w:rPr>
          <w:i/>
          <w:iCs/>
          <w:sz w:val="22"/>
          <w:szCs w:val="21"/>
        </w:rPr>
        <w:t>School of Civil Engineering, Chongqing University, Chongqing, China</w:t>
      </w:r>
    </w:p>
    <w:p w14:paraId="77261A64" w14:textId="6C825FA9" w:rsidR="00192A08" w:rsidRPr="00FD1C8E" w:rsidRDefault="00192A08" w:rsidP="00192A08">
      <w:pPr>
        <w:spacing w:before="120" w:after="120"/>
        <w:ind w:firstLine="0"/>
        <w:jc w:val="center"/>
      </w:pPr>
      <w:r w:rsidRPr="00FD1C8E">
        <w:rPr>
          <w:rFonts w:hint="eastAsia"/>
        </w:rPr>
        <w:t>(</w:t>
      </w:r>
      <w:r w:rsidRPr="00FD1C8E">
        <w:t>* Corresponding author: xwdeng@hku.hk)</w:t>
      </w:r>
    </w:p>
    <w:p w14:paraId="3F0CD148" w14:textId="628830F9" w:rsidR="0041550F" w:rsidRPr="00FD1C8E" w:rsidRDefault="0041550F" w:rsidP="00E66E28">
      <w:pPr>
        <w:pStyle w:val="13"/>
        <w:spacing w:before="120" w:after="120"/>
      </w:pPr>
      <w:r w:rsidRPr="00FD1C8E">
        <w:t>Abstract</w:t>
      </w:r>
    </w:p>
    <w:p w14:paraId="6E27EDEB" w14:textId="55D22AC9" w:rsidR="0088572C" w:rsidRPr="00FD1C8E" w:rsidRDefault="0088572C" w:rsidP="0088572C">
      <w:pPr>
        <w:spacing w:before="120" w:after="120"/>
      </w:pPr>
      <w:r w:rsidRPr="00FD1C8E">
        <w:t xml:space="preserve">This paper presents a data-driven wind farm layout optimization framework that uses a machine learning wake model that considers physical control stages. The machine learning wake model is trained using well-validated Computational Fluid Dynamics (CFD) simulation data, and consists of thousands of sub-models, each of which is an artificial neural network (ANN) wake model. The ANN wake models are trained separately for low-speed and high-speed inflows to ensure high accuracy of the predictions, with less than 2% error compared to CFD simulations. The accuracy and efficiency of the framework are validated, and the results show better agreement with CFD simulation than an analytical wake model developed in recent years. A parametric study on the number of wind turbines in the Horns Rev wind farm demonstrates that more wind turbines can be added with a minor decrease in average power, with more even and staggered layouts. </w:t>
      </w:r>
      <w:r w:rsidR="00C80D1B" w:rsidRPr="00FD1C8E">
        <w:t xml:space="preserve">Under full-wake uniform inflow, the selected analytical wake model exhibits a power prediction error of 5%-8%, while the differences between optimal layouts searched by different wake models range from 2% to 8%. </w:t>
      </w:r>
      <w:r w:rsidR="00011E1D" w:rsidRPr="00FD1C8E">
        <w:t>When introducing a wider range of inflow direction sectors, the discrepancy between optimal layout performances decreases.</w:t>
      </w:r>
    </w:p>
    <w:p w14:paraId="2CC125C0" w14:textId="30AD7E8D" w:rsidR="00626BC7" w:rsidRPr="00FD1C8E" w:rsidRDefault="00626BC7" w:rsidP="00626BC7">
      <w:pPr>
        <w:spacing w:before="120" w:after="120"/>
        <w:ind w:firstLine="0"/>
        <w:rPr>
          <w:b/>
          <w:bCs/>
        </w:rPr>
      </w:pPr>
      <w:r w:rsidRPr="00FD1C8E">
        <w:rPr>
          <w:b/>
          <w:bCs/>
        </w:rPr>
        <w:t>Key words:</w:t>
      </w:r>
      <w:r w:rsidRPr="00FD1C8E">
        <w:t xml:space="preserve"> machine learning; wake model; Artificial Neural Networks; offshore wind farm; layout optimization</w:t>
      </w:r>
    </w:p>
    <w:p w14:paraId="60A2FDB1" w14:textId="6B9B425C" w:rsidR="0041550F" w:rsidRPr="00FD1C8E" w:rsidRDefault="0041550F">
      <w:pPr>
        <w:spacing w:before="120" w:after="120" w:line="259" w:lineRule="auto"/>
        <w:ind w:firstLine="0"/>
        <w:jc w:val="left"/>
        <w:rPr>
          <w:b/>
          <w:spacing w:val="15"/>
          <w:sz w:val="32"/>
        </w:rPr>
      </w:pPr>
      <w:r w:rsidRPr="00FD1C8E">
        <w:br w:type="page"/>
      </w:r>
    </w:p>
    <w:p w14:paraId="3E4DB64A" w14:textId="58FFABCB" w:rsidR="0041550F" w:rsidRPr="00FD1C8E" w:rsidRDefault="0041550F" w:rsidP="00E66E28">
      <w:pPr>
        <w:pStyle w:val="13"/>
        <w:spacing w:before="120" w:after="120"/>
      </w:pPr>
      <w:r w:rsidRPr="00FD1C8E">
        <w:lastRenderedPageBreak/>
        <w:t>1 Introduction</w:t>
      </w:r>
    </w:p>
    <w:p w14:paraId="71DE3AF0" w14:textId="52D42367" w:rsidR="00AA246F" w:rsidRPr="00FD1C8E" w:rsidRDefault="00B60261" w:rsidP="00E13406">
      <w:pPr>
        <w:spacing w:before="120" w:after="120"/>
      </w:pPr>
      <w:r w:rsidRPr="00FD1C8E">
        <w:t xml:space="preserve">Wind energy is a promising source of renewable energy that plays a significant role in reducing greenhouse gas emissions and transitioning to a renewable energy future. To capture wind energy more efficiently, wind turbines are typically arranged in wind farms, which can reduce costs and simplify operation and maintenance. As wind turbines continue to grow in size and wind farms increase in capacity </w:t>
      </w:r>
      <w:r w:rsidRPr="00FD1C8E">
        <w:rPr>
          <w:noProof/>
        </w:rPr>
        <w:t>[1-8]</w:t>
      </w:r>
      <w:r w:rsidRPr="00FD1C8E">
        <w:t xml:space="preserve">. While traditional regular layouts have been used for offshore wind farms, wake losses have become a significant concern due to the size of the turbines and farms </w:t>
      </w:r>
      <w:r w:rsidR="00734442" w:rsidRPr="00FD1C8E">
        <w:rPr>
          <w:noProof/>
        </w:rPr>
        <w:t>[9]</w:t>
      </w:r>
      <w:r w:rsidR="003D3623" w:rsidRPr="00FD1C8E">
        <w:t>.</w:t>
      </w:r>
      <w:r w:rsidR="00186A3C" w:rsidRPr="00FD1C8E">
        <w:t xml:space="preserve"> In some offshore wind farms like Lillgrund </w:t>
      </w:r>
      <w:r w:rsidR="00901CC8" w:rsidRPr="00FD1C8E">
        <w:t>offshore w</w:t>
      </w:r>
      <w:r w:rsidR="00186A3C" w:rsidRPr="00FD1C8E">
        <w:t xml:space="preserve">ind </w:t>
      </w:r>
      <w:r w:rsidR="00901CC8" w:rsidRPr="00FD1C8E">
        <w:t>f</w:t>
      </w:r>
      <w:r w:rsidR="00186A3C" w:rsidRPr="00FD1C8E">
        <w:t xml:space="preserve">arm, the distance between wind turbines can be as </w:t>
      </w:r>
      <w:r w:rsidR="004678CC" w:rsidRPr="00FD1C8E">
        <w:t>close as 3.3</w:t>
      </w:r>
      <w:r w:rsidR="004678CC" w:rsidRPr="00FD1C8E">
        <w:rPr>
          <w:i/>
          <w:iCs/>
        </w:rPr>
        <w:t>D</w:t>
      </w:r>
      <w:r w:rsidR="004678CC" w:rsidRPr="00FD1C8E">
        <w:t xml:space="preserve"> (diameter</w:t>
      </w:r>
      <w:r w:rsidR="00E550C2" w:rsidRPr="00FD1C8E">
        <w:t xml:space="preserve"> of the turbine rotor</w:t>
      </w:r>
      <w:r w:rsidR="004678CC" w:rsidRPr="00FD1C8E">
        <w:t xml:space="preserve">), while Horns Rev </w:t>
      </w:r>
      <w:r w:rsidR="00901CC8" w:rsidRPr="00FD1C8E">
        <w:t>offshore w</w:t>
      </w:r>
      <w:r w:rsidR="004678CC" w:rsidRPr="00FD1C8E">
        <w:t xml:space="preserve">ind </w:t>
      </w:r>
      <w:r w:rsidR="00901CC8" w:rsidRPr="00FD1C8E">
        <w:t>f</w:t>
      </w:r>
      <w:r w:rsidR="004678CC" w:rsidRPr="00FD1C8E">
        <w:t>arm can be a typical case with a large array distance of 7</w:t>
      </w:r>
      <w:r w:rsidR="004678CC" w:rsidRPr="00FD1C8E">
        <w:rPr>
          <w:i/>
          <w:iCs/>
        </w:rPr>
        <w:t>D</w:t>
      </w:r>
      <w:r w:rsidR="006001E3" w:rsidRPr="00FD1C8E">
        <w:rPr>
          <w:i/>
          <w:iCs/>
        </w:rPr>
        <w:t xml:space="preserve"> </w:t>
      </w:r>
      <w:r w:rsidR="00747FC9" w:rsidRPr="00FD1C8E">
        <w:rPr>
          <w:noProof/>
        </w:rPr>
        <w:t>[10, 11]</w:t>
      </w:r>
      <w:r w:rsidR="004678CC" w:rsidRPr="00FD1C8E">
        <w:t xml:space="preserve">. </w:t>
      </w:r>
      <w:r w:rsidR="00E13406" w:rsidRPr="00FD1C8E">
        <w:t xml:space="preserve">A proper layout </w:t>
      </w:r>
      <w:r w:rsidRPr="00FD1C8E">
        <w:t xml:space="preserve">can </w:t>
      </w:r>
      <w:r w:rsidR="00E13406" w:rsidRPr="00FD1C8E">
        <w:t xml:space="preserve">significantly reduce the wake </w:t>
      </w:r>
      <w:r w:rsidRPr="00FD1C8E">
        <w:t>loss</w:t>
      </w:r>
      <w:r w:rsidR="00E13406" w:rsidRPr="00FD1C8E">
        <w:t xml:space="preserve"> for wind farms like Lillgrund</w:t>
      </w:r>
      <w:r w:rsidR="002C68FA" w:rsidRPr="00FD1C8E">
        <w:t>. On the other hand</w:t>
      </w:r>
      <w:r w:rsidR="00E550C2" w:rsidRPr="00FD1C8E">
        <w:t>,</w:t>
      </w:r>
      <w:r w:rsidR="00E13406" w:rsidRPr="00FD1C8E">
        <w:t xml:space="preserve"> </w:t>
      </w:r>
      <w:r w:rsidR="002C68FA" w:rsidRPr="00FD1C8E">
        <w:t>not only the wake loss will be alleviated, but also</w:t>
      </w:r>
      <w:r w:rsidR="00E13406" w:rsidRPr="00FD1C8E">
        <w:t xml:space="preserve"> </w:t>
      </w:r>
      <w:r w:rsidR="00E550C2" w:rsidRPr="00FD1C8E">
        <w:t>free space</w:t>
      </w:r>
      <w:r w:rsidR="00E13406" w:rsidRPr="00FD1C8E">
        <w:t xml:space="preserve"> for more wind turbines</w:t>
      </w:r>
      <w:r w:rsidR="00E550C2" w:rsidRPr="00FD1C8E">
        <w:t xml:space="preserve"> </w:t>
      </w:r>
      <w:r w:rsidR="002C68FA" w:rsidRPr="00FD1C8E">
        <w:t>will be</w:t>
      </w:r>
      <w:r w:rsidR="00E550C2" w:rsidRPr="00FD1C8E">
        <w:t xml:space="preserve"> provided</w:t>
      </w:r>
      <w:r w:rsidR="00E13406" w:rsidRPr="00FD1C8E">
        <w:t xml:space="preserve"> for wind farms like Horns Rev. For the latter, </w:t>
      </w:r>
      <w:r w:rsidR="00901CC8" w:rsidRPr="00FD1C8E">
        <w:t>the</w:t>
      </w:r>
      <w:r w:rsidR="005727B2" w:rsidRPr="00FD1C8E">
        <w:t xml:space="preserve"> </w:t>
      </w:r>
      <w:r w:rsidR="006C16FA" w:rsidRPr="00FD1C8E">
        <w:t xml:space="preserve">power density (power per unit land area) </w:t>
      </w:r>
      <w:r w:rsidR="00E550C2" w:rsidRPr="00FD1C8E">
        <w:t>is</w:t>
      </w:r>
      <w:r w:rsidR="00E13406" w:rsidRPr="00FD1C8E">
        <w:t xml:space="preserve"> also increase</w:t>
      </w:r>
      <w:r w:rsidR="00E550C2" w:rsidRPr="00FD1C8E">
        <w:t>d</w:t>
      </w:r>
      <w:r w:rsidR="00873F3D" w:rsidRPr="00FD1C8E">
        <w:t xml:space="preserve">. </w:t>
      </w:r>
      <w:r w:rsidRPr="00FD1C8E">
        <w:t>In this context, optimizing the layout of wind farms is essential to reduce wake losses and increase power density.</w:t>
      </w:r>
    </w:p>
    <w:p w14:paraId="5C3B7339" w14:textId="2F3F73E6" w:rsidR="00BA3356" w:rsidRPr="00FD1C8E" w:rsidRDefault="00901CC8" w:rsidP="0095796C">
      <w:pPr>
        <w:spacing w:before="120" w:after="120"/>
      </w:pPr>
      <w:r w:rsidRPr="00FD1C8E">
        <w:t>Currently, several commercial programs</w:t>
      </w:r>
      <w:r w:rsidR="004E3A58" w:rsidRPr="00FD1C8E">
        <w:t>, including WAsP</w:t>
      </w:r>
      <w:r w:rsidR="00747FC9" w:rsidRPr="00FD1C8E">
        <w:rPr>
          <w:noProof/>
        </w:rPr>
        <w:t>[12-14]</w:t>
      </w:r>
      <w:r w:rsidR="004E3A58" w:rsidRPr="00FD1C8E">
        <w:t>, WindSim</w:t>
      </w:r>
      <w:r w:rsidR="00747FC9" w:rsidRPr="00FD1C8E">
        <w:rPr>
          <w:noProof/>
        </w:rPr>
        <w:t>[15]</w:t>
      </w:r>
      <w:r w:rsidR="004E3A58" w:rsidRPr="00FD1C8E">
        <w:t>, and Meteodyn</w:t>
      </w:r>
      <w:r w:rsidR="00747FC9" w:rsidRPr="00FD1C8E">
        <w:rPr>
          <w:noProof/>
        </w:rPr>
        <w:t>[16]</w:t>
      </w:r>
      <w:r w:rsidR="004E3A58" w:rsidRPr="00FD1C8E">
        <w:t xml:space="preserve">, can </w:t>
      </w:r>
      <w:r w:rsidR="00FF43B8" w:rsidRPr="00FD1C8E">
        <w:t>predict the</w:t>
      </w:r>
      <w:r w:rsidR="004E3A58" w:rsidRPr="00FD1C8E">
        <w:t xml:space="preserve"> annual power pr</w:t>
      </w:r>
      <w:r w:rsidR="00FF43B8" w:rsidRPr="00FD1C8E">
        <w:t>oduction of wind farms</w:t>
      </w:r>
      <w:r w:rsidR="004E3A58" w:rsidRPr="00FD1C8E">
        <w:t>.</w:t>
      </w:r>
      <w:r w:rsidR="00FF43B8" w:rsidRPr="00FD1C8E">
        <w:t xml:space="preserve"> O</w:t>
      </w:r>
      <w:r w:rsidR="004E3A58" w:rsidRPr="00FD1C8E">
        <w:t>ther programs, such as Windfarmer</w:t>
      </w:r>
      <w:r w:rsidR="00747FC9" w:rsidRPr="00FD1C8E">
        <w:rPr>
          <w:noProof/>
        </w:rPr>
        <w:t>[17]</w:t>
      </w:r>
      <w:r w:rsidR="004E3A58" w:rsidRPr="00FD1C8E">
        <w:t>, WindPro</w:t>
      </w:r>
      <w:r w:rsidR="00747FC9" w:rsidRPr="00FD1C8E">
        <w:rPr>
          <w:noProof/>
        </w:rPr>
        <w:t>[18]</w:t>
      </w:r>
      <w:r w:rsidR="00E550C2" w:rsidRPr="00FD1C8E">
        <w:t>,</w:t>
      </w:r>
      <w:r w:rsidR="004E3A58" w:rsidRPr="00FD1C8E">
        <w:t xml:space="preserve"> and OpenWind</w:t>
      </w:r>
      <w:r w:rsidR="00747FC9" w:rsidRPr="00FD1C8E">
        <w:rPr>
          <w:noProof/>
        </w:rPr>
        <w:t>[19]</w:t>
      </w:r>
      <w:r w:rsidR="004E3A58" w:rsidRPr="00FD1C8E">
        <w:t xml:space="preserve">, are able to provide an optimal solution </w:t>
      </w:r>
      <w:r w:rsidR="00C44D1D" w:rsidRPr="00FD1C8E">
        <w:t>for</w:t>
      </w:r>
      <w:r w:rsidR="004E3A58" w:rsidRPr="00FD1C8E">
        <w:t xml:space="preserve"> wind farm</w:t>
      </w:r>
      <w:r w:rsidR="00FF43B8" w:rsidRPr="00FD1C8E">
        <w:t xml:space="preserve"> layout </w:t>
      </w:r>
      <w:r w:rsidR="00747FC9" w:rsidRPr="00FD1C8E">
        <w:rPr>
          <w:noProof/>
        </w:rPr>
        <w:t>[20]</w:t>
      </w:r>
      <w:r w:rsidR="00FF43B8" w:rsidRPr="00FD1C8E">
        <w:t xml:space="preserve">. </w:t>
      </w:r>
      <w:r w:rsidR="00BA3356" w:rsidRPr="00FD1C8E">
        <w:t>Existing commercial software typically relies on fast analytical wake models to characterize wake effects in wind farms. Other programs, such as WindSim and Windfarmer, use computationally expensive RANS-based Computational Fluid Dynamics (CFD) simulations that offer higher accuracy. However, such approaches may not be practical for large-scale wind farms due to their computational expense. Therefore, there is a need for accurate and efficient wake models that can predict wind farm power output. Even after a suitable wake model is selected, there are still various options for optimization algorithms that can be used to design an optimal wind farm layout. Thus, designing a layout optimization framework for large-scale wind farms involves two key tasks: selecting an accurate and fast solver for wind farm power prediction, and choosing an appropriate optimization methodology. In this context, wake characterization plays a critical role in accurately predicting wind farm power output.</w:t>
      </w:r>
    </w:p>
    <w:p w14:paraId="72EDAD96" w14:textId="13853D92" w:rsidR="0095796C" w:rsidRPr="00FD1C8E" w:rsidRDefault="00BA3356" w:rsidP="0095796C">
      <w:pPr>
        <w:spacing w:before="120" w:after="120"/>
      </w:pPr>
      <w:r w:rsidRPr="00FD1C8E">
        <w:lastRenderedPageBreak/>
        <w:t xml:space="preserve">To accurately predict the wake effects of wind turbines, various CFD simulation techniques have been developed, including RANS and LES models. While these physics-based models provide accurate results, their computational cost can be prohibitive due to the large number of elements. Alternatively, simplified analytical models like the Katic </w:t>
      </w:r>
      <w:r w:rsidRPr="00FD1C8E">
        <w:rPr>
          <w:noProof/>
        </w:rPr>
        <w:t>[21]</w:t>
      </w:r>
      <w:r w:rsidRPr="00FD1C8E">
        <w:t xml:space="preserve"> and Gauss models can evaluate wake deficit more efficiently and have gained popularity in the industry due to their affordability. However, the accuracy of analytical models is limited by the assumptions they make, as pointed out in</w:t>
      </w:r>
      <w:r w:rsidR="001C3BD7" w:rsidRPr="00FD1C8E">
        <w:t xml:space="preserve"> Göçmen</w:t>
      </w:r>
      <w:r w:rsidR="00734442" w:rsidRPr="00FD1C8E">
        <w:t>'</w:t>
      </w:r>
      <w:r w:rsidR="001C3BD7" w:rsidRPr="00FD1C8E">
        <w:t>s review</w:t>
      </w:r>
      <w:r w:rsidR="00343D32" w:rsidRPr="00FD1C8E">
        <w:t xml:space="preserve"> </w:t>
      </w:r>
      <w:r w:rsidR="00343D32" w:rsidRPr="00FD1C8E">
        <w:rPr>
          <w:noProof/>
        </w:rPr>
        <w:t>[22]</w:t>
      </w:r>
      <w:r w:rsidR="002C68FA" w:rsidRPr="00FD1C8E">
        <w:t>. S</w:t>
      </w:r>
      <w:r w:rsidR="001C3BD7" w:rsidRPr="00FD1C8E">
        <w:t>ix different wake model</w:t>
      </w:r>
      <w:r w:rsidR="00772F46" w:rsidRPr="00FD1C8E">
        <w:t>s</w:t>
      </w:r>
      <w:r w:rsidR="002C68FA" w:rsidRPr="00FD1C8E">
        <w:t>,</w:t>
      </w:r>
      <w:r w:rsidR="001C3BD7" w:rsidRPr="00FD1C8E">
        <w:t xml:space="preserve"> including </w:t>
      </w:r>
      <w:r w:rsidR="002C68FA" w:rsidRPr="00FD1C8E">
        <w:t xml:space="preserve">both </w:t>
      </w:r>
      <w:r w:rsidR="001C3BD7" w:rsidRPr="00FD1C8E">
        <w:t>analytical and numerical models</w:t>
      </w:r>
      <w:r w:rsidR="002C68FA" w:rsidRPr="00FD1C8E">
        <w:t>,</w:t>
      </w:r>
      <w:r w:rsidR="001C3BD7" w:rsidRPr="00FD1C8E">
        <w:t xml:space="preserve"> are described and inter-compared using two benchmark cases: the Sexbierum onshore and Lillgrund offshore wind farms</w:t>
      </w:r>
      <w:r w:rsidR="00E45660" w:rsidRPr="00FD1C8E">
        <w:t xml:space="preserve"> </w:t>
      </w:r>
      <w:r w:rsidR="00747FC9" w:rsidRPr="00FD1C8E">
        <w:rPr>
          <w:noProof/>
        </w:rPr>
        <w:t>[22]</w:t>
      </w:r>
      <w:r w:rsidR="001C3BD7" w:rsidRPr="00FD1C8E">
        <w:t xml:space="preserve">. </w:t>
      </w:r>
      <w:r w:rsidR="008B1AB2" w:rsidRPr="00FD1C8E">
        <w:t xml:space="preserve">However, the accuracy of analytical wake models </w:t>
      </w:r>
      <w:r w:rsidR="00343D32" w:rsidRPr="00FD1C8E">
        <w:t>is</w:t>
      </w:r>
      <w:r w:rsidR="008B1AB2" w:rsidRPr="00FD1C8E">
        <w:t xml:space="preserve"> </w:t>
      </w:r>
      <w:r w:rsidR="002C68FA" w:rsidRPr="00FD1C8E">
        <w:t>inevitably</w:t>
      </w:r>
      <w:r w:rsidR="008B1AB2" w:rsidRPr="00FD1C8E">
        <w:t xml:space="preserve"> </w:t>
      </w:r>
      <w:r w:rsidR="00E550C2" w:rsidRPr="00FD1C8E">
        <w:t>sacrificed</w:t>
      </w:r>
      <w:r w:rsidR="00343D32" w:rsidRPr="00FD1C8E">
        <w:t xml:space="preserve"> due to the introduction of many assumptions</w:t>
      </w:r>
      <w:r w:rsidR="008B1AB2" w:rsidRPr="00FD1C8E">
        <w:t xml:space="preserve">. </w:t>
      </w:r>
      <w:r w:rsidRPr="00FD1C8E">
        <w:t>Therefore, a trade-off exists between the efficiency and accuracy of wake models, with analytical models being more efficient but less accurate, and high-fidelity numerical simulations being too expensive to be practical for larger wind farms.</w:t>
      </w:r>
    </w:p>
    <w:p w14:paraId="016D0828" w14:textId="1596400B" w:rsidR="00090CD1" w:rsidRPr="00FD1C8E" w:rsidRDefault="00927B68" w:rsidP="0041550F">
      <w:pPr>
        <w:spacing w:before="120" w:after="120"/>
      </w:pPr>
      <w:r w:rsidRPr="00FD1C8E">
        <w:t>The layout optimization of wind farms is an important aspect that requires proper optimization methodology</w:t>
      </w:r>
      <w:r w:rsidR="005C20EF" w:rsidRPr="00FD1C8E">
        <w:t xml:space="preserve"> </w:t>
      </w:r>
      <w:r w:rsidRPr="00FD1C8E">
        <w:rPr>
          <w:noProof/>
        </w:rPr>
        <w:t>[23]</w:t>
      </w:r>
      <w:r w:rsidR="007C214B" w:rsidRPr="00FD1C8E">
        <w:t>.</w:t>
      </w:r>
      <w:r w:rsidR="0074183C" w:rsidRPr="00FD1C8E">
        <w:t xml:space="preserve"> </w:t>
      </w:r>
      <w:r w:rsidRPr="00FD1C8E">
        <w:t xml:space="preserve">Genetic algorithms have been a popular approach for wind farm layout optimization since Mosetti et al. proposed an optimization scheme in 1994 </w:t>
      </w:r>
      <w:r w:rsidRPr="00FD1C8E">
        <w:rPr>
          <w:noProof/>
        </w:rPr>
        <w:t>[24]</w:t>
      </w:r>
      <w:r w:rsidR="00C54F4A" w:rsidRPr="00FD1C8E">
        <w:t xml:space="preserve">. </w:t>
      </w:r>
      <w:r w:rsidRPr="00FD1C8E">
        <w:t>Grady studied different types of wind conditions, including unidirectional wind, uniform wind with variable direction, and non-uniform wind with variable direction, using Mosetti's scheme</w:t>
      </w:r>
      <w:r w:rsidR="00992A4A" w:rsidRPr="00FD1C8E">
        <w:t xml:space="preserve"> </w:t>
      </w:r>
      <w:r w:rsidRPr="00FD1C8E">
        <w:rPr>
          <w:noProof/>
        </w:rPr>
        <w:t>[25]</w:t>
      </w:r>
      <w:r w:rsidR="00992A4A" w:rsidRPr="00FD1C8E">
        <w:t xml:space="preserve">. </w:t>
      </w:r>
      <w:r w:rsidRPr="00FD1C8E">
        <w:t>Rajper conducted a comparative study on wind farm layout optimization using different optimization techniques, including genetic algorithms and Monte Carlo simulation method, to provide a cost comparison</w:t>
      </w:r>
      <w:r w:rsidR="00747F69" w:rsidRPr="00FD1C8E">
        <w:t xml:space="preserve"> </w:t>
      </w:r>
      <w:r w:rsidRPr="00FD1C8E">
        <w:rPr>
          <w:noProof/>
        </w:rPr>
        <w:t>[26]</w:t>
      </w:r>
      <w:r w:rsidR="00747F69" w:rsidRPr="00FD1C8E">
        <w:t xml:space="preserve">. </w:t>
      </w:r>
      <w:r w:rsidRPr="00FD1C8E">
        <w:t>Wan proposed Particle Swarm Optimization to maximize energy production in a fixed number of wind turbines equipped with the Jensen wake model</w:t>
      </w:r>
      <w:r w:rsidR="00702956" w:rsidRPr="00FD1C8E">
        <w:t xml:space="preserve"> </w:t>
      </w:r>
      <w:r w:rsidRPr="00FD1C8E">
        <w:rPr>
          <w:noProof/>
        </w:rPr>
        <w:t>[27]</w:t>
      </w:r>
      <w:r w:rsidR="00702956" w:rsidRPr="00FD1C8E">
        <w:t>.</w:t>
      </w:r>
      <w:r w:rsidR="009876FD" w:rsidRPr="00FD1C8E">
        <w:t xml:space="preserve"> </w:t>
      </w:r>
      <w:r w:rsidRPr="00FD1C8E">
        <w:t>Gonzalez reviewed the developments of the micro-siting problem in 2013, separating it into objective function, energy production model, constraints, and optimization algorithm</w:t>
      </w:r>
      <w:r w:rsidR="001C3BD7" w:rsidRPr="00FD1C8E">
        <w:t xml:space="preserve"> </w:t>
      </w:r>
      <w:r w:rsidR="00747FC9" w:rsidRPr="00FD1C8E">
        <w:rPr>
          <w:noProof/>
        </w:rPr>
        <w:t>[20]</w:t>
      </w:r>
      <w:r w:rsidR="009876FD" w:rsidRPr="00FD1C8E">
        <w:t xml:space="preserve">. </w:t>
      </w:r>
      <w:r w:rsidR="00E846F4" w:rsidRPr="00FD1C8E">
        <w:t xml:space="preserve">Gao used a </w:t>
      </w:r>
      <w:r w:rsidR="00382396" w:rsidRPr="00FD1C8E">
        <w:t>newly developed</w:t>
      </w:r>
      <w:r w:rsidR="00E846F4" w:rsidRPr="00FD1C8E">
        <w:t xml:space="preserve"> two-dimensional wake model instead of </w:t>
      </w:r>
      <w:r w:rsidR="00772F46" w:rsidRPr="00FD1C8E">
        <w:t xml:space="preserve">the </w:t>
      </w:r>
      <w:r w:rsidR="00E846F4" w:rsidRPr="00FD1C8E">
        <w:t xml:space="preserve">Jensen model and made a comparison with the results from </w:t>
      </w:r>
      <w:r w:rsidR="00F46027" w:rsidRPr="00FD1C8E">
        <w:t>other scholars</w:t>
      </w:r>
      <w:r w:rsidR="00E846F4" w:rsidRPr="00FD1C8E">
        <w:t>. The limitation that wind turbine</w:t>
      </w:r>
      <w:r w:rsidR="00772F46" w:rsidRPr="00FD1C8E">
        <w:t>s</w:t>
      </w:r>
      <w:r w:rsidR="00E846F4" w:rsidRPr="00FD1C8E">
        <w:t xml:space="preserve"> can only be placed </w:t>
      </w:r>
      <w:r w:rsidR="00772F46" w:rsidRPr="00FD1C8E">
        <w:t>in</w:t>
      </w:r>
      <w:r w:rsidR="00E846F4" w:rsidRPr="00FD1C8E">
        <w:t xml:space="preserve"> the middle of </w:t>
      </w:r>
      <w:r w:rsidR="00772F46" w:rsidRPr="00FD1C8E">
        <w:t xml:space="preserve">the </w:t>
      </w:r>
      <w:r w:rsidR="00E846F4" w:rsidRPr="00FD1C8E">
        <w:t xml:space="preserve">grid is also </w:t>
      </w:r>
      <w:r w:rsidR="00184DC1" w:rsidRPr="00FD1C8E">
        <w:t xml:space="preserve">replaced by a minimum distance constraint </w:t>
      </w:r>
      <w:r w:rsidRPr="00FD1C8E">
        <w:rPr>
          <w:noProof/>
        </w:rPr>
        <w:t>[28]</w:t>
      </w:r>
      <w:r w:rsidR="00E846F4" w:rsidRPr="00FD1C8E">
        <w:t>.</w:t>
      </w:r>
      <w:r w:rsidR="000069BB" w:rsidRPr="00FD1C8E">
        <w:t xml:space="preserve"> </w:t>
      </w:r>
      <w:r w:rsidR="00343D32" w:rsidRPr="00FD1C8E">
        <w:t xml:space="preserve">However, in Mosetti’s scheme, each wind turbine is limited in its own grid. </w:t>
      </w:r>
      <w:r w:rsidRPr="00FD1C8E">
        <w:t>Recently, researchers have focused on more general schemes, in which all the wind turbines can have arbitrary positions.</w:t>
      </w:r>
      <w:r w:rsidR="00747F69" w:rsidRPr="00FD1C8E">
        <w:t xml:space="preserve"> </w:t>
      </w:r>
      <w:r w:rsidRPr="00FD1C8E">
        <w:t>For example, Kusiak applied an evolutionary strategy algorithm to maximize power output of two to six wind turbines within a circular boundary constraint</w:t>
      </w:r>
      <w:r w:rsidR="00E846F4" w:rsidRPr="00FD1C8E">
        <w:t xml:space="preserve"> </w:t>
      </w:r>
      <w:r w:rsidRPr="00FD1C8E">
        <w:rPr>
          <w:noProof/>
        </w:rPr>
        <w:t>[29]</w:t>
      </w:r>
      <w:r w:rsidR="00E846F4" w:rsidRPr="00FD1C8E">
        <w:t xml:space="preserve">. </w:t>
      </w:r>
    </w:p>
    <w:p w14:paraId="419607EC" w14:textId="2B9F4A26" w:rsidR="00927B68" w:rsidRPr="00FD1C8E" w:rsidRDefault="00927B68" w:rsidP="0041550F">
      <w:pPr>
        <w:spacing w:before="120" w:after="120"/>
      </w:pPr>
      <w:r w:rsidRPr="00FD1C8E">
        <w:lastRenderedPageBreak/>
        <w:t xml:space="preserve">Machine learning techniques have been applied in wind engineering research to solve various problems. For instance, Zhang proposed a wake prediction model based on long-short term memory (LSTM) that investigated the velocity field of a fixed horizontal plane with time history </w:t>
      </w:r>
      <w:r w:rsidRPr="00FD1C8E">
        <w:rPr>
          <w:noProof/>
        </w:rPr>
        <w:t>[30]</w:t>
      </w:r>
      <w:r w:rsidRPr="00FD1C8E">
        <w:t xml:space="preserve">. Sun combined an artificial neural network (ANN) model with wake steering, building an ANN-wake-power model to optimize the yaw angle for five wind turbines </w:t>
      </w:r>
      <w:r w:rsidRPr="00FD1C8E">
        <w:rPr>
          <w:noProof/>
        </w:rPr>
        <w:t>[31]</w:t>
      </w:r>
      <w:r w:rsidRPr="00FD1C8E">
        <w:t xml:space="preserve">. Recently, Ti introduced a novel wake model using machine learning techniques to balance accuracy and efficiency, providing a new option for wake modeling </w:t>
      </w:r>
      <w:r w:rsidRPr="00FD1C8E">
        <w:rPr>
          <w:noProof/>
        </w:rPr>
        <w:t>[32, 33]</w:t>
      </w:r>
      <w:r w:rsidRPr="00FD1C8E">
        <w:t>. The proposed model has upgrade potential, and can be systematically improved to achieve higher performance and become more physically appropriate.</w:t>
      </w:r>
    </w:p>
    <w:p w14:paraId="2BB4B4A5" w14:textId="3F6237AD" w:rsidR="00927B68" w:rsidRPr="00FD1C8E" w:rsidRDefault="00927B68" w:rsidP="0041550F">
      <w:pPr>
        <w:spacing w:before="120" w:after="120"/>
      </w:pPr>
      <w:r w:rsidRPr="00FD1C8E">
        <w:t xml:space="preserve">To summarize, traditional analytical models for predicting wake effects have limited accuracy, while numerical simulations are computationally expensive. Therefore, there is a need for a data-driven approach that can balance efficiency and accuracy. In this paper, a machine learning wake model based on physics considerations </w:t>
      </w:r>
      <w:r w:rsidR="00E7470A" w:rsidRPr="00FD1C8E">
        <w:t xml:space="preserve">is proposed </w:t>
      </w:r>
      <w:r w:rsidRPr="00FD1C8E">
        <w:t xml:space="preserve">to improve wake prediction accuracy for wind farm layout optimization. </w:t>
      </w:r>
      <w:r w:rsidR="00E7470A" w:rsidRPr="00FD1C8E">
        <w:t xml:space="preserve">A previous model developed by Ti in 2020 </w:t>
      </w:r>
      <w:r w:rsidR="00E7470A" w:rsidRPr="00FD1C8E">
        <w:rPr>
          <w:noProof/>
        </w:rPr>
        <w:t>[33]</w:t>
      </w:r>
      <w:r w:rsidR="00E7470A" w:rsidRPr="00FD1C8E">
        <w:t xml:space="preserve"> was built upon, and significant improvements in performance are demonstrated. Additionally, an overset mesh technique is utilized to model wind farms with high-quality meshes, and a continuous scheme with arbitrary wind turbine positions is employed for layout optimization. A promising solution to the challenges faced by the wind energy industry in wind farm layout optimization is provided by our proposed approach.</w:t>
      </w:r>
    </w:p>
    <w:p w14:paraId="35D3E2B0" w14:textId="4A5B4D63" w:rsidR="00D851B0" w:rsidRPr="00FD1C8E" w:rsidRDefault="00E338E0" w:rsidP="0041550F">
      <w:pPr>
        <w:spacing w:before="120" w:after="120"/>
      </w:pPr>
      <w:r w:rsidRPr="00FD1C8E">
        <w:t>The paper comprises a detailed introduction of an upgraded machine learning wake model that considers control stages, systematical validations, and a parametric study on wind turbine number.</w:t>
      </w:r>
      <w:r w:rsidR="00856979" w:rsidRPr="00FD1C8E">
        <w:t xml:space="preserve"> </w:t>
      </w:r>
      <w:r w:rsidRPr="00FD1C8E">
        <w:t>In Section 2, the CFD simulation method with an overset mesh is introduced, which forms the basis of the dataset generation and validation in Example 1.</w:t>
      </w:r>
      <w:r w:rsidR="00526A8F" w:rsidRPr="00FD1C8E">
        <w:t xml:space="preserve"> </w:t>
      </w:r>
      <w:r w:rsidR="00E6408D" w:rsidRPr="00FD1C8E">
        <w:t>An</w:t>
      </w:r>
      <w:r w:rsidR="00526A8F" w:rsidRPr="00FD1C8E">
        <w:t xml:space="preserve"> advanced analytical model considering ambient turbulence intensity is </w:t>
      </w:r>
      <w:r w:rsidR="00D05FE3" w:rsidRPr="00FD1C8E">
        <w:t>selected for comparison instead of basic Jensen or Gaussian models</w:t>
      </w:r>
      <w:r w:rsidR="00526A8F" w:rsidRPr="00FD1C8E">
        <w:t xml:space="preserve">. </w:t>
      </w:r>
      <w:r w:rsidRPr="00FD1C8E">
        <w:t>The optimization algorithms adopted in this paper are also introduced.</w:t>
      </w:r>
      <w:r w:rsidR="00D16278" w:rsidRPr="00FD1C8E">
        <w:t xml:space="preserve"> </w:t>
      </w:r>
      <w:r w:rsidRPr="00FD1C8E">
        <w:t xml:space="preserve">In Section 3, the data preprocessing, architecture, physics considerations, and results of the well-trained ANN model are fully presented, followed by validations in Section 4. Afterward, Section 5 presents two example cases of layout optimization. Furthermore, a parametric study regarding the influence of the number of wind turbines is also conducted. </w:t>
      </w:r>
      <w:r w:rsidR="0030321E" w:rsidRPr="00FD1C8E">
        <w:t xml:space="preserve">Finally, conclusions are </w:t>
      </w:r>
      <w:r w:rsidR="00F67189" w:rsidRPr="00FD1C8E">
        <w:t>drawn</w:t>
      </w:r>
      <w:r w:rsidR="0030321E" w:rsidRPr="00FD1C8E">
        <w:t xml:space="preserve"> in Section 6.</w:t>
      </w:r>
      <w:r w:rsidR="00D851B0" w:rsidRPr="00FD1C8E">
        <w:rPr>
          <w:rFonts w:hint="eastAsia"/>
        </w:rPr>
        <w:t xml:space="preserve"> </w:t>
      </w:r>
    </w:p>
    <w:p w14:paraId="5A759FDE" w14:textId="77777777" w:rsidR="00876815" w:rsidRPr="00FD1C8E" w:rsidRDefault="00876815" w:rsidP="0041550F">
      <w:pPr>
        <w:spacing w:before="120" w:after="120"/>
      </w:pPr>
    </w:p>
    <w:p w14:paraId="770B9BA8" w14:textId="20ED9CBB" w:rsidR="0041550F" w:rsidRPr="00FD1C8E" w:rsidRDefault="0041550F" w:rsidP="00E66E28">
      <w:pPr>
        <w:pStyle w:val="13"/>
        <w:spacing w:before="120" w:after="120"/>
      </w:pPr>
      <w:r w:rsidRPr="00FD1C8E">
        <w:lastRenderedPageBreak/>
        <w:t xml:space="preserve">2 </w:t>
      </w:r>
      <w:r w:rsidR="00573F72" w:rsidRPr="00FD1C8E">
        <w:t>M</w:t>
      </w:r>
      <w:r w:rsidR="00573F72" w:rsidRPr="00FD1C8E">
        <w:rPr>
          <w:rFonts w:hint="eastAsia"/>
        </w:rPr>
        <w:t>e</w:t>
      </w:r>
      <w:r w:rsidR="00573F72" w:rsidRPr="00FD1C8E">
        <w:t>thodology</w:t>
      </w:r>
    </w:p>
    <w:p w14:paraId="33690D28" w14:textId="5C0C5F51" w:rsidR="00573F72" w:rsidRPr="00FD1C8E" w:rsidRDefault="0041550F" w:rsidP="0041550F">
      <w:pPr>
        <w:pStyle w:val="Subtitle2"/>
        <w:spacing w:before="120" w:after="120"/>
      </w:pPr>
      <w:r w:rsidRPr="00FD1C8E">
        <w:t xml:space="preserve">2.1 </w:t>
      </w:r>
      <w:r w:rsidR="00695F34" w:rsidRPr="00FD1C8E">
        <w:t>W</w:t>
      </w:r>
      <w:r w:rsidR="00496831" w:rsidRPr="00FD1C8E">
        <w:t xml:space="preserve">ake </w:t>
      </w:r>
      <w:r w:rsidR="00695F34" w:rsidRPr="00FD1C8E">
        <w:t>modeling</w:t>
      </w:r>
      <w:r w:rsidR="00573F72" w:rsidRPr="00FD1C8E">
        <w:t xml:space="preserve"> </w:t>
      </w:r>
      <w:r w:rsidR="00496831" w:rsidRPr="00FD1C8E">
        <w:t>t</w:t>
      </w:r>
      <w:r w:rsidR="00573F72" w:rsidRPr="00FD1C8E">
        <w:t>echnique</w:t>
      </w:r>
      <w:r w:rsidR="00D851B0" w:rsidRPr="00FD1C8E">
        <w:t>s</w:t>
      </w:r>
      <w:r w:rsidR="005D4FF9" w:rsidRPr="00FD1C8E">
        <w:t xml:space="preserve"> of standalone wind turbine</w:t>
      </w:r>
    </w:p>
    <w:p w14:paraId="61B18BF4" w14:textId="399F695F" w:rsidR="005D4FF9" w:rsidRPr="00FD1C8E" w:rsidRDefault="001575B8" w:rsidP="005D4FF9">
      <w:pPr>
        <w:spacing w:before="120" w:after="120"/>
      </w:pPr>
      <w:r w:rsidRPr="00FD1C8E">
        <w:rPr>
          <w:rFonts w:hint="eastAsia"/>
        </w:rPr>
        <w:t>T</w:t>
      </w:r>
      <w:r w:rsidRPr="00FD1C8E">
        <w:t>wo mainstreams in wake modeling have been introduced in this section, re</w:t>
      </w:r>
      <w:r w:rsidR="004A667C" w:rsidRPr="00FD1C8E">
        <w:t>s</w:t>
      </w:r>
      <w:r w:rsidRPr="00FD1C8E">
        <w:t xml:space="preserve">pectively. The first model is simulation-based. RANS/ADM-R </w:t>
      </w:r>
      <w:r w:rsidR="00F67189" w:rsidRPr="00FD1C8E">
        <w:t>coupling</w:t>
      </w:r>
      <w:r w:rsidRPr="00FD1C8E">
        <w:t xml:space="preserve"> method is used in the first model. The details of this method can be found in previous work </w:t>
      </w:r>
      <w:r w:rsidR="00927B68" w:rsidRPr="00FD1C8E">
        <w:rPr>
          <w:noProof/>
        </w:rPr>
        <w:t>[32, 33]</w:t>
      </w:r>
      <w:r w:rsidR="004968D3" w:rsidRPr="00FD1C8E">
        <w:t xml:space="preserve">. The validation of this method is provided in </w:t>
      </w:r>
      <w:r w:rsidR="00F67189" w:rsidRPr="00FD1C8E">
        <w:t>S</w:t>
      </w:r>
      <w:r w:rsidR="004968D3" w:rsidRPr="00FD1C8E">
        <w:t xml:space="preserve">ection 4. Overset mesh technique is newly </w:t>
      </w:r>
      <w:r w:rsidR="00103AF5" w:rsidRPr="00FD1C8E">
        <w:t>employed</w:t>
      </w:r>
      <w:r w:rsidR="004968D3" w:rsidRPr="00FD1C8E">
        <w:t xml:space="preserve"> to overcome the difficulties in modeling multiple wind turbines. </w:t>
      </w:r>
      <w:r w:rsidR="0034683B" w:rsidRPr="00FD1C8E">
        <w:t xml:space="preserve">Secondly, an analytical wake model is selected for comparison with </w:t>
      </w:r>
      <w:r w:rsidR="004A667C" w:rsidRPr="00FD1C8E">
        <w:t xml:space="preserve">the </w:t>
      </w:r>
      <w:r w:rsidR="0034683B" w:rsidRPr="00FD1C8E">
        <w:t xml:space="preserve">ANN wake model. The analytical wake model </w:t>
      </w:r>
      <w:r w:rsidR="00157B61" w:rsidRPr="00FD1C8E">
        <w:t>wa</w:t>
      </w:r>
      <w:r w:rsidR="0034683B" w:rsidRPr="00FD1C8E">
        <w:t xml:space="preserve">s developed by </w:t>
      </w:r>
      <w:r w:rsidR="004A667C" w:rsidRPr="00FD1C8E">
        <w:t>Ishihara</w:t>
      </w:r>
      <w:r w:rsidR="0034683B" w:rsidRPr="00FD1C8E">
        <w:t xml:space="preserve"> and Qian </w:t>
      </w:r>
      <w:r w:rsidR="005C20EF" w:rsidRPr="00FD1C8E">
        <w:rPr>
          <w:noProof/>
        </w:rPr>
        <w:t>[34]</w:t>
      </w:r>
      <w:r w:rsidR="0034683B" w:rsidRPr="00FD1C8E">
        <w:t>, which is well accepted in acad</w:t>
      </w:r>
      <w:r w:rsidR="004A667C" w:rsidRPr="00FD1C8E">
        <w:t>e</w:t>
      </w:r>
      <w:r w:rsidR="0034683B" w:rsidRPr="00FD1C8E">
        <w:t>mia</w:t>
      </w:r>
      <w:r w:rsidR="00203DBE" w:rsidRPr="00FD1C8E">
        <w:t xml:space="preserve"> </w:t>
      </w:r>
      <w:r w:rsidR="005C20EF" w:rsidRPr="00FD1C8E">
        <w:rPr>
          <w:noProof/>
        </w:rPr>
        <w:t>[35]</w:t>
      </w:r>
      <w:r w:rsidR="0034683B" w:rsidRPr="00FD1C8E">
        <w:t xml:space="preserve"> and has been adopted in </w:t>
      </w:r>
      <w:r w:rsidR="00203DBE" w:rsidRPr="00FD1C8E">
        <w:t xml:space="preserve">software FLORIS from NREL </w:t>
      </w:r>
      <w:r w:rsidR="005C20EF" w:rsidRPr="00FD1C8E">
        <w:rPr>
          <w:noProof/>
        </w:rPr>
        <w:t>[36]</w:t>
      </w:r>
      <w:r w:rsidR="00203DBE" w:rsidRPr="00FD1C8E">
        <w:t xml:space="preserve">. </w:t>
      </w:r>
    </w:p>
    <w:p w14:paraId="09FD9329" w14:textId="5F2B6299" w:rsidR="0041550F" w:rsidRPr="00FD1C8E" w:rsidRDefault="00573F72" w:rsidP="00573F72">
      <w:pPr>
        <w:pStyle w:val="Subtitle3"/>
        <w:spacing w:before="120" w:after="120"/>
      </w:pPr>
      <w:r w:rsidRPr="00FD1C8E">
        <w:t xml:space="preserve">2.1.1 </w:t>
      </w:r>
      <w:r w:rsidR="00205CDE" w:rsidRPr="00FD1C8E">
        <w:t xml:space="preserve">Computational Fluid Dynamics </w:t>
      </w:r>
      <w:r w:rsidR="00496831" w:rsidRPr="00FD1C8E">
        <w:t>s</w:t>
      </w:r>
      <w:r w:rsidR="00205CDE" w:rsidRPr="00FD1C8E">
        <w:t xml:space="preserve">imulation </w:t>
      </w:r>
      <w:r w:rsidR="00496831" w:rsidRPr="00FD1C8E">
        <w:t>w</w:t>
      </w:r>
      <w:r w:rsidR="00205CDE" w:rsidRPr="00FD1C8E">
        <w:t xml:space="preserve">ith </w:t>
      </w:r>
      <w:r w:rsidR="00496831" w:rsidRPr="00FD1C8E">
        <w:t>o</w:t>
      </w:r>
      <w:r w:rsidR="00205CDE" w:rsidRPr="00FD1C8E">
        <w:t xml:space="preserve">verset </w:t>
      </w:r>
      <w:r w:rsidR="00496831" w:rsidRPr="00FD1C8E">
        <w:t>m</w:t>
      </w:r>
      <w:r w:rsidR="00205CDE" w:rsidRPr="00FD1C8E">
        <w:t>esh</w:t>
      </w:r>
    </w:p>
    <w:p w14:paraId="43135AE4" w14:textId="55EE34E9" w:rsidR="00496831" w:rsidRPr="00FD1C8E" w:rsidRDefault="004E206B" w:rsidP="00481110">
      <w:pPr>
        <w:spacing w:before="120" w:after="120"/>
      </w:pPr>
      <w:r w:rsidRPr="00FD1C8E">
        <w:t>CFD simulation</w:t>
      </w:r>
      <w:r w:rsidR="00217C47" w:rsidRPr="00FD1C8E">
        <w:t xml:space="preserve"> approaches are widely used in numerical simulation of turbulent flows, like wind turbine wake prediction. </w:t>
      </w:r>
      <w:r w:rsidRPr="00FD1C8E">
        <w:t>RANS</w:t>
      </w:r>
      <w:r w:rsidR="00481110" w:rsidRPr="00FD1C8E">
        <w:t xml:space="preserve"> (Reynolds-averaged Navier-Stokes equations)</w:t>
      </w:r>
      <w:r w:rsidRPr="00FD1C8E">
        <w:t xml:space="preserve"> </w:t>
      </w:r>
      <w:r w:rsidR="00481110" w:rsidRPr="00FD1C8E">
        <w:t xml:space="preserve">simulation </w:t>
      </w:r>
      <w:r w:rsidRPr="00FD1C8E">
        <w:t>coupled with ADM-R</w:t>
      </w:r>
      <w:r w:rsidR="00946231" w:rsidRPr="00FD1C8E">
        <w:t xml:space="preserve"> </w:t>
      </w:r>
      <w:r w:rsidR="00481110" w:rsidRPr="00FD1C8E">
        <w:t>(Actuator Disk Model with Rotation) method</w:t>
      </w:r>
      <w:r w:rsidRPr="00FD1C8E">
        <w:t xml:space="preserve"> is employed to simulate the wind turbine wake </w:t>
      </w:r>
      <w:r w:rsidR="00157B61" w:rsidRPr="00FD1C8E">
        <w:t>under</w:t>
      </w:r>
      <w:r w:rsidRPr="00FD1C8E">
        <w:t xml:space="preserve"> ABL</w:t>
      </w:r>
      <w:r w:rsidR="00946231" w:rsidRPr="00FD1C8E">
        <w:t xml:space="preserve"> (Atmospheric Boundary Layer)</w:t>
      </w:r>
      <w:r w:rsidR="00157B61" w:rsidRPr="00FD1C8E">
        <w:t xml:space="preserve"> inflow condition</w:t>
      </w:r>
      <w:r w:rsidRPr="00FD1C8E">
        <w:t xml:space="preserve">. </w:t>
      </w:r>
      <w:r w:rsidR="00946231" w:rsidRPr="00FD1C8E">
        <w:t xml:space="preserve">The </w:t>
      </w:r>
      <w:r w:rsidR="004A0A1C" w:rsidRPr="00FD1C8E">
        <w:t>RANS/ADM-R coupling model</w:t>
      </w:r>
      <w:r w:rsidR="00946231" w:rsidRPr="00FD1C8E">
        <w:t xml:space="preserve"> adopted in this study is </w:t>
      </w:r>
      <w:r w:rsidR="00157B61" w:rsidRPr="00FD1C8E">
        <w:t xml:space="preserve">able to </w:t>
      </w:r>
      <w:r w:rsidR="00946231" w:rsidRPr="00FD1C8E">
        <w:t>generat</w:t>
      </w:r>
      <w:r w:rsidR="00157B61" w:rsidRPr="00FD1C8E">
        <w:t>e</w:t>
      </w:r>
      <w:r w:rsidR="00946231" w:rsidRPr="00FD1C8E">
        <w:t xml:space="preserve"> a reliable dataset for</w:t>
      </w:r>
      <w:r w:rsidR="004A0A1C" w:rsidRPr="00FD1C8E">
        <w:t xml:space="preserve"> </w:t>
      </w:r>
      <w:r w:rsidR="00157B61" w:rsidRPr="00FD1C8E">
        <w:t xml:space="preserve">training the </w:t>
      </w:r>
      <w:r w:rsidR="004A0A1C" w:rsidRPr="00FD1C8E">
        <w:t xml:space="preserve">ANN </w:t>
      </w:r>
      <w:r w:rsidR="00946231" w:rsidRPr="00FD1C8E">
        <w:t xml:space="preserve">wind turbine wake </w:t>
      </w:r>
      <w:r w:rsidR="004A0A1C" w:rsidRPr="00FD1C8E">
        <w:t>model</w:t>
      </w:r>
      <w:r w:rsidR="00157B61" w:rsidRPr="00FD1C8E">
        <w:t>.</w:t>
      </w:r>
    </w:p>
    <w:p w14:paraId="6A14DA24" w14:textId="18E12ABC" w:rsidR="004A0A1C" w:rsidRPr="00FD1C8E" w:rsidRDefault="00E7470A" w:rsidP="00FB72DE">
      <w:pPr>
        <w:spacing w:before="120" w:after="120"/>
      </w:pPr>
      <w:r w:rsidRPr="00FD1C8E">
        <w:t>The modeling and meshing procedure in a wind farm with multiple wind turbines can be significantly enhanced through the use of the overset mesh technique. This technique enables the independent modeling of background and component structures at different resolutions, followed by a hole-cutting process that minimizes the overlap area. The overset solver is then used to solve the turbulence model. Details on the mapping algorithm in overlap areas and interpolation between cells can be found in the ANSYS Fluent User Manual version 18.1 and above, as well as in the literature.</w:t>
      </w:r>
      <w:r w:rsidR="00FB72DE" w:rsidRPr="00FD1C8E">
        <w:t xml:space="preserve"> </w:t>
      </w:r>
      <w:r w:rsidR="005C20EF" w:rsidRPr="00FD1C8E">
        <w:rPr>
          <w:noProof/>
        </w:rPr>
        <w:t>[37, 38]</w:t>
      </w:r>
      <w:r w:rsidR="00FB72DE" w:rsidRPr="00FD1C8E">
        <w:t>.</w:t>
      </w:r>
      <w:r w:rsidR="007C712E" w:rsidRPr="00FD1C8E">
        <w:t xml:space="preserve"> </w:t>
      </w:r>
      <w:r w:rsidRPr="00FD1C8E">
        <w:t xml:space="preserve">The overset mesh technique is particularly well-suited to the requirements of this study. To ensure the performance of the ADM-R model, the mesh of the turbine rotor often requires local refinements, while the large background mesh can be relatively coarse, resulting in a sharp reduction in the number of elements. Additionally, wind farms typically use only one or two wind turbine models, which can be duplicated and mapped to their corresponding positions in </w:t>
      </w:r>
      <w:r w:rsidRPr="00FD1C8E">
        <w:lastRenderedPageBreak/>
        <w:t>the background mesh using the overset technique. This approach reduces the complexity of mesh association and computational costs.</w:t>
      </w:r>
    </w:p>
    <w:p w14:paraId="0706B017" w14:textId="221C7361" w:rsidR="00F32A68" w:rsidRPr="00FD1C8E" w:rsidRDefault="00F32A68" w:rsidP="00F32A68">
      <w:pPr>
        <w:pStyle w:val="a8"/>
        <w:keepNext/>
        <w:spacing w:before="120" w:after="240"/>
        <w:jc w:val="left"/>
      </w:pPr>
      <w:bookmarkStart w:id="1" w:name="_Ref87450865"/>
      <w:bookmarkStart w:id="2" w:name="_Ref89185128"/>
      <w:r w:rsidRPr="00FD1C8E">
        <w:t xml:space="preserve">Table </w:t>
      </w:r>
      <w:r w:rsidR="001F7AB6" w:rsidRPr="00FD1C8E">
        <w:rPr>
          <w:noProof/>
        </w:rPr>
        <w:t>1</w:t>
      </w:r>
      <w:bookmarkEnd w:id="1"/>
      <w:r w:rsidRPr="00FD1C8E">
        <w:t>. Turbulence model parameter.</w:t>
      </w:r>
      <w:bookmarkEnd w:id="2"/>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F32A68" w:rsidRPr="00FD1C8E" w14:paraId="4E75FB06" w14:textId="77777777" w:rsidTr="001C3F1C">
        <w:trPr>
          <w:trHeight w:val="454"/>
        </w:trPr>
        <w:tc>
          <w:tcPr>
            <w:tcW w:w="1558" w:type="dxa"/>
            <w:tcBorders>
              <w:top w:val="single" w:sz="12" w:space="0" w:color="auto"/>
              <w:bottom w:val="single" w:sz="4" w:space="0" w:color="auto"/>
            </w:tcBorders>
            <w:vAlign w:val="center"/>
          </w:tcPr>
          <w:p w14:paraId="269E06D9" w14:textId="77777777" w:rsidR="00F32A68" w:rsidRPr="00FD1C8E" w:rsidRDefault="00000000" w:rsidP="00C070C1">
            <w:pPr>
              <w:pStyle w:val="Tablewords"/>
            </w:pPr>
            <m:oMathPara>
              <m:oMath>
                <m:sSub>
                  <m:sSubPr>
                    <m:ctrlPr>
                      <w:rPr>
                        <w:rFonts w:ascii="Cambria Math" w:eastAsiaTheme="minorEastAsia" w:hAnsi="Cambria Math" w:cstheme="minorBidi"/>
                        <w:noProof w:val="0"/>
                        <w:color w:val="auto"/>
                        <w:sz w:val="24"/>
                      </w:rPr>
                    </m:ctrlPr>
                  </m:sSubPr>
                  <m:e>
                    <m:r>
                      <w:rPr>
                        <w:rFonts w:ascii="Cambria Math" w:hAnsi="Cambria Math"/>
                      </w:rPr>
                      <m:t>C</m:t>
                    </m:r>
                  </m:e>
                  <m:sub>
                    <m:r>
                      <w:rPr>
                        <w:rFonts w:ascii="Cambria Math" w:hAnsi="Cambria Math"/>
                      </w:rPr>
                      <m:t>μ</m:t>
                    </m:r>
                  </m:sub>
                </m:sSub>
              </m:oMath>
            </m:oMathPara>
          </w:p>
        </w:tc>
        <w:tc>
          <w:tcPr>
            <w:tcW w:w="1558" w:type="dxa"/>
            <w:tcBorders>
              <w:top w:val="single" w:sz="12" w:space="0" w:color="auto"/>
              <w:bottom w:val="single" w:sz="4" w:space="0" w:color="auto"/>
            </w:tcBorders>
            <w:vAlign w:val="center"/>
          </w:tcPr>
          <w:p w14:paraId="177977EB" w14:textId="77777777" w:rsidR="00F32A68" w:rsidRPr="00FD1C8E" w:rsidRDefault="00000000" w:rsidP="00C070C1">
            <w:pPr>
              <w:pStyle w:val="Tablewords"/>
            </w:pPr>
            <m:oMathPara>
              <m:oMath>
                <m:sSub>
                  <m:sSubPr>
                    <m:ctrlPr>
                      <w:rPr>
                        <w:rFonts w:ascii="Cambria Math" w:eastAsiaTheme="minorEastAsia" w:hAnsi="Cambria Math" w:cstheme="minorBidi"/>
                        <w:noProof w:val="0"/>
                        <w:color w:val="auto"/>
                        <w:sz w:val="24"/>
                      </w:rPr>
                    </m:ctrlPr>
                  </m:sSubPr>
                  <m:e>
                    <m:r>
                      <w:rPr>
                        <w:rFonts w:ascii="Cambria Math" w:hAnsi="Cambria Math"/>
                      </w:rPr>
                      <m:t>C</m:t>
                    </m:r>
                  </m:e>
                  <m:sub>
                    <m:r>
                      <w:rPr>
                        <w:rFonts w:ascii="Cambria Math" w:hAnsi="Cambria Math"/>
                      </w:rPr>
                      <m:t>ε,1</m:t>
                    </m:r>
                  </m:sub>
                </m:sSub>
              </m:oMath>
            </m:oMathPara>
          </w:p>
        </w:tc>
        <w:tc>
          <w:tcPr>
            <w:tcW w:w="1558" w:type="dxa"/>
            <w:tcBorders>
              <w:top w:val="single" w:sz="12" w:space="0" w:color="auto"/>
              <w:bottom w:val="single" w:sz="4" w:space="0" w:color="auto"/>
            </w:tcBorders>
            <w:vAlign w:val="center"/>
          </w:tcPr>
          <w:p w14:paraId="29FA37FB" w14:textId="77777777" w:rsidR="00F32A68" w:rsidRPr="00FD1C8E" w:rsidRDefault="00000000" w:rsidP="00C070C1">
            <w:pPr>
              <w:pStyle w:val="Tablewords"/>
            </w:pPr>
            <m:oMathPara>
              <m:oMath>
                <m:sSub>
                  <m:sSubPr>
                    <m:ctrlPr>
                      <w:rPr>
                        <w:rFonts w:ascii="Cambria Math" w:eastAsiaTheme="minorEastAsia" w:hAnsi="Cambria Math" w:cstheme="minorBidi"/>
                        <w:noProof w:val="0"/>
                        <w:color w:val="auto"/>
                        <w:sz w:val="24"/>
                      </w:rPr>
                    </m:ctrlPr>
                  </m:sSubPr>
                  <m:e>
                    <m:r>
                      <w:rPr>
                        <w:rFonts w:ascii="Cambria Math" w:hAnsi="Cambria Math"/>
                      </w:rPr>
                      <m:t>C</m:t>
                    </m:r>
                  </m:e>
                  <m:sub>
                    <m:r>
                      <w:rPr>
                        <w:rFonts w:ascii="Cambria Math" w:hAnsi="Cambria Math"/>
                      </w:rPr>
                      <m:t>ε,2</m:t>
                    </m:r>
                  </m:sub>
                </m:sSub>
              </m:oMath>
            </m:oMathPara>
          </w:p>
        </w:tc>
        <w:tc>
          <w:tcPr>
            <w:tcW w:w="1558" w:type="dxa"/>
            <w:tcBorders>
              <w:top w:val="single" w:sz="12" w:space="0" w:color="auto"/>
              <w:bottom w:val="single" w:sz="4" w:space="0" w:color="auto"/>
            </w:tcBorders>
            <w:vAlign w:val="center"/>
          </w:tcPr>
          <w:p w14:paraId="7F426834" w14:textId="77777777" w:rsidR="00F32A68" w:rsidRPr="00FD1C8E" w:rsidRDefault="00000000" w:rsidP="00C070C1">
            <w:pPr>
              <w:pStyle w:val="Tablewords"/>
            </w:pPr>
            <m:oMathPara>
              <m:oMath>
                <m:sSub>
                  <m:sSubPr>
                    <m:ctrlPr>
                      <w:rPr>
                        <w:rFonts w:ascii="Cambria Math" w:eastAsiaTheme="minorEastAsia" w:hAnsi="Cambria Math" w:cstheme="minorBidi"/>
                        <w:noProof w:val="0"/>
                        <w:color w:val="auto"/>
                        <w:sz w:val="24"/>
                      </w:rPr>
                    </m:ctrlPr>
                  </m:sSubPr>
                  <m:e>
                    <m:r>
                      <w:rPr>
                        <w:rFonts w:ascii="Cambria Math" w:hAnsi="Cambria Math"/>
                      </w:rPr>
                      <m:t>σ</m:t>
                    </m:r>
                  </m:e>
                  <m:sub>
                    <m:r>
                      <w:rPr>
                        <w:rFonts w:ascii="Cambria Math" w:hAnsi="Cambria Math"/>
                      </w:rPr>
                      <m:t>k</m:t>
                    </m:r>
                  </m:sub>
                </m:sSub>
              </m:oMath>
            </m:oMathPara>
          </w:p>
        </w:tc>
        <w:tc>
          <w:tcPr>
            <w:tcW w:w="1559" w:type="dxa"/>
            <w:tcBorders>
              <w:top w:val="single" w:sz="12" w:space="0" w:color="auto"/>
              <w:bottom w:val="single" w:sz="4" w:space="0" w:color="auto"/>
            </w:tcBorders>
            <w:vAlign w:val="center"/>
          </w:tcPr>
          <w:p w14:paraId="31A492CB" w14:textId="77777777" w:rsidR="00F32A68" w:rsidRPr="00FD1C8E" w:rsidRDefault="00000000" w:rsidP="00C070C1">
            <w:pPr>
              <w:pStyle w:val="Tablewords"/>
            </w:pPr>
            <m:oMathPara>
              <m:oMath>
                <m:sSub>
                  <m:sSubPr>
                    <m:ctrlPr>
                      <w:rPr>
                        <w:rFonts w:ascii="Cambria Math" w:eastAsiaTheme="minorEastAsia" w:hAnsi="Cambria Math" w:cstheme="minorBidi"/>
                        <w:noProof w:val="0"/>
                        <w:color w:val="auto"/>
                        <w:sz w:val="24"/>
                      </w:rPr>
                    </m:ctrlPr>
                  </m:sSubPr>
                  <m:e>
                    <m:r>
                      <w:rPr>
                        <w:rFonts w:ascii="Cambria Math" w:hAnsi="Cambria Math"/>
                      </w:rPr>
                      <m:t>σ</m:t>
                    </m:r>
                  </m:e>
                  <m:sub>
                    <m:r>
                      <w:rPr>
                        <w:rFonts w:ascii="Cambria Math" w:hAnsi="Cambria Math"/>
                      </w:rPr>
                      <m:t>ε</m:t>
                    </m:r>
                  </m:sub>
                </m:sSub>
              </m:oMath>
            </m:oMathPara>
          </w:p>
        </w:tc>
        <w:tc>
          <w:tcPr>
            <w:tcW w:w="1559" w:type="dxa"/>
            <w:tcBorders>
              <w:top w:val="single" w:sz="12" w:space="0" w:color="auto"/>
              <w:bottom w:val="single" w:sz="4" w:space="0" w:color="auto"/>
            </w:tcBorders>
            <w:vAlign w:val="center"/>
          </w:tcPr>
          <w:p w14:paraId="11A051FC" w14:textId="77777777" w:rsidR="00F32A68" w:rsidRPr="00FD1C8E" w:rsidRDefault="00000000" w:rsidP="00C070C1">
            <w:pPr>
              <w:pStyle w:val="Tablewords"/>
            </w:pPr>
            <m:oMathPara>
              <m:oMath>
                <m:sSub>
                  <m:sSubPr>
                    <m:ctrlPr>
                      <w:rPr>
                        <w:rFonts w:ascii="Cambria Math" w:eastAsiaTheme="minorEastAsia" w:hAnsi="Cambria Math" w:cstheme="minorBidi"/>
                        <w:noProof w:val="0"/>
                        <w:color w:val="auto"/>
                        <w:sz w:val="24"/>
                      </w:rPr>
                    </m:ctrlPr>
                  </m:sSubPr>
                  <m:e>
                    <m:r>
                      <w:rPr>
                        <w:rFonts w:ascii="Cambria Math" w:hAnsi="Cambria Math"/>
                      </w:rPr>
                      <m:t>C</m:t>
                    </m:r>
                  </m:e>
                  <m:sub>
                    <m:r>
                      <w:rPr>
                        <w:rFonts w:ascii="Cambria Math" w:hAnsi="Cambria Math"/>
                      </w:rPr>
                      <m:t>R</m:t>
                    </m:r>
                  </m:sub>
                </m:sSub>
              </m:oMath>
            </m:oMathPara>
          </w:p>
        </w:tc>
      </w:tr>
      <w:tr w:rsidR="00F32A68" w:rsidRPr="00FD1C8E" w14:paraId="2B126B7F" w14:textId="77777777" w:rsidTr="001C3F1C">
        <w:trPr>
          <w:trHeight w:val="454"/>
        </w:trPr>
        <w:tc>
          <w:tcPr>
            <w:tcW w:w="1558" w:type="dxa"/>
            <w:tcBorders>
              <w:top w:val="single" w:sz="4" w:space="0" w:color="auto"/>
              <w:bottom w:val="single" w:sz="12" w:space="0" w:color="auto"/>
            </w:tcBorders>
            <w:vAlign w:val="center"/>
          </w:tcPr>
          <w:p w14:paraId="1F2C0427" w14:textId="77777777" w:rsidR="00F32A68" w:rsidRPr="00FD1C8E" w:rsidRDefault="00F32A68" w:rsidP="00C070C1">
            <w:pPr>
              <w:pStyle w:val="Tablewords"/>
            </w:pPr>
            <w:r w:rsidRPr="00FD1C8E">
              <w:rPr>
                <w:rFonts w:hint="eastAsia"/>
              </w:rPr>
              <w:t>0</w:t>
            </w:r>
            <w:r w:rsidRPr="00FD1C8E">
              <w:t>.03</w:t>
            </w:r>
          </w:p>
        </w:tc>
        <w:tc>
          <w:tcPr>
            <w:tcW w:w="1558" w:type="dxa"/>
            <w:tcBorders>
              <w:top w:val="single" w:sz="4" w:space="0" w:color="auto"/>
              <w:bottom w:val="single" w:sz="12" w:space="0" w:color="auto"/>
            </w:tcBorders>
            <w:vAlign w:val="center"/>
          </w:tcPr>
          <w:p w14:paraId="76A80004" w14:textId="77777777" w:rsidR="00F32A68" w:rsidRPr="00FD1C8E" w:rsidRDefault="00F32A68" w:rsidP="00C070C1">
            <w:pPr>
              <w:pStyle w:val="Tablewords"/>
            </w:pPr>
            <w:r w:rsidRPr="00FD1C8E">
              <w:rPr>
                <w:rFonts w:hint="eastAsia"/>
              </w:rPr>
              <w:t>1</w:t>
            </w:r>
            <w:r w:rsidRPr="00FD1C8E">
              <w:t>.21</w:t>
            </w:r>
          </w:p>
        </w:tc>
        <w:tc>
          <w:tcPr>
            <w:tcW w:w="1558" w:type="dxa"/>
            <w:tcBorders>
              <w:top w:val="single" w:sz="4" w:space="0" w:color="auto"/>
              <w:bottom w:val="single" w:sz="12" w:space="0" w:color="auto"/>
            </w:tcBorders>
            <w:vAlign w:val="center"/>
          </w:tcPr>
          <w:p w14:paraId="26158DF8" w14:textId="77777777" w:rsidR="00F32A68" w:rsidRPr="00FD1C8E" w:rsidRDefault="00F32A68" w:rsidP="00C070C1">
            <w:pPr>
              <w:pStyle w:val="Tablewords"/>
            </w:pPr>
            <w:r w:rsidRPr="00FD1C8E">
              <w:rPr>
                <w:rFonts w:hint="eastAsia"/>
              </w:rPr>
              <w:t>1</w:t>
            </w:r>
            <w:r w:rsidRPr="00FD1C8E">
              <w:t>.92</w:t>
            </w:r>
          </w:p>
        </w:tc>
        <w:tc>
          <w:tcPr>
            <w:tcW w:w="1558" w:type="dxa"/>
            <w:tcBorders>
              <w:top w:val="single" w:sz="4" w:space="0" w:color="auto"/>
              <w:bottom w:val="single" w:sz="12" w:space="0" w:color="auto"/>
            </w:tcBorders>
            <w:vAlign w:val="center"/>
          </w:tcPr>
          <w:p w14:paraId="23F427F4" w14:textId="77777777" w:rsidR="00F32A68" w:rsidRPr="00FD1C8E" w:rsidRDefault="00F32A68" w:rsidP="00C070C1">
            <w:pPr>
              <w:pStyle w:val="Tablewords"/>
            </w:pPr>
            <w:r w:rsidRPr="00FD1C8E">
              <w:rPr>
                <w:rFonts w:hint="eastAsia"/>
              </w:rPr>
              <w:t>1</w:t>
            </w:r>
            <w:r w:rsidRPr="00FD1C8E">
              <w:t>.00</w:t>
            </w:r>
          </w:p>
        </w:tc>
        <w:tc>
          <w:tcPr>
            <w:tcW w:w="1559" w:type="dxa"/>
            <w:tcBorders>
              <w:top w:val="single" w:sz="4" w:space="0" w:color="auto"/>
              <w:bottom w:val="single" w:sz="12" w:space="0" w:color="auto"/>
            </w:tcBorders>
            <w:vAlign w:val="center"/>
          </w:tcPr>
          <w:p w14:paraId="68AD92B5" w14:textId="77777777" w:rsidR="00F32A68" w:rsidRPr="00FD1C8E" w:rsidRDefault="00F32A68" w:rsidP="00C070C1">
            <w:pPr>
              <w:pStyle w:val="Tablewords"/>
            </w:pPr>
            <w:r w:rsidRPr="00FD1C8E">
              <w:rPr>
                <w:rFonts w:hint="eastAsia"/>
              </w:rPr>
              <w:t>1</w:t>
            </w:r>
            <w:r w:rsidRPr="00FD1C8E">
              <w:t>.30</w:t>
            </w:r>
          </w:p>
        </w:tc>
        <w:tc>
          <w:tcPr>
            <w:tcW w:w="1559" w:type="dxa"/>
            <w:tcBorders>
              <w:top w:val="single" w:sz="4" w:space="0" w:color="auto"/>
              <w:bottom w:val="single" w:sz="12" w:space="0" w:color="auto"/>
            </w:tcBorders>
            <w:vAlign w:val="center"/>
          </w:tcPr>
          <w:p w14:paraId="65E20623" w14:textId="77777777" w:rsidR="00F32A68" w:rsidRPr="00FD1C8E" w:rsidRDefault="00F32A68" w:rsidP="00C070C1">
            <w:pPr>
              <w:pStyle w:val="Tablewords"/>
            </w:pPr>
            <w:r w:rsidRPr="00FD1C8E">
              <w:rPr>
                <w:rFonts w:hint="eastAsia"/>
              </w:rPr>
              <w:t>3</w:t>
            </w:r>
            <w:r w:rsidRPr="00FD1C8E">
              <w:t>.5</w:t>
            </w:r>
          </w:p>
        </w:tc>
      </w:tr>
    </w:tbl>
    <w:p w14:paraId="24FE7916" w14:textId="434DD894" w:rsidR="00F32A68" w:rsidRPr="00FD1C8E" w:rsidRDefault="00706258" w:rsidP="00F32A68">
      <w:pPr>
        <w:spacing w:before="120" w:after="120"/>
      </w:pPr>
      <w:r w:rsidRPr="00FD1C8E">
        <w:t xml:space="preserve">Overset mesh method </w:t>
      </w:r>
      <w:r w:rsidR="00734442" w:rsidRPr="00FD1C8E">
        <w:t>has been adopted</w:t>
      </w:r>
      <w:r w:rsidRPr="00FD1C8E">
        <w:t xml:space="preserve"> in</w:t>
      </w:r>
      <w:r w:rsidR="00734442" w:rsidRPr="00FD1C8E">
        <w:t xml:space="preserve"> some</w:t>
      </w:r>
      <w:r w:rsidRPr="00FD1C8E">
        <w:t xml:space="preserve"> CFD simulation software</w:t>
      </w:r>
      <w:r w:rsidR="00734442" w:rsidRPr="00FD1C8E">
        <w:t xml:space="preserve"> like</w:t>
      </w:r>
      <w:r w:rsidRPr="00FD1C8E">
        <w:t xml:space="preserve"> Ansys Fluent and OpenFOA</w:t>
      </w:r>
      <w:r w:rsidR="00734442" w:rsidRPr="00FD1C8E">
        <w:t xml:space="preserve">M, </w:t>
      </w:r>
      <w:r w:rsidRPr="00FD1C8E">
        <w:t xml:space="preserve">supported by </w:t>
      </w:r>
      <w:r w:rsidR="005C20EF" w:rsidRPr="00FD1C8E">
        <w:rPr>
          <w:noProof/>
        </w:rPr>
        <w:t>[39, 40]</w:t>
      </w:r>
      <w:r w:rsidR="003E4657" w:rsidRPr="00FD1C8E">
        <w:t xml:space="preserve"> and the </w:t>
      </w:r>
      <w:r w:rsidR="00734442" w:rsidRPr="00FD1C8E">
        <w:t xml:space="preserve">software </w:t>
      </w:r>
      <w:r w:rsidR="003E4657" w:rsidRPr="00FD1C8E">
        <w:t>documents</w:t>
      </w:r>
      <w:r w:rsidRPr="00FD1C8E">
        <w:t xml:space="preserve">. </w:t>
      </w:r>
      <w:r w:rsidR="00734442" w:rsidRPr="00FD1C8E">
        <w:t>This paper uses Ansys Fluent</w:t>
      </w:r>
      <w:r w:rsidR="003E4657" w:rsidRPr="00FD1C8E">
        <w:t xml:space="preserve"> </w:t>
      </w:r>
      <w:r w:rsidR="00734442" w:rsidRPr="00FD1C8E">
        <w:t>with</w:t>
      </w:r>
      <w:r w:rsidR="00963B6B" w:rsidRPr="00FD1C8E">
        <w:t xml:space="preserve"> user-defined functions </w:t>
      </w:r>
      <w:r w:rsidR="00734442" w:rsidRPr="00FD1C8E">
        <w:t>of</w:t>
      </w:r>
      <w:r w:rsidR="00963B6B" w:rsidRPr="00FD1C8E">
        <w:t xml:space="preserve"> </w:t>
      </w:r>
      <w:r w:rsidR="00772F46" w:rsidRPr="00FD1C8E">
        <w:t xml:space="preserve">the </w:t>
      </w:r>
      <w:r w:rsidR="00963B6B" w:rsidRPr="00FD1C8E">
        <w:t>ADM-R model</w:t>
      </w:r>
      <w:r w:rsidR="00734442" w:rsidRPr="00FD1C8E">
        <w:t xml:space="preserve"> and ABL inflow conditions</w:t>
      </w:r>
      <w:r w:rsidR="00963B6B" w:rsidRPr="00FD1C8E">
        <w:t>.</w:t>
      </w:r>
      <w:r w:rsidR="003E4657" w:rsidRPr="00FD1C8E">
        <w:t xml:space="preserve"> The ADM-R model coupled with </w:t>
      </w:r>
      <m:oMath>
        <m:r>
          <w:rPr>
            <w:rFonts w:ascii="Cambria Math" w:hAnsi="Cambria Math"/>
          </w:rPr>
          <m:t>k-ε-</m:t>
        </m:r>
        <m:sSub>
          <m:sSubPr>
            <m:ctrlPr>
              <w:rPr>
                <w:rFonts w:ascii="Cambria Math" w:hAnsi="Cambria Math"/>
                <w:i/>
              </w:rPr>
            </m:ctrlPr>
          </m:sSubPr>
          <m:e>
            <m:r>
              <w:rPr>
                <w:rFonts w:ascii="Cambria Math" w:hAnsi="Cambria Math"/>
              </w:rPr>
              <m:t>f</m:t>
            </m:r>
          </m:e>
          <m:sub>
            <m:r>
              <w:rPr>
                <w:rFonts w:ascii="Cambria Math" w:hAnsi="Cambria Math"/>
              </w:rPr>
              <m:t>P</m:t>
            </m:r>
          </m:sub>
        </m:sSub>
      </m:oMath>
      <w:r w:rsidR="003E4657" w:rsidRPr="00FD1C8E">
        <w:rPr>
          <w:rFonts w:hint="eastAsia"/>
        </w:rPr>
        <w:t xml:space="preserve"> </w:t>
      </w:r>
      <w:r w:rsidR="003E4657" w:rsidRPr="00FD1C8E">
        <w:t>turbulence model</w:t>
      </w:r>
      <w:r w:rsidR="00734442" w:rsidRPr="00FD1C8E">
        <w:t xml:space="preserve"> was introduced and well proved in</w:t>
      </w:r>
      <w:r w:rsidR="003E4657" w:rsidRPr="00FD1C8E">
        <w:t xml:space="preserve"> the preliminary work in Ti </w:t>
      </w:r>
      <w:r w:rsidR="00927B68" w:rsidRPr="00FD1C8E">
        <w:rPr>
          <w:noProof/>
        </w:rPr>
        <w:t>[33]</w:t>
      </w:r>
      <w:r w:rsidR="003E4657" w:rsidRPr="00FD1C8E">
        <w:t>, referr</w:t>
      </w:r>
      <w:r w:rsidR="00772F46" w:rsidRPr="00FD1C8E">
        <w:t>ing to the literature</w:t>
      </w:r>
      <w:r w:rsidR="003E4657" w:rsidRPr="00FD1C8E">
        <w:t xml:space="preserve"> </w:t>
      </w:r>
      <w:r w:rsidR="005C20EF" w:rsidRPr="00FD1C8E">
        <w:rPr>
          <w:noProof/>
        </w:rPr>
        <w:t>[41, 42]</w:t>
      </w:r>
      <w:r w:rsidR="003E4657" w:rsidRPr="00FD1C8E">
        <w:t xml:space="preserve">. The </w:t>
      </w:r>
      <w:r w:rsidR="0062351D" w:rsidRPr="00FD1C8E">
        <w:t>parameter</w:t>
      </w:r>
      <w:r w:rsidR="00F67189" w:rsidRPr="00FD1C8E">
        <w:t>s</w:t>
      </w:r>
      <w:r w:rsidR="0062351D" w:rsidRPr="00FD1C8E">
        <w:t xml:space="preserve"> of </w:t>
      </w:r>
      <w:r w:rsidR="00772F46" w:rsidRPr="00FD1C8E">
        <w:t xml:space="preserve">the </w:t>
      </w:r>
      <w:r w:rsidR="0062351D" w:rsidRPr="00FD1C8E">
        <w:t xml:space="preserve">turbulence model </w:t>
      </w:r>
      <w:r w:rsidR="00F67189" w:rsidRPr="00FD1C8E">
        <w:t>are</w:t>
      </w:r>
      <w:r w:rsidR="0062351D" w:rsidRPr="00FD1C8E">
        <w:t xml:space="preserve"> </w:t>
      </w:r>
      <w:r w:rsidR="00F67189" w:rsidRPr="00FD1C8E">
        <w:t xml:space="preserve">shown </w:t>
      </w:r>
      <w:r w:rsidR="0062351D" w:rsidRPr="00FD1C8E">
        <w:t xml:space="preserve">in </w:t>
      </w:r>
      <w:r w:rsidR="001F7AB6" w:rsidRPr="00FD1C8E">
        <w:t xml:space="preserve">Table </w:t>
      </w:r>
      <w:r w:rsidR="001F7AB6" w:rsidRPr="00FD1C8E">
        <w:rPr>
          <w:noProof/>
        </w:rPr>
        <w:t>1</w:t>
      </w:r>
      <w:r w:rsidR="00F32A68" w:rsidRPr="00FD1C8E">
        <w:t>.</w:t>
      </w:r>
      <w:r w:rsidR="00AE6BA0" w:rsidRPr="00FD1C8E">
        <w:t xml:space="preserve"> The inlet surface is set as velocity-inlet, the outlet surface is set as pressure-outlet, the bottom surfaces are ground, and the side and top three surfaces are all set as symmetry.</w:t>
      </w:r>
    </w:p>
    <w:p w14:paraId="70AE30E3" w14:textId="735ED370" w:rsidR="00FD7193" w:rsidRPr="00FD1C8E" w:rsidRDefault="00FD7193" w:rsidP="00F32A68">
      <w:pPr>
        <w:spacing w:before="120" w:after="120"/>
      </w:pPr>
      <w:r w:rsidRPr="00FD1C8E">
        <w:t xml:space="preserve">The inflow velocity and turbulence intensity follow the ABL log law, which can be written as </w:t>
      </w:r>
      <w:r w:rsidRPr="00FD1C8E">
        <w:rPr>
          <w:rFonts w:hint="eastAsia"/>
        </w:rPr>
        <w:t>E</w:t>
      </w:r>
      <w:r w:rsidRPr="00FD1C8E">
        <w:t xml:space="preserve">q. </w:t>
      </w:r>
      <w:r w:rsidR="001F7AB6" w:rsidRPr="00FD1C8E">
        <w:t>1</w:t>
      </w:r>
      <w:r w:rsidRPr="00FD1C8E">
        <w:t>:</w:t>
      </w:r>
    </w:p>
    <w:p w14:paraId="338218FC" w14:textId="00157BC6" w:rsidR="00FD7193" w:rsidRPr="00FD1C8E" w:rsidRDefault="00000000" w:rsidP="00FD7193">
      <w:pPr>
        <w:pStyle w:val="ad"/>
        <w:spacing w:before="120" w:after="120"/>
        <w:ind w:left="1418" w:firstLineChars="0" w:firstLine="0"/>
      </w:pPr>
      <m:oMathPara>
        <m:oMath>
          <m:eqArr>
            <m:eqArrPr>
              <m:maxDist m:val="1"/>
              <m:ctrlPr>
                <w:rPr>
                  <w:rFonts w:ascii="Cambria Math" w:hAnsi="Cambria Math"/>
                  <w:i/>
                </w:rPr>
              </m:ctrlPr>
            </m:eqArrPr>
            <m:e>
              <m:r>
                <w:rPr>
                  <w:rFonts w:ascii="Cambria Math" w:hAnsi="Cambria Math"/>
                </w:rPr>
                <m:t>U</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t>
                      </m:r>
                    </m:sub>
                  </m:sSub>
                </m:num>
                <m:den>
                  <m:r>
                    <w:rPr>
                      <w:rFonts w:ascii="Cambria Math" w:hAnsi="Cambria Math"/>
                    </w:rPr>
                    <m:t>κ</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z</m:t>
                          </m:r>
                        </m:num>
                        <m:den>
                          <m:sSub>
                            <m:sSubPr>
                              <m:ctrlPr>
                                <w:rPr>
                                  <w:rFonts w:ascii="Cambria Math" w:hAnsi="Cambria Math"/>
                                  <w:i/>
                                </w:rPr>
                              </m:ctrlPr>
                            </m:sSubPr>
                            <m:e>
                              <m:r>
                                <w:rPr>
                                  <w:rFonts w:ascii="Cambria Math" w:hAnsi="Cambria Math"/>
                                </w:rPr>
                                <m:t>z</m:t>
                              </m:r>
                            </m:e>
                            <m:sub>
                              <m:r>
                                <w:rPr>
                                  <w:rFonts w:ascii="Cambria Math" w:hAnsi="Cambria Math"/>
                                </w:rPr>
                                <m:t>0</m:t>
                              </m:r>
                            </m:sub>
                          </m:sSub>
                        </m:den>
                      </m:f>
                    </m:e>
                  </m:d>
                </m:e>
              </m:func>
              <m:r>
                <w:rPr>
                  <w:rFonts w:ascii="Cambria Math" w:hAnsi="Cambria Math"/>
                </w:rPr>
                <m:t>,  k=</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2</m:t>
                      </m:r>
                    </m:sup>
                  </m:sSubSup>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rPr>
                            <m:t>μ</m:t>
                          </m:r>
                        </m:sub>
                      </m:sSub>
                    </m:e>
                  </m:rad>
                </m:den>
              </m:f>
              <m:r>
                <w:rPr>
                  <w:rFonts w:ascii="Cambria Math" w:hAnsi="Cambria Math"/>
                </w:rPr>
                <m:t>,  ε=</m:t>
              </m:r>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t>
                      </m:r>
                    </m:sub>
                    <m:sup>
                      <m:r>
                        <w:rPr>
                          <w:rFonts w:ascii="Cambria Math" w:hAnsi="Cambria Math"/>
                        </w:rPr>
                        <m:t>3</m:t>
                      </m:r>
                    </m:sup>
                  </m:sSubSup>
                </m:num>
                <m:den>
                  <m:r>
                    <w:rPr>
                      <w:rFonts w:ascii="Cambria Math" w:hAnsi="Cambria Math"/>
                    </w:rPr>
                    <m:t>κz</m:t>
                  </m:r>
                </m:den>
              </m:f>
              <m:r>
                <w:rPr>
                  <w:rFonts w:ascii="Cambria Math" w:hAnsi="Cambria Math"/>
                </w:rPr>
                <m:t>#</m:t>
              </m:r>
              <m:d>
                <m:dPr>
                  <m:grow m:val="0"/>
                  <m:ctrlPr>
                    <w:rPr>
                      <w:rFonts w:ascii="Cambria Math" w:hAnsi="Cambria Math"/>
                      <w:i/>
                    </w:rPr>
                  </m:ctrlPr>
                </m:dPr>
                <m:e>
                  <m:r>
                    <w:rPr>
                      <w:rFonts w:ascii="Cambria Math" w:hAnsi="Cambria Math"/>
                    </w:rPr>
                    <m:t>1</m:t>
                  </m:r>
                </m:e>
              </m:d>
            </m:e>
          </m:eqArr>
        </m:oMath>
      </m:oMathPara>
    </w:p>
    <w:p w14:paraId="059B5AC2" w14:textId="15276B2E" w:rsidR="00FD7193" w:rsidRPr="00FD1C8E" w:rsidRDefault="00FD7193" w:rsidP="00FD7193">
      <w:pPr>
        <w:spacing w:before="120" w:after="120"/>
        <w:ind w:firstLine="0"/>
      </w:pPr>
      <w:r w:rsidRPr="00FD1C8E">
        <w:rPr>
          <w:rFonts w:hint="eastAsia"/>
        </w:rPr>
        <w:t>w</w:t>
      </w:r>
      <w:r w:rsidRPr="00FD1C8E">
        <w:t xml:space="preserve">here </w:t>
      </w:r>
      <m:oMath>
        <m:r>
          <w:rPr>
            <w:rFonts w:ascii="Cambria Math" w:hAnsi="Cambria Math"/>
          </w:rPr>
          <m:t>κ</m:t>
        </m:r>
      </m:oMath>
      <w:r w:rsidRPr="00FD1C8E">
        <w:rPr>
          <w:rFonts w:hint="eastAsia"/>
        </w:rPr>
        <w:t xml:space="preserve"> </w:t>
      </w:r>
      <w:r w:rsidRPr="00FD1C8E">
        <w:t>is Von Karman constant</w:t>
      </w:r>
      <w:r w:rsidR="00DA1080" w:rsidRPr="00FD1C8E">
        <w:t xml:space="preserve"> (~0.41)</w:t>
      </w:r>
      <w:r w:rsidRPr="00FD1C8E">
        <w:t xml:space="preserve">, </w:t>
      </w:r>
      <m:oMath>
        <m:r>
          <w:rPr>
            <w:rFonts w:ascii="Cambria Math" w:hAnsi="Cambria Math"/>
          </w:rPr>
          <m:t>U</m:t>
        </m:r>
      </m:oMath>
      <w:r w:rsidRPr="00FD1C8E">
        <w:rPr>
          <w:rFonts w:hint="eastAsia"/>
        </w:rPr>
        <w:t xml:space="preserve"> </w:t>
      </w:r>
      <w:r w:rsidRPr="00FD1C8E">
        <w:t xml:space="preserve">denotes the wind velocity profile, </w:t>
      </w:r>
      <m:oMath>
        <m:r>
          <w:rPr>
            <w:rFonts w:ascii="Cambria Math" w:hAnsi="Cambria Math"/>
          </w:rPr>
          <m:t>k</m:t>
        </m:r>
      </m:oMath>
      <w:r w:rsidRPr="00FD1C8E">
        <w:rPr>
          <w:rFonts w:hint="eastAsia"/>
        </w:rPr>
        <w:t xml:space="preserve"> </w:t>
      </w:r>
      <w:r w:rsidRPr="00FD1C8E">
        <w:t xml:space="preserve">is the turbulence kinetic energy (TKE), </w:t>
      </w:r>
      <m:oMath>
        <m:r>
          <w:rPr>
            <w:rFonts w:ascii="Cambria Math" w:hAnsi="Cambria Math"/>
          </w:rPr>
          <m:t>ε</m:t>
        </m:r>
      </m:oMath>
      <w:r w:rsidRPr="00FD1C8E">
        <w:rPr>
          <w:rFonts w:hint="eastAsia"/>
        </w:rPr>
        <w:t xml:space="preserve"> </w:t>
      </w:r>
      <w:r w:rsidRPr="00FD1C8E">
        <w:t xml:space="preserve">is the TKE dissipation, </w:t>
      </w:r>
      <m:oMath>
        <m:r>
          <w:rPr>
            <w:rFonts w:ascii="Cambria Math" w:hAnsi="Cambria Math"/>
          </w:rPr>
          <m:t>z</m:t>
        </m:r>
      </m:oMath>
      <w:r w:rsidRPr="00FD1C8E">
        <w:rPr>
          <w:rFonts w:hint="eastAsia"/>
        </w:rPr>
        <w:t xml:space="preserve"> </w:t>
      </w:r>
      <w:r w:rsidRPr="00FD1C8E">
        <w:t>is the height of position</w:t>
      </w:r>
      <w:r w:rsidR="00DA1080" w:rsidRPr="00FD1C8E">
        <w:t xml:space="preserve">, </w:t>
      </w:r>
      <m:oMath>
        <m:sSub>
          <m:sSubPr>
            <m:ctrlPr>
              <w:rPr>
                <w:rFonts w:ascii="Cambria Math" w:hAnsi="Cambria Math"/>
                <w:i/>
              </w:rPr>
            </m:ctrlPr>
          </m:sSubPr>
          <m:e>
            <m:r>
              <w:rPr>
                <w:rFonts w:ascii="Cambria Math" w:hAnsi="Cambria Math"/>
              </w:rPr>
              <m:t>z</m:t>
            </m:r>
          </m:e>
          <m:sub>
            <m:r>
              <m:rPr>
                <m:sty m:val="p"/>
              </m:rPr>
              <w:rPr>
                <w:rFonts w:ascii="Cambria Math" w:hAnsi="Cambria Math"/>
              </w:rPr>
              <m:t>0</m:t>
            </m:r>
          </m:sub>
        </m:sSub>
      </m:oMath>
      <w:r w:rsidR="00DA1080" w:rsidRPr="00FD1C8E">
        <w:rPr>
          <w:rFonts w:hint="eastAsia"/>
        </w:rPr>
        <w:t xml:space="preserve"> </w:t>
      </w:r>
      <w:r w:rsidR="00DA1080" w:rsidRPr="00FD1C8E">
        <w:t>is surface roughness or roughness length</w:t>
      </w:r>
      <w:r w:rsidR="00734442" w:rsidRPr="00FD1C8E">
        <w:t>,</w:t>
      </w:r>
      <w:r w:rsidR="00DA1080" w:rsidRPr="00FD1C8E">
        <w:t xml:space="preserve"> and </w:t>
      </w:r>
      <m:oMath>
        <m:sSub>
          <m:sSubPr>
            <m:ctrlPr>
              <w:rPr>
                <w:rFonts w:ascii="Cambria Math" w:hAnsi="Cambria Math"/>
                <w:i/>
              </w:rPr>
            </m:ctrlPr>
          </m:sSubPr>
          <m:e>
            <m:r>
              <w:rPr>
                <w:rFonts w:ascii="Cambria Math" w:hAnsi="Cambria Math"/>
              </w:rPr>
              <m:t>u</m:t>
            </m:r>
          </m:e>
          <m:sub>
            <m:r>
              <w:rPr>
                <w:rFonts w:ascii="Cambria Math" w:hAnsi="Cambria Math"/>
              </w:rPr>
              <m:t>*</m:t>
            </m:r>
          </m:sub>
        </m:sSub>
      </m:oMath>
      <w:r w:rsidR="00DA1080" w:rsidRPr="00FD1C8E">
        <w:rPr>
          <w:rFonts w:hint="eastAsia"/>
        </w:rPr>
        <w:t xml:space="preserve"> </w:t>
      </w:r>
      <w:r w:rsidR="00DA1080" w:rsidRPr="00FD1C8E">
        <w:t>is the friction velocity</w:t>
      </w:r>
      <w:r w:rsidRPr="00FD1C8E">
        <w:t xml:space="preserve">. </w:t>
      </w:r>
    </w:p>
    <w:p w14:paraId="087E16E6" w14:textId="2D58BC50" w:rsidR="00FD7193" w:rsidRPr="00FD1C8E" w:rsidRDefault="00734442" w:rsidP="00FD7193">
      <w:pPr>
        <w:spacing w:before="120" w:after="120"/>
      </w:pPr>
      <w:r w:rsidRPr="00FD1C8E">
        <w:t>According to the theory of the turbulence model</w:t>
      </w:r>
      <w:r w:rsidR="00FD7193" w:rsidRPr="00FD1C8E">
        <w:t xml:space="preserve">, </w:t>
      </w:r>
      <w:r w:rsidRPr="00FD1C8E">
        <w:t>it</w:t>
      </w:r>
      <w:r w:rsidR="00FD7193" w:rsidRPr="00FD1C8E">
        <w:t xml:space="preserve"> should </w:t>
      </w:r>
      <w:r w:rsidRPr="00FD1C8E">
        <w:t xml:space="preserve">have </w:t>
      </w:r>
      <w:r w:rsidR="00FD7193" w:rsidRPr="00FD1C8E">
        <w:t xml:space="preserve">not only </w:t>
      </w:r>
      <w:r w:rsidRPr="00FD1C8E">
        <w:t>enough</w:t>
      </w:r>
      <w:r w:rsidR="00FD7193" w:rsidRPr="00FD1C8E">
        <w:t xml:space="preserve"> elements but also a proper roughness height for the ground. The roughness height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00FD7193" w:rsidRPr="00FD1C8E">
        <w:rPr>
          <w:rFonts w:hint="eastAsia"/>
        </w:rPr>
        <w:t xml:space="preserve"> </w:t>
      </w:r>
      <w:r w:rsidR="00FD7193" w:rsidRPr="00FD1C8E">
        <w:t xml:space="preserve">can be determined according to roughness length  </w:t>
      </w:r>
      <m:oMath>
        <m:sSub>
          <m:sSubPr>
            <m:ctrlPr>
              <w:rPr>
                <w:rFonts w:ascii="Cambria Math" w:hAnsi="Cambria Math"/>
                <w:i/>
              </w:rPr>
            </m:ctrlPr>
          </m:sSubPr>
          <m:e>
            <m:r>
              <w:rPr>
                <w:rFonts w:ascii="Cambria Math" w:hAnsi="Cambria Math"/>
              </w:rPr>
              <m:t>z</m:t>
            </m:r>
          </m:e>
          <m:sub>
            <m:r>
              <m:rPr>
                <m:sty m:val="p"/>
              </m:rPr>
              <w:rPr>
                <w:rFonts w:ascii="Cambria Math" w:hAnsi="Cambria Math"/>
              </w:rPr>
              <m:t>0</m:t>
            </m:r>
          </m:sub>
        </m:sSub>
      </m:oMath>
      <w:r w:rsidR="00FD7193" w:rsidRPr="00FD1C8E">
        <w:t xml:space="preserve"> by using</w:t>
      </w:r>
      <w:r w:rsidR="00FD7193" w:rsidRPr="00FD1C8E">
        <w:rPr>
          <w:rFonts w:hint="eastAsia"/>
        </w:rPr>
        <w:t xml:space="preserve"> E</w:t>
      </w:r>
      <w:r w:rsidR="00FD7193" w:rsidRPr="00FD1C8E">
        <w:t xml:space="preserve">q. </w:t>
      </w:r>
      <w:r w:rsidR="001F7AB6" w:rsidRPr="00FD1C8E">
        <w:t>2</w:t>
      </w:r>
      <w:r w:rsidR="00FD7193" w:rsidRPr="00FD1C8E">
        <w:t>:</w:t>
      </w:r>
    </w:p>
    <w:p w14:paraId="68411B17" w14:textId="67F9EB52" w:rsidR="00FD7193" w:rsidRPr="00FD1C8E" w:rsidRDefault="00000000" w:rsidP="00FD7193">
      <w:pPr>
        <w:spacing w:before="120" w:after="120"/>
        <w:ind w:firstLine="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E</m:t>
                  </m:r>
                  <m:sSub>
                    <m:sSubPr>
                      <m:ctrlPr>
                        <w:rPr>
                          <w:rFonts w:ascii="Cambria Math" w:hAnsi="Cambria Math"/>
                          <w:i/>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C</m:t>
                      </m:r>
                    </m:e>
                    <m:sub>
                      <m:r>
                        <w:rPr>
                          <w:rFonts w:ascii="Cambria Math" w:hAnsi="Cambria Math"/>
                        </w:rPr>
                        <m:t>s</m:t>
                      </m:r>
                    </m:sub>
                  </m:sSub>
                </m:den>
              </m:f>
              <m:r>
                <w:rPr>
                  <w:rFonts w:ascii="Cambria Math" w:hAnsi="Cambria Math"/>
                </w:rPr>
                <m:t>#</m:t>
              </m:r>
              <m:d>
                <m:dPr>
                  <m:grow m:val="0"/>
                  <m:ctrlPr>
                    <w:rPr>
                      <w:rFonts w:ascii="Cambria Math" w:hAnsi="Cambria Math"/>
                      <w:i/>
                    </w:rPr>
                  </m:ctrlPr>
                </m:dPr>
                <m:e>
                  <m:r>
                    <w:rPr>
                      <w:rFonts w:ascii="Cambria Math" w:hAnsi="Cambria Math"/>
                    </w:rPr>
                    <m:t>2</m:t>
                  </m:r>
                </m:e>
              </m:d>
            </m:e>
          </m:eqArr>
        </m:oMath>
      </m:oMathPara>
    </w:p>
    <w:p w14:paraId="24B941A2" w14:textId="4077D75C" w:rsidR="00FD7193" w:rsidRPr="00FD1C8E" w:rsidRDefault="00FD7193" w:rsidP="00FD7193">
      <w:pPr>
        <w:spacing w:before="120" w:after="120"/>
        <w:ind w:firstLine="0"/>
      </w:pPr>
      <w:r w:rsidRPr="00FD1C8E">
        <w:t xml:space="preserve">where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Pr="00FD1C8E">
        <w:rPr>
          <w:rFonts w:hint="eastAsia"/>
        </w:rPr>
        <w:t xml:space="preserve"> </w:t>
      </w:r>
      <w:r w:rsidRPr="00FD1C8E">
        <w:t>is a constant</w:t>
      </w:r>
      <w:r w:rsidR="00734442" w:rsidRPr="00FD1C8E">
        <w:t>,</w:t>
      </w:r>
      <w:r w:rsidRPr="00FD1C8E">
        <w:t xml:space="preserve"> and </w:t>
      </w:r>
      <m:oMath>
        <m:r>
          <w:rPr>
            <w:rFonts w:ascii="Cambria Math" w:hAnsi="Cambria Math"/>
          </w:rPr>
          <m:t>E</m:t>
        </m:r>
      </m:oMath>
      <w:r w:rsidRPr="00FD1C8E">
        <w:rPr>
          <w:rFonts w:hint="eastAsia"/>
        </w:rPr>
        <w:t xml:space="preserve"> </w:t>
      </w:r>
      <w:r w:rsidRPr="00FD1C8E">
        <w:t xml:space="preserve">is an empirical constant, which is suggested as 0.5 and 9.793, respectively </w:t>
      </w:r>
      <w:r w:rsidR="005C20EF" w:rsidRPr="00FD1C8E">
        <w:rPr>
          <w:noProof/>
        </w:rPr>
        <w:t>[43-45]</w:t>
      </w:r>
      <w:r w:rsidRPr="00FD1C8E">
        <w:t>.</w:t>
      </w:r>
      <w:r w:rsidRPr="00FD1C8E">
        <w:rPr>
          <w:rFonts w:hint="eastAsia"/>
        </w:rPr>
        <w:t xml:space="preserve"> </w:t>
      </w:r>
    </w:p>
    <w:p w14:paraId="2C970B3F" w14:textId="7221F63C" w:rsidR="00AA05AA" w:rsidRPr="00FD1C8E" w:rsidRDefault="00734442" w:rsidP="00303048">
      <w:pPr>
        <w:spacing w:before="120" w:after="120"/>
      </w:pPr>
      <w:r w:rsidRPr="00FD1C8E">
        <w:lastRenderedPageBreak/>
        <w:t>This paper studies the Vestas V80 2MW wind turbine used in the Horns Rev wind farm</w:t>
      </w:r>
      <w:r w:rsidR="00792818" w:rsidRPr="00FD1C8E">
        <w:t xml:space="preserve">. </w:t>
      </w:r>
      <w:r w:rsidRPr="00FD1C8E">
        <w:t xml:space="preserve">As </w:t>
      </w:r>
      <w:r w:rsidR="00792818" w:rsidRPr="00FD1C8E">
        <w:t>ANN training and testing</w:t>
      </w:r>
      <w:r w:rsidRPr="00FD1C8E">
        <w:t xml:space="preserve"> require </w:t>
      </w:r>
      <w:r w:rsidR="00792818" w:rsidRPr="00FD1C8E">
        <w:t xml:space="preserve">a database of </w:t>
      </w:r>
      <w:r w:rsidR="00772F46" w:rsidRPr="00FD1C8E">
        <w:t xml:space="preserve">the </w:t>
      </w:r>
      <w:r w:rsidR="00792818" w:rsidRPr="00FD1C8E">
        <w:t>standalone wind turbine</w:t>
      </w:r>
      <w:r w:rsidRPr="00FD1C8E">
        <w:t>,</w:t>
      </w:r>
      <w:r w:rsidR="00792818" w:rsidRPr="00FD1C8E">
        <w:t xml:space="preserve"> a CFD model using overset mesh technique and coupled with RANS/ADM-R model is built in ANSYS Fluent. </w:t>
      </w:r>
      <w:r w:rsidRPr="00FD1C8E">
        <w:t>It is</w:t>
      </w:r>
      <w:r w:rsidR="00DC55F2" w:rsidRPr="00FD1C8E">
        <w:t xml:space="preserve"> found</w:t>
      </w:r>
      <w:r w:rsidRPr="00FD1C8E">
        <w:t xml:space="preserve"> in testing</w:t>
      </w:r>
      <w:r w:rsidR="00DC55F2" w:rsidRPr="00FD1C8E">
        <w:t xml:space="preserve"> that the wake </w:t>
      </w:r>
      <w:r w:rsidR="002578FE" w:rsidRPr="00FD1C8E">
        <w:t>deficit</w:t>
      </w:r>
      <w:r w:rsidR="00DC55F2" w:rsidRPr="00FD1C8E">
        <w:t xml:space="preserve"> is smaller than 1%</w:t>
      </w:r>
      <w:r w:rsidR="003D3D73" w:rsidRPr="00FD1C8E">
        <w:t xml:space="preserve"> for </w:t>
      </w:r>
      <w:r w:rsidR="002578FE" w:rsidRPr="00FD1C8E">
        <w:t>a wide range of working condition</w:t>
      </w:r>
      <w:r w:rsidR="00772F46" w:rsidRPr="00FD1C8E">
        <w:t>s</w:t>
      </w:r>
      <w:r w:rsidR="002578FE" w:rsidRPr="00FD1C8E">
        <w:t xml:space="preserve"> of </w:t>
      </w:r>
      <w:r w:rsidRPr="00FD1C8E">
        <w:t xml:space="preserve">the </w:t>
      </w:r>
      <w:r w:rsidR="002578FE" w:rsidRPr="00FD1C8E">
        <w:t>Vestas V80 2MW</w:t>
      </w:r>
      <w:r w:rsidR="003D3D73" w:rsidRPr="00FD1C8E">
        <w:t xml:space="preserve"> wind turbine at 28</w:t>
      </w:r>
      <w:r w:rsidR="003D3D73" w:rsidRPr="00FD1C8E">
        <w:rPr>
          <w:i/>
          <w:iCs/>
        </w:rPr>
        <w:t>D</w:t>
      </w:r>
      <w:r w:rsidR="003D3D73" w:rsidRPr="00FD1C8E">
        <w:t xml:space="preserve"> streamwise</w:t>
      </w:r>
      <w:r w:rsidR="002C5022" w:rsidRPr="00FD1C8E">
        <w:t xml:space="preserve">, where </w:t>
      </w:r>
      <w:r w:rsidR="002C5022" w:rsidRPr="00FD1C8E">
        <w:rPr>
          <w:i/>
          <w:iCs/>
        </w:rPr>
        <w:t>D</w:t>
      </w:r>
      <w:r w:rsidR="002C5022" w:rsidRPr="00FD1C8E">
        <w:t xml:space="preserve"> denotes the rotor diameter of wind turbine</w:t>
      </w:r>
      <w:r w:rsidRPr="00FD1C8E">
        <w:t>. T</w:t>
      </w:r>
      <w:r w:rsidR="003D3D73" w:rsidRPr="00FD1C8E">
        <w:t xml:space="preserve">herefore, </w:t>
      </w:r>
      <w:r w:rsidR="009F1654" w:rsidRPr="00FD1C8E">
        <w:t>the</w:t>
      </w:r>
      <w:r w:rsidR="003D3D73" w:rsidRPr="00FD1C8E">
        <w:t xml:space="preserve"> </w:t>
      </w:r>
      <w:r w:rsidR="009F1654" w:rsidRPr="00FD1C8E">
        <w:t>computational domain for generating the dataset</w:t>
      </w:r>
      <w:r w:rsidR="003D3D73" w:rsidRPr="00FD1C8E">
        <w:t xml:space="preserve"> is 28</w:t>
      </w:r>
      <w:r w:rsidR="003D3D73" w:rsidRPr="00FD1C8E">
        <w:rPr>
          <w:i/>
          <w:iCs/>
        </w:rPr>
        <w:t>D</w:t>
      </w:r>
      <w:r w:rsidR="003D3D73" w:rsidRPr="00FD1C8E">
        <w:t xml:space="preserve"> long, 12</w:t>
      </w:r>
      <w:r w:rsidR="003D3D73" w:rsidRPr="00FD1C8E">
        <w:rPr>
          <w:i/>
          <w:iCs/>
        </w:rPr>
        <w:t>D</w:t>
      </w:r>
      <w:r w:rsidR="003D3D73" w:rsidRPr="00FD1C8E">
        <w:t xml:space="preserve"> wide</w:t>
      </w:r>
      <w:r w:rsidR="009F1654" w:rsidRPr="00FD1C8E">
        <w:t>,</w:t>
      </w:r>
      <w:r w:rsidR="003D3D73" w:rsidRPr="00FD1C8E">
        <w:t xml:space="preserve"> and 4</w:t>
      </w:r>
      <w:r w:rsidR="003D3D73" w:rsidRPr="00FD1C8E">
        <w:rPr>
          <w:i/>
          <w:iCs/>
        </w:rPr>
        <w:t>D</w:t>
      </w:r>
      <w:r w:rsidR="003D3D73" w:rsidRPr="00FD1C8E">
        <w:t xml:space="preserve"> high, as shown in </w:t>
      </w:r>
      <w:r w:rsidR="001F7AB6" w:rsidRPr="00FD1C8E">
        <w:t xml:space="preserve">Fig. </w:t>
      </w:r>
      <w:r w:rsidR="001F7AB6" w:rsidRPr="00FD1C8E">
        <w:rPr>
          <w:noProof/>
        </w:rPr>
        <w:t>1</w:t>
      </w:r>
      <w:r w:rsidR="00303048" w:rsidRPr="00FD1C8E">
        <w:t xml:space="preserve">. </w:t>
      </w:r>
      <w:r w:rsidR="009F1654" w:rsidRPr="00FD1C8E">
        <w:t>In order to guarantee the accuracy of the database,</w:t>
      </w:r>
      <w:r w:rsidR="00277325" w:rsidRPr="00FD1C8E">
        <w:t xml:space="preserve"> t</w:t>
      </w:r>
      <w:r w:rsidR="00303048" w:rsidRPr="00FD1C8E">
        <w:t xml:space="preserve">he background has </w:t>
      </w:r>
      <w:r w:rsidR="009F1654" w:rsidRPr="00FD1C8E">
        <w:t xml:space="preserve">a relatively dense mesh of </w:t>
      </w:r>
      <w:r w:rsidR="00303048" w:rsidRPr="00FD1C8E">
        <w:t>3.98 million hexahedron cells</w:t>
      </w:r>
      <w:r w:rsidRPr="00FD1C8E">
        <w:t>,</w:t>
      </w:r>
      <w:r w:rsidR="00303048" w:rsidRPr="00FD1C8E">
        <w:t xml:space="preserve"> while the rotor </w:t>
      </w:r>
      <w:r w:rsidRPr="00FD1C8E">
        <w:t>zone</w:t>
      </w:r>
      <w:r w:rsidR="00303048" w:rsidRPr="00FD1C8E">
        <w:t xml:space="preserve"> has </w:t>
      </w:r>
      <w:r w:rsidR="00C52745" w:rsidRPr="00FD1C8E">
        <w:t>0.</w:t>
      </w:r>
      <w:r w:rsidR="009F1654" w:rsidRPr="00FD1C8E">
        <w:t>14</w:t>
      </w:r>
      <w:r w:rsidR="002578FE" w:rsidRPr="00FD1C8E">
        <w:t xml:space="preserve"> </w:t>
      </w:r>
      <w:r w:rsidR="00C52745" w:rsidRPr="00FD1C8E">
        <w:t>million</w:t>
      </w:r>
      <w:r w:rsidR="00277325" w:rsidRPr="00FD1C8E">
        <w:t xml:space="preserve">. </w:t>
      </w:r>
      <w:r w:rsidR="009F1654" w:rsidRPr="00FD1C8E">
        <w:t xml:space="preserve">The figure also cuts a transverse plane at the wind turbine position, which shows </w:t>
      </w:r>
      <w:r w:rsidRPr="00FD1C8E">
        <w:t xml:space="preserve">a refined mesh for </w:t>
      </w:r>
      <w:r w:rsidR="00C44D1D" w:rsidRPr="00FD1C8E">
        <w:t xml:space="preserve">the </w:t>
      </w:r>
      <w:r w:rsidRPr="00FD1C8E">
        <w:t>actuator disk and partition boundaries for overset</w:t>
      </w:r>
      <w:r w:rsidR="00277325" w:rsidRPr="00FD1C8E">
        <w:t>.</w:t>
      </w:r>
      <w:r w:rsidR="009F1654" w:rsidRPr="00FD1C8E">
        <w:t xml:space="preserve"> </w:t>
      </w:r>
    </w:p>
    <w:p w14:paraId="62DB78FA" w14:textId="2E18A822" w:rsidR="00817701" w:rsidRPr="00FD1C8E" w:rsidRDefault="009F1654" w:rsidP="00817701">
      <w:pPr>
        <w:keepNext/>
        <w:spacing w:before="120" w:after="120"/>
        <w:ind w:firstLine="0"/>
        <w:jc w:val="center"/>
      </w:pPr>
      <w:r w:rsidRPr="00FD1C8E">
        <w:rPr>
          <w:noProof/>
        </w:rPr>
        <w:drawing>
          <wp:inline distT="0" distB="0" distL="0" distR="0" wp14:anchorId="545CFA5D" wp14:editId="02F6E537">
            <wp:extent cx="4685193" cy="3279154"/>
            <wp:effectExtent l="0" t="0" r="1270" b="0"/>
            <wp:docPr id="19" name="图片 12" descr="图片包含 游戏机&#10;&#10;描述已自动生成">
              <a:extLst xmlns:a="http://schemas.openxmlformats.org/drawingml/2006/main">
                <a:ext uri="{FF2B5EF4-FFF2-40B4-BE49-F238E27FC236}">
                  <a16:creationId xmlns:a16="http://schemas.microsoft.com/office/drawing/2014/main" id="{B7A22EC9-5F63-4525-A365-E0B57DEC7E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图片包含 游戏机&#10;&#10;描述已自动生成">
                      <a:extLst>
                        <a:ext uri="{FF2B5EF4-FFF2-40B4-BE49-F238E27FC236}">
                          <a16:creationId xmlns:a16="http://schemas.microsoft.com/office/drawing/2014/main" id="{B7A22EC9-5F63-4525-A365-E0B57DEC7ED0}"/>
                        </a:ext>
                      </a:extLst>
                    </pic:cNvPr>
                    <pic:cNvPicPr>
                      <a:picLocks noChangeAspect="1"/>
                    </pic:cNvPicPr>
                  </pic:nvPicPr>
                  <pic:blipFill>
                    <a:blip r:embed="rId8"/>
                    <a:stretch>
                      <a:fillRect/>
                    </a:stretch>
                  </pic:blipFill>
                  <pic:spPr>
                    <a:xfrm>
                      <a:off x="0" y="0"/>
                      <a:ext cx="4685193" cy="3279154"/>
                    </a:xfrm>
                    <a:prstGeom prst="rect">
                      <a:avLst/>
                    </a:prstGeom>
                  </pic:spPr>
                </pic:pic>
              </a:graphicData>
            </a:graphic>
          </wp:inline>
        </w:drawing>
      </w:r>
    </w:p>
    <w:p w14:paraId="04828D64" w14:textId="74D706E4" w:rsidR="00B53BE8" w:rsidRPr="00FD1C8E" w:rsidRDefault="00817701" w:rsidP="00817701">
      <w:pPr>
        <w:pStyle w:val="a8"/>
        <w:spacing w:before="120" w:after="240"/>
      </w:pPr>
      <w:bookmarkStart w:id="3" w:name="_Ref88492700"/>
      <w:bookmarkStart w:id="4" w:name="_Ref88492695"/>
      <w:r w:rsidRPr="00FD1C8E">
        <w:t xml:space="preserve">Fig. </w:t>
      </w:r>
      <w:r w:rsidR="001F7AB6" w:rsidRPr="00FD1C8E">
        <w:rPr>
          <w:noProof/>
        </w:rPr>
        <w:t>1</w:t>
      </w:r>
      <w:bookmarkEnd w:id="3"/>
      <w:r w:rsidRPr="00FD1C8E">
        <w:t xml:space="preserve"> </w:t>
      </w:r>
      <w:r w:rsidR="009F1654" w:rsidRPr="00FD1C8E">
        <w:t>Overset mesh technique applied in a standalone wind turbine</w:t>
      </w:r>
      <w:bookmarkEnd w:id="4"/>
      <w:r w:rsidR="009F1654" w:rsidRPr="00FD1C8E">
        <w:t xml:space="preserve"> for generating the dataset.</w:t>
      </w:r>
    </w:p>
    <w:p w14:paraId="3B062157" w14:textId="6BC6E97C" w:rsidR="001C4D19" w:rsidRPr="00FD1C8E" w:rsidRDefault="007C7ADC" w:rsidP="001C4D19">
      <w:pPr>
        <w:spacing w:before="120" w:after="120"/>
      </w:pPr>
      <w:r w:rsidRPr="00FD1C8E">
        <w:t>In order to demonstrate the grid convergence and assess the accuracy of our simulations, we conducted a grid sensitivity analysis by comparing four different grid sizes</w:t>
      </w:r>
      <w:r w:rsidR="00F26119" w:rsidRPr="00FD1C8E">
        <w:t xml:space="preserve"> of background mesh with</w:t>
      </w:r>
      <w:r w:rsidRPr="00FD1C8E">
        <w:t xml:space="preserve"> </w:t>
      </w:r>
      <w:r w:rsidR="00F26119" w:rsidRPr="00FD1C8E">
        <w:t>proportional variations from</w:t>
      </w:r>
      <w:r w:rsidRPr="00FD1C8E">
        <w:t xml:space="preserve"> 0.194M to 11.93M cells. The grid sizes of the other cases were normalized based on the grid size of Case 3, which had 3.98M cells, as presented in </w:t>
      </w:r>
      <w:r w:rsidR="001F7AB6" w:rsidRPr="00FD1C8E">
        <w:t xml:space="preserve">Table </w:t>
      </w:r>
      <w:r w:rsidR="001F7AB6" w:rsidRPr="00FD1C8E">
        <w:rPr>
          <w:noProof/>
        </w:rPr>
        <w:t>2</w:t>
      </w:r>
      <w:r w:rsidRPr="00FD1C8E">
        <w:t xml:space="preserve">. To evaluate the convergence of the grid, we focused on key variables, such as velocity and turbulence level in the wake. The results of the grid convergence analysis are shown in Fig. </w:t>
      </w:r>
      <w:r w:rsidR="001F7AB6" w:rsidRPr="00FD1C8E">
        <w:t>2</w:t>
      </w:r>
      <w:r w:rsidRPr="00FD1C8E">
        <w:t>.</w:t>
      </w:r>
      <w:r w:rsidR="008E7481" w:rsidRPr="00FD1C8E">
        <w:t xml:space="preserve"> </w:t>
      </w:r>
    </w:p>
    <w:p w14:paraId="2AFABE7D" w14:textId="38F6A4E9" w:rsidR="001C4D19" w:rsidRPr="00FD1C8E" w:rsidRDefault="001C4D19" w:rsidP="001C4D19">
      <w:pPr>
        <w:pStyle w:val="a8"/>
        <w:keepNext/>
        <w:spacing w:before="120" w:after="240"/>
        <w:jc w:val="left"/>
      </w:pPr>
      <w:bookmarkStart w:id="5" w:name="_Ref132205062"/>
      <w:r w:rsidRPr="00FD1C8E">
        <w:lastRenderedPageBreak/>
        <w:t xml:space="preserve">Table </w:t>
      </w:r>
      <w:r w:rsidR="001F7AB6" w:rsidRPr="00FD1C8E">
        <w:rPr>
          <w:noProof/>
        </w:rPr>
        <w:t>2</w:t>
      </w:r>
      <w:bookmarkEnd w:id="5"/>
      <w:r w:rsidRPr="00FD1C8E">
        <w:t>. Grid size of selected cases</w:t>
      </w:r>
    </w:p>
    <w:tbl>
      <w:tblPr>
        <w:tblStyle w:val="15"/>
        <w:tblW w:w="5000" w:type="pct"/>
        <w:jc w:val="center"/>
        <w:tblLook w:val="04A0" w:firstRow="1" w:lastRow="0" w:firstColumn="1" w:lastColumn="0" w:noHBand="0" w:noVBand="1"/>
      </w:tblPr>
      <w:tblGrid>
        <w:gridCol w:w="1702"/>
        <w:gridCol w:w="4126"/>
        <w:gridCol w:w="3532"/>
      </w:tblGrid>
      <w:tr w:rsidR="001C4D19" w:rsidRPr="00FD1C8E" w14:paraId="0C70B698" w14:textId="77777777" w:rsidTr="001C4D19">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09" w:type="pct"/>
            <w:tcBorders>
              <w:top w:val="single" w:sz="4" w:space="0" w:color="auto"/>
            </w:tcBorders>
            <w:noWrap/>
            <w:vAlign w:val="center"/>
            <w:hideMark/>
          </w:tcPr>
          <w:p w14:paraId="5F047BEE" w14:textId="77777777" w:rsidR="001C4D19" w:rsidRPr="00FD1C8E" w:rsidRDefault="001C4D19" w:rsidP="001C4D19">
            <w:pPr>
              <w:pStyle w:val="Tablewords"/>
              <w:rPr>
                <w:i w:val="0"/>
                <w:iCs/>
              </w:rPr>
            </w:pPr>
            <w:r w:rsidRPr="00FD1C8E">
              <w:rPr>
                <w:rFonts w:hint="eastAsia"/>
                <w:i w:val="0"/>
                <w:iCs/>
              </w:rPr>
              <w:t>Case</w:t>
            </w:r>
          </w:p>
        </w:tc>
        <w:tc>
          <w:tcPr>
            <w:tcW w:w="2204" w:type="pct"/>
            <w:tcBorders>
              <w:top w:val="single" w:sz="4" w:space="0" w:color="auto"/>
            </w:tcBorders>
            <w:noWrap/>
            <w:vAlign w:val="center"/>
            <w:hideMark/>
          </w:tcPr>
          <w:p w14:paraId="4A1342E2" w14:textId="3B03D63B" w:rsidR="001C4D19" w:rsidRPr="00FD1C8E" w:rsidRDefault="001C4D19" w:rsidP="001C4D19">
            <w:pPr>
              <w:pStyle w:val="Tablewords"/>
              <w:cnfStyle w:val="100000000000" w:firstRow="1" w:lastRow="0" w:firstColumn="0" w:lastColumn="0" w:oddVBand="0" w:evenVBand="0" w:oddHBand="0" w:evenHBand="0" w:firstRowFirstColumn="0" w:firstRowLastColumn="0" w:lastRowFirstColumn="0" w:lastRowLastColumn="0"/>
              <w:rPr>
                <w:i w:val="0"/>
                <w:iCs/>
              </w:rPr>
            </w:pPr>
            <w:r w:rsidRPr="00FD1C8E">
              <w:rPr>
                <w:rFonts w:hint="eastAsia"/>
                <w:i w:val="0"/>
                <w:iCs/>
              </w:rPr>
              <w:t>Grid size</w:t>
            </w:r>
            <w:r w:rsidR="002722EC" w:rsidRPr="00FD1C8E">
              <w:rPr>
                <w:i w:val="0"/>
                <w:iCs/>
              </w:rPr>
              <w:t xml:space="preserve"> (M)</w:t>
            </w:r>
          </w:p>
        </w:tc>
        <w:tc>
          <w:tcPr>
            <w:tcW w:w="1887" w:type="pct"/>
            <w:tcBorders>
              <w:top w:val="single" w:sz="4" w:space="0" w:color="auto"/>
            </w:tcBorders>
            <w:noWrap/>
            <w:vAlign w:val="center"/>
            <w:hideMark/>
          </w:tcPr>
          <w:p w14:paraId="5FF9C7BE" w14:textId="77777777" w:rsidR="001C4D19" w:rsidRPr="00FD1C8E" w:rsidRDefault="001C4D19" w:rsidP="001C4D19">
            <w:pPr>
              <w:pStyle w:val="Tablewords"/>
              <w:cnfStyle w:val="100000000000" w:firstRow="1" w:lastRow="0" w:firstColumn="0" w:lastColumn="0" w:oddVBand="0" w:evenVBand="0" w:oddHBand="0" w:evenHBand="0" w:firstRowFirstColumn="0" w:firstRowLastColumn="0" w:lastRowFirstColumn="0" w:lastRowLastColumn="0"/>
              <w:rPr>
                <w:i w:val="0"/>
                <w:iCs/>
              </w:rPr>
            </w:pPr>
            <w:r w:rsidRPr="00FD1C8E">
              <w:rPr>
                <w:rFonts w:hint="eastAsia"/>
                <w:i w:val="0"/>
                <w:iCs/>
              </w:rPr>
              <w:t>Normalized grid size</w:t>
            </w:r>
          </w:p>
        </w:tc>
      </w:tr>
      <w:tr w:rsidR="001C4D19" w:rsidRPr="00FD1C8E" w14:paraId="053EBB0C" w14:textId="77777777" w:rsidTr="001C4D1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09" w:type="pct"/>
            <w:shd w:val="clear" w:color="auto" w:fill="auto"/>
            <w:noWrap/>
            <w:vAlign w:val="center"/>
            <w:hideMark/>
          </w:tcPr>
          <w:p w14:paraId="5B198E47" w14:textId="77777777" w:rsidR="001C4D19" w:rsidRPr="00FD1C8E" w:rsidRDefault="001C4D19" w:rsidP="001C4D19">
            <w:pPr>
              <w:pStyle w:val="Tablewords"/>
              <w:rPr>
                <w:i w:val="0"/>
                <w:iCs/>
              </w:rPr>
            </w:pPr>
            <w:r w:rsidRPr="00FD1C8E">
              <w:rPr>
                <w:rFonts w:hint="eastAsia"/>
                <w:i w:val="0"/>
                <w:iCs/>
              </w:rPr>
              <w:t>1</w:t>
            </w:r>
          </w:p>
        </w:tc>
        <w:tc>
          <w:tcPr>
            <w:tcW w:w="2204" w:type="pct"/>
            <w:shd w:val="clear" w:color="auto" w:fill="auto"/>
            <w:noWrap/>
            <w:vAlign w:val="center"/>
            <w:hideMark/>
          </w:tcPr>
          <w:p w14:paraId="7E74284F" w14:textId="77777777" w:rsidR="001C4D19" w:rsidRPr="00FD1C8E" w:rsidRDefault="001C4D19" w:rsidP="001C4D19">
            <w:pPr>
              <w:pStyle w:val="Tablewords"/>
              <w:cnfStyle w:val="000000100000" w:firstRow="0" w:lastRow="0" w:firstColumn="0" w:lastColumn="0" w:oddVBand="0" w:evenVBand="0" w:oddHBand="1" w:evenHBand="0" w:firstRowFirstColumn="0" w:firstRowLastColumn="0" w:lastRowFirstColumn="0" w:lastRowLastColumn="0"/>
            </w:pPr>
            <w:r w:rsidRPr="00FD1C8E">
              <w:rPr>
                <w:rFonts w:hint="eastAsia"/>
              </w:rPr>
              <w:t>0.194</w:t>
            </w:r>
          </w:p>
        </w:tc>
        <w:tc>
          <w:tcPr>
            <w:tcW w:w="1887" w:type="pct"/>
            <w:shd w:val="clear" w:color="auto" w:fill="auto"/>
            <w:noWrap/>
            <w:hideMark/>
          </w:tcPr>
          <w:p w14:paraId="493B5BD4" w14:textId="629AB705" w:rsidR="001C4D19" w:rsidRPr="00FD1C8E" w:rsidRDefault="001C4D19" w:rsidP="001C4D19">
            <w:pPr>
              <w:pStyle w:val="Tablewords"/>
              <w:cnfStyle w:val="000000100000" w:firstRow="0" w:lastRow="0" w:firstColumn="0" w:lastColumn="0" w:oddVBand="0" w:evenVBand="0" w:oddHBand="1" w:evenHBand="0" w:firstRowFirstColumn="0" w:firstRowLastColumn="0" w:lastRowFirstColumn="0" w:lastRowLastColumn="0"/>
            </w:pPr>
            <w:r w:rsidRPr="00FD1C8E">
              <w:t xml:space="preserve">0.049 </w:t>
            </w:r>
          </w:p>
        </w:tc>
      </w:tr>
      <w:tr w:rsidR="001C4D19" w:rsidRPr="00FD1C8E" w14:paraId="5FE76C6F" w14:textId="77777777" w:rsidTr="001C4D19">
        <w:trPr>
          <w:trHeight w:val="285"/>
          <w:jc w:val="center"/>
        </w:trPr>
        <w:tc>
          <w:tcPr>
            <w:cnfStyle w:val="001000000000" w:firstRow="0" w:lastRow="0" w:firstColumn="1" w:lastColumn="0" w:oddVBand="0" w:evenVBand="0" w:oddHBand="0" w:evenHBand="0" w:firstRowFirstColumn="0" w:firstRowLastColumn="0" w:lastRowFirstColumn="0" w:lastRowLastColumn="0"/>
            <w:tcW w:w="909" w:type="pct"/>
            <w:shd w:val="clear" w:color="auto" w:fill="auto"/>
            <w:noWrap/>
            <w:vAlign w:val="center"/>
            <w:hideMark/>
          </w:tcPr>
          <w:p w14:paraId="529A6578" w14:textId="77777777" w:rsidR="001C4D19" w:rsidRPr="00FD1C8E" w:rsidRDefault="001C4D19" w:rsidP="001C4D19">
            <w:pPr>
              <w:pStyle w:val="Tablewords"/>
              <w:rPr>
                <w:b w:val="0"/>
                <w:bCs w:val="0"/>
                <w:i w:val="0"/>
                <w:iCs/>
              </w:rPr>
            </w:pPr>
            <w:r w:rsidRPr="00FD1C8E">
              <w:rPr>
                <w:rFonts w:hint="eastAsia"/>
                <w:b w:val="0"/>
                <w:bCs w:val="0"/>
                <w:i w:val="0"/>
                <w:iCs/>
              </w:rPr>
              <w:t>2</w:t>
            </w:r>
          </w:p>
        </w:tc>
        <w:tc>
          <w:tcPr>
            <w:tcW w:w="2204" w:type="pct"/>
            <w:shd w:val="clear" w:color="auto" w:fill="auto"/>
            <w:noWrap/>
            <w:vAlign w:val="center"/>
            <w:hideMark/>
          </w:tcPr>
          <w:p w14:paraId="08338995" w14:textId="77777777" w:rsidR="001C4D19" w:rsidRPr="00FD1C8E" w:rsidRDefault="001C4D19" w:rsidP="001C4D19">
            <w:pPr>
              <w:pStyle w:val="Tablewords"/>
              <w:cnfStyle w:val="000000000000" w:firstRow="0" w:lastRow="0" w:firstColumn="0" w:lastColumn="0" w:oddVBand="0" w:evenVBand="0" w:oddHBand="0" w:evenHBand="0" w:firstRowFirstColumn="0" w:firstRowLastColumn="0" w:lastRowFirstColumn="0" w:lastRowLastColumn="0"/>
            </w:pPr>
            <w:r w:rsidRPr="00FD1C8E">
              <w:rPr>
                <w:rFonts w:hint="eastAsia"/>
              </w:rPr>
              <w:t>1.765</w:t>
            </w:r>
          </w:p>
        </w:tc>
        <w:tc>
          <w:tcPr>
            <w:tcW w:w="1887" w:type="pct"/>
            <w:shd w:val="clear" w:color="auto" w:fill="auto"/>
            <w:noWrap/>
            <w:hideMark/>
          </w:tcPr>
          <w:p w14:paraId="3C31DC91" w14:textId="224E6800" w:rsidR="001C4D19" w:rsidRPr="00FD1C8E" w:rsidRDefault="001C4D19" w:rsidP="001C4D19">
            <w:pPr>
              <w:pStyle w:val="Tablewords"/>
              <w:cnfStyle w:val="000000000000" w:firstRow="0" w:lastRow="0" w:firstColumn="0" w:lastColumn="0" w:oddVBand="0" w:evenVBand="0" w:oddHBand="0" w:evenHBand="0" w:firstRowFirstColumn="0" w:firstRowLastColumn="0" w:lastRowFirstColumn="0" w:lastRowLastColumn="0"/>
            </w:pPr>
            <w:r w:rsidRPr="00FD1C8E">
              <w:t xml:space="preserve">0.443 </w:t>
            </w:r>
          </w:p>
        </w:tc>
      </w:tr>
      <w:tr w:rsidR="001C4D19" w:rsidRPr="00FD1C8E" w14:paraId="5327DF92" w14:textId="77777777" w:rsidTr="001C4D1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09" w:type="pct"/>
            <w:shd w:val="clear" w:color="auto" w:fill="auto"/>
            <w:noWrap/>
            <w:vAlign w:val="center"/>
            <w:hideMark/>
          </w:tcPr>
          <w:p w14:paraId="4C37BC49" w14:textId="77777777" w:rsidR="001C4D19" w:rsidRPr="00FD1C8E" w:rsidRDefault="001C4D19" w:rsidP="001C4D19">
            <w:pPr>
              <w:pStyle w:val="Tablewords"/>
              <w:rPr>
                <w:b w:val="0"/>
                <w:bCs w:val="0"/>
                <w:i w:val="0"/>
                <w:iCs/>
              </w:rPr>
            </w:pPr>
            <w:r w:rsidRPr="00FD1C8E">
              <w:rPr>
                <w:rFonts w:hint="eastAsia"/>
                <w:b w:val="0"/>
                <w:bCs w:val="0"/>
                <w:i w:val="0"/>
                <w:iCs/>
              </w:rPr>
              <w:t>3</w:t>
            </w:r>
          </w:p>
        </w:tc>
        <w:tc>
          <w:tcPr>
            <w:tcW w:w="2204" w:type="pct"/>
            <w:shd w:val="clear" w:color="auto" w:fill="auto"/>
            <w:noWrap/>
            <w:vAlign w:val="center"/>
            <w:hideMark/>
          </w:tcPr>
          <w:p w14:paraId="113F0DD2" w14:textId="77777777" w:rsidR="001C4D19" w:rsidRPr="00FD1C8E" w:rsidRDefault="001C4D19" w:rsidP="001C4D19">
            <w:pPr>
              <w:pStyle w:val="Tablewords"/>
              <w:cnfStyle w:val="000000100000" w:firstRow="0" w:lastRow="0" w:firstColumn="0" w:lastColumn="0" w:oddVBand="0" w:evenVBand="0" w:oddHBand="1" w:evenHBand="0" w:firstRowFirstColumn="0" w:firstRowLastColumn="0" w:lastRowFirstColumn="0" w:lastRowLastColumn="0"/>
            </w:pPr>
            <w:r w:rsidRPr="00FD1C8E">
              <w:rPr>
                <w:rFonts w:hint="eastAsia"/>
              </w:rPr>
              <w:t>3.986</w:t>
            </w:r>
          </w:p>
        </w:tc>
        <w:tc>
          <w:tcPr>
            <w:tcW w:w="1887" w:type="pct"/>
            <w:shd w:val="clear" w:color="auto" w:fill="auto"/>
            <w:noWrap/>
            <w:hideMark/>
          </w:tcPr>
          <w:p w14:paraId="3B01E7D6" w14:textId="3BD986AA" w:rsidR="001C4D19" w:rsidRPr="00FD1C8E" w:rsidRDefault="001C4D19" w:rsidP="001C4D19">
            <w:pPr>
              <w:pStyle w:val="Tablewords"/>
              <w:cnfStyle w:val="000000100000" w:firstRow="0" w:lastRow="0" w:firstColumn="0" w:lastColumn="0" w:oddVBand="0" w:evenVBand="0" w:oddHBand="1" w:evenHBand="0" w:firstRowFirstColumn="0" w:firstRowLastColumn="0" w:lastRowFirstColumn="0" w:lastRowLastColumn="0"/>
            </w:pPr>
            <w:r w:rsidRPr="00FD1C8E">
              <w:t xml:space="preserve">1.000 </w:t>
            </w:r>
          </w:p>
        </w:tc>
      </w:tr>
      <w:tr w:rsidR="001C4D19" w:rsidRPr="00FD1C8E" w14:paraId="3BB5659F" w14:textId="77777777" w:rsidTr="001C4D19">
        <w:trPr>
          <w:trHeight w:val="285"/>
          <w:jc w:val="center"/>
        </w:trPr>
        <w:tc>
          <w:tcPr>
            <w:cnfStyle w:val="001000000000" w:firstRow="0" w:lastRow="0" w:firstColumn="1" w:lastColumn="0" w:oddVBand="0" w:evenVBand="0" w:oddHBand="0" w:evenHBand="0" w:firstRowFirstColumn="0" w:firstRowLastColumn="0" w:lastRowFirstColumn="0" w:lastRowLastColumn="0"/>
            <w:tcW w:w="909" w:type="pct"/>
            <w:tcBorders>
              <w:bottom w:val="single" w:sz="4" w:space="0" w:color="auto"/>
            </w:tcBorders>
            <w:noWrap/>
            <w:vAlign w:val="center"/>
            <w:hideMark/>
          </w:tcPr>
          <w:p w14:paraId="3BB8D448" w14:textId="77777777" w:rsidR="001C4D19" w:rsidRPr="00FD1C8E" w:rsidRDefault="001C4D19" w:rsidP="001C4D19">
            <w:pPr>
              <w:pStyle w:val="Tablewords"/>
              <w:rPr>
                <w:b w:val="0"/>
                <w:bCs w:val="0"/>
                <w:i w:val="0"/>
                <w:iCs/>
              </w:rPr>
            </w:pPr>
            <w:r w:rsidRPr="00FD1C8E">
              <w:rPr>
                <w:rFonts w:hint="eastAsia"/>
                <w:b w:val="0"/>
                <w:bCs w:val="0"/>
                <w:i w:val="0"/>
                <w:iCs/>
              </w:rPr>
              <w:t>4</w:t>
            </w:r>
          </w:p>
        </w:tc>
        <w:tc>
          <w:tcPr>
            <w:tcW w:w="2204" w:type="pct"/>
            <w:tcBorders>
              <w:bottom w:val="single" w:sz="4" w:space="0" w:color="auto"/>
            </w:tcBorders>
            <w:noWrap/>
            <w:vAlign w:val="center"/>
            <w:hideMark/>
          </w:tcPr>
          <w:p w14:paraId="3CB4ABBE" w14:textId="77777777" w:rsidR="001C4D19" w:rsidRPr="00FD1C8E" w:rsidRDefault="001C4D19" w:rsidP="001C4D19">
            <w:pPr>
              <w:pStyle w:val="Tablewords"/>
              <w:cnfStyle w:val="000000000000" w:firstRow="0" w:lastRow="0" w:firstColumn="0" w:lastColumn="0" w:oddVBand="0" w:evenVBand="0" w:oddHBand="0" w:evenHBand="0" w:firstRowFirstColumn="0" w:firstRowLastColumn="0" w:lastRowFirstColumn="0" w:lastRowLastColumn="0"/>
            </w:pPr>
            <w:r w:rsidRPr="00FD1C8E">
              <w:rPr>
                <w:rFonts w:hint="eastAsia"/>
              </w:rPr>
              <w:t>11.93</w:t>
            </w:r>
          </w:p>
        </w:tc>
        <w:tc>
          <w:tcPr>
            <w:tcW w:w="1887" w:type="pct"/>
            <w:tcBorders>
              <w:bottom w:val="single" w:sz="4" w:space="0" w:color="auto"/>
            </w:tcBorders>
            <w:noWrap/>
            <w:hideMark/>
          </w:tcPr>
          <w:p w14:paraId="7A2D6CD7" w14:textId="386A98A2" w:rsidR="001C4D19" w:rsidRPr="00FD1C8E" w:rsidRDefault="001C4D19" w:rsidP="001C4D19">
            <w:pPr>
              <w:pStyle w:val="Tablewords"/>
              <w:cnfStyle w:val="000000000000" w:firstRow="0" w:lastRow="0" w:firstColumn="0" w:lastColumn="0" w:oddVBand="0" w:evenVBand="0" w:oddHBand="0" w:evenHBand="0" w:firstRowFirstColumn="0" w:firstRowLastColumn="0" w:lastRowFirstColumn="0" w:lastRowLastColumn="0"/>
            </w:pPr>
            <w:r w:rsidRPr="00FD1C8E">
              <w:t xml:space="preserve">2.993 </w:t>
            </w:r>
          </w:p>
        </w:tc>
      </w:tr>
    </w:tbl>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7E1790" w:rsidRPr="00FD1C8E" w14:paraId="2A93547B" w14:textId="77777777" w:rsidTr="007E1790">
        <w:tc>
          <w:tcPr>
            <w:tcW w:w="4675" w:type="dxa"/>
          </w:tcPr>
          <w:p w14:paraId="7F7BB68A" w14:textId="76E95A84" w:rsidR="007E1790" w:rsidRPr="00FD1C8E" w:rsidRDefault="007E1790" w:rsidP="007E1790">
            <w:pPr>
              <w:spacing w:before="120" w:after="120"/>
              <w:ind w:firstLine="0"/>
              <w:jc w:val="center"/>
            </w:pPr>
            <w:r w:rsidRPr="00FD1C8E">
              <w:rPr>
                <w:noProof/>
              </w:rPr>
              <w:drawing>
                <wp:inline distT="0" distB="0" distL="0" distR="0" wp14:anchorId="714272BC" wp14:editId="2D0CBA51">
                  <wp:extent cx="2880000" cy="1822655"/>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822655"/>
                          </a:xfrm>
                          <a:prstGeom prst="rect">
                            <a:avLst/>
                          </a:prstGeom>
                          <a:noFill/>
                        </pic:spPr>
                      </pic:pic>
                    </a:graphicData>
                  </a:graphic>
                </wp:inline>
              </w:drawing>
            </w:r>
          </w:p>
        </w:tc>
        <w:tc>
          <w:tcPr>
            <w:tcW w:w="4675" w:type="dxa"/>
          </w:tcPr>
          <w:p w14:paraId="4816B7BB" w14:textId="62E69600" w:rsidR="007E1790" w:rsidRPr="00FD1C8E" w:rsidRDefault="007E1790" w:rsidP="007E1790">
            <w:pPr>
              <w:spacing w:before="120" w:after="120"/>
              <w:ind w:firstLine="0"/>
              <w:jc w:val="center"/>
            </w:pPr>
            <w:r w:rsidRPr="00FD1C8E">
              <w:rPr>
                <w:noProof/>
              </w:rPr>
              <w:drawing>
                <wp:inline distT="0" distB="0" distL="0" distR="0" wp14:anchorId="6D4B7DC1" wp14:editId="31654842">
                  <wp:extent cx="2880000" cy="181726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817261"/>
                          </a:xfrm>
                          <a:prstGeom prst="rect">
                            <a:avLst/>
                          </a:prstGeom>
                          <a:noFill/>
                        </pic:spPr>
                      </pic:pic>
                    </a:graphicData>
                  </a:graphic>
                </wp:inline>
              </w:drawing>
            </w:r>
          </w:p>
        </w:tc>
      </w:tr>
      <w:tr w:rsidR="007E1790" w:rsidRPr="00FD1C8E" w14:paraId="4E206082" w14:textId="77777777" w:rsidTr="007E1790">
        <w:tc>
          <w:tcPr>
            <w:tcW w:w="4675" w:type="dxa"/>
          </w:tcPr>
          <w:p w14:paraId="711CBA76" w14:textId="0E063438" w:rsidR="007E1790" w:rsidRPr="00FD1C8E" w:rsidRDefault="007E1790" w:rsidP="007E1790">
            <w:pPr>
              <w:spacing w:beforeLines="0" w:before="0" w:afterLines="0" w:after="0" w:line="240" w:lineRule="auto"/>
              <w:ind w:firstLine="0"/>
              <w:jc w:val="center"/>
            </w:pPr>
            <w:r w:rsidRPr="00FD1C8E">
              <w:rPr>
                <w:rFonts w:hint="eastAsia"/>
              </w:rPr>
              <w:t>(</w:t>
            </w:r>
            <w:r w:rsidRPr="00FD1C8E">
              <w:t>a)</w:t>
            </w:r>
          </w:p>
        </w:tc>
        <w:tc>
          <w:tcPr>
            <w:tcW w:w="4675" w:type="dxa"/>
          </w:tcPr>
          <w:p w14:paraId="762A4184" w14:textId="547636C5" w:rsidR="007E1790" w:rsidRPr="00FD1C8E" w:rsidRDefault="007E1790" w:rsidP="007E1790">
            <w:pPr>
              <w:spacing w:beforeLines="0" w:before="0" w:afterLines="0" w:after="0" w:line="240" w:lineRule="auto"/>
              <w:ind w:firstLine="0"/>
              <w:jc w:val="center"/>
            </w:pPr>
            <w:r w:rsidRPr="00FD1C8E">
              <w:rPr>
                <w:rFonts w:hint="eastAsia"/>
              </w:rPr>
              <w:t>(</w:t>
            </w:r>
            <w:r w:rsidRPr="00FD1C8E">
              <w:t>b)</w:t>
            </w:r>
          </w:p>
        </w:tc>
      </w:tr>
    </w:tbl>
    <w:p w14:paraId="66F786AD" w14:textId="22CB5B2F" w:rsidR="007E1790" w:rsidRPr="00FD1C8E" w:rsidRDefault="007E1790" w:rsidP="007E1790">
      <w:pPr>
        <w:pStyle w:val="a8"/>
        <w:spacing w:before="120" w:after="240"/>
      </w:pPr>
      <w:r w:rsidRPr="00FD1C8E">
        <w:t xml:space="preserve">Fig. </w:t>
      </w:r>
      <w:r w:rsidR="001F7AB6" w:rsidRPr="00FD1C8E">
        <w:rPr>
          <w:noProof/>
        </w:rPr>
        <w:t>2</w:t>
      </w:r>
      <w:r w:rsidRPr="00FD1C8E">
        <w:t xml:space="preserve"> Grid convergence check: (a) </w:t>
      </w:r>
      <w:r w:rsidRPr="00FD1C8E">
        <w:rPr>
          <w:rFonts w:hint="eastAsia"/>
        </w:rPr>
        <w:t>N</w:t>
      </w:r>
      <w:r w:rsidRPr="00FD1C8E">
        <w:t xml:space="preserve">ormalized velocity at hub height; (b) </w:t>
      </w:r>
      <w:r w:rsidRPr="00FD1C8E">
        <w:rPr>
          <w:rFonts w:hint="eastAsia"/>
        </w:rPr>
        <w:t>N</w:t>
      </w:r>
      <w:r w:rsidRPr="00FD1C8E">
        <w:t>ormalize turbulence kinetic energy at hub height.</w:t>
      </w:r>
    </w:p>
    <w:p w14:paraId="6810772C" w14:textId="27AEC5DC" w:rsidR="00C070C1" w:rsidRPr="00FD1C8E" w:rsidRDefault="00C070C1" w:rsidP="00C070C1">
      <w:pPr>
        <w:spacing w:before="120" w:after="120"/>
      </w:pPr>
    </w:p>
    <w:p w14:paraId="0C2B6AC7" w14:textId="401B1A60" w:rsidR="00205CDE" w:rsidRPr="00FD1C8E" w:rsidRDefault="00205CDE" w:rsidP="00205CDE">
      <w:pPr>
        <w:pStyle w:val="Subtitle3"/>
        <w:spacing w:before="120" w:after="120"/>
      </w:pPr>
      <w:r w:rsidRPr="00FD1C8E">
        <w:t xml:space="preserve">2.1.2 </w:t>
      </w:r>
      <w:r w:rsidR="00F67189" w:rsidRPr="00FD1C8E">
        <w:t xml:space="preserve">Ishihara and Qian’s </w:t>
      </w:r>
      <w:r w:rsidRPr="00FD1C8E">
        <w:t xml:space="preserve">Analytical </w:t>
      </w:r>
      <w:r w:rsidR="00496831" w:rsidRPr="00FD1C8E">
        <w:t>m</w:t>
      </w:r>
      <w:r w:rsidRPr="00FD1C8E">
        <w:t>odel</w:t>
      </w:r>
    </w:p>
    <w:p w14:paraId="300E2156" w14:textId="4F83CDE7" w:rsidR="00D05FE3" w:rsidRPr="00FD1C8E" w:rsidRDefault="00D05FE3" w:rsidP="00E92FE0">
      <w:pPr>
        <w:spacing w:before="120" w:after="120"/>
      </w:pPr>
      <w:r w:rsidRPr="00FD1C8E">
        <w:t>Analytical wake model has a long developing history. In the previous work, basic models like Jensen and Gaussian models are used for comparison.</w:t>
      </w:r>
      <w:r w:rsidR="00F60501" w:rsidRPr="00FD1C8E">
        <w:t xml:space="preserve"> </w:t>
      </w:r>
      <w:r w:rsidRPr="00FD1C8E">
        <w:t xml:space="preserve">Recently, many new analytical wake models have been developed in different studies. A popular analytical model is selected to show the performance with different approaches in a more comparable way. </w:t>
      </w:r>
    </w:p>
    <w:p w14:paraId="6F53F632" w14:textId="6609E865" w:rsidR="00314E10" w:rsidRPr="00FD1C8E" w:rsidRDefault="00157B61" w:rsidP="00D05FE3">
      <w:pPr>
        <w:spacing w:before="120" w:after="120"/>
      </w:pPr>
      <w:r w:rsidRPr="00FD1C8E">
        <w:t xml:space="preserve">Katic </w:t>
      </w:r>
      <w:r w:rsidR="006049EF" w:rsidRPr="00FD1C8E">
        <w:t>wake model</w:t>
      </w:r>
      <w:r w:rsidR="0069504C" w:rsidRPr="00FD1C8E">
        <w:t xml:space="preserve"> </w:t>
      </w:r>
      <w:r w:rsidR="0069504C" w:rsidRPr="00FD1C8E">
        <w:rPr>
          <w:noProof/>
        </w:rPr>
        <w:t>[21]</w:t>
      </w:r>
      <w:r w:rsidR="006049EF" w:rsidRPr="00FD1C8E">
        <w:t xml:space="preserve"> </w:t>
      </w:r>
      <w:r w:rsidRPr="00FD1C8E">
        <w:t xml:space="preserve">and </w:t>
      </w:r>
      <w:r w:rsidR="006049EF" w:rsidRPr="00FD1C8E">
        <w:t>the original</w:t>
      </w:r>
      <w:r w:rsidR="00D05FE3" w:rsidRPr="00FD1C8E">
        <w:t xml:space="preserve"> </w:t>
      </w:r>
      <w:r w:rsidRPr="00FD1C8E">
        <w:t>Gauss</w:t>
      </w:r>
      <w:r w:rsidR="00D05FE3" w:rsidRPr="00FD1C8E">
        <w:t>ian model</w:t>
      </w:r>
      <w:r w:rsidR="00522FF6" w:rsidRPr="00FD1C8E">
        <w:t xml:space="preserve"> </w:t>
      </w:r>
      <w:r w:rsidR="00B24803" w:rsidRPr="00FD1C8E">
        <w:rPr>
          <w:noProof/>
        </w:rPr>
        <w:t>[46]</w:t>
      </w:r>
      <w:r w:rsidRPr="00FD1C8E">
        <w:t xml:space="preserve"> </w:t>
      </w:r>
      <w:r w:rsidR="00D05FE3" w:rsidRPr="00FD1C8E">
        <w:t xml:space="preserve">do not </w:t>
      </w:r>
      <w:r w:rsidRPr="00FD1C8E">
        <w:t>consider</w:t>
      </w:r>
      <w:r w:rsidR="006049EF" w:rsidRPr="00FD1C8E">
        <w:t xml:space="preserve"> the</w:t>
      </w:r>
      <w:r w:rsidRPr="00FD1C8E">
        <w:t xml:space="preserve"> </w:t>
      </w:r>
      <w:r w:rsidR="006049EF" w:rsidRPr="00FD1C8E">
        <w:t xml:space="preserve">ambient </w:t>
      </w:r>
      <w:r w:rsidRPr="00FD1C8E">
        <w:t>turbulence intensity</w:t>
      </w:r>
      <w:r w:rsidR="00F60501" w:rsidRPr="00FD1C8E">
        <w:t xml:space="preserve">. However, turbulence intensity has a </w:t>
      </w:r>
      <w:r w:rsidR="00734442" w:rsidRPr="00FD1C8E">
        <w:t>significan</w:t>
      </w:r>
      <w:r w:rsidR="00F60501" w:rsidRPr="00FD1C8E">
        <w:t>t effect on wake recovery.</w:t>
      </w:r>
      <w:r w:rsidRPr="00FD1C8E">
        <w:t xml:space="preserve"> </w:t>
      </w:r>
      <w:r w:rsidR="00314E10" w:rsidRPr="00FD1C8E">
        <w:t xml:space="preserve">In 2014, Bastankhah proposed a Gaussian wake model </w:t>
      </w:r>
      <w:r w:rsidR="00314E10" w:rsidRPr="00FD1C8E">
        <w:rPr>
          <w:noProof/>
        </w:rPr>
        <w:t>[46]</w:t>
      </w:r>
      <w:r w:rsidR="00314E10" w:rsidRPr="00FD1C8E">
        <w:t xml:space="preserve">, </w:t>
      </w:r>
      <w:r w:rsidR="008B3FAD" w:rsidRPr="00FD1C8E">
        <w:t>which has been widely adopted and further developed in subsequent studies</w:t>
      </w:r>
      <w:r w:rsidR="007E4C8D" w:rsidRPr="00FD1C8E">
        <w:t xml:space="preserve"> </w:t>
      </w:r>
      <w:r w:rsidR="005B0A6F" w:rsidRPr="00FD1C8E">
        <w:rPr>
          <w:noProof/>
        </w:rPr>
        <w:t>[47-49]</w:t>
      </w:r>
      <w:r w:rsidR="005B0A6F" w:rsidRPr="00FD1C8E">
        <w:t xml:space="preserve">. </w:t>
      </w:r>
      <w:r w:rsidR="008B3FAD" w:rsidRPr="00FD1C8E">
        <w:t>Bastankhah highlighted the importance of considering the wake growth rate (</w:t>
      </w:r>
      <m:oMath>
        <m:sSup>
          <m:sSupPr>
            <m:ctrlPr>
              <w:rPr>
                <w:rFonts w:ascii="Cambria Math" w:hAnsi="Cambria Math"/>
                <w:i/>
              </w:rPr>
            </m:ctrlPr>
          </m:sSupPr>
          <m:e>
            <m:r>
              <w:rPr>
                <w:rFonts w:ascii="Cambria Math" w:hAnsi="Cambria Math"/>
              </w:rPr>
              <m:t>k</m:t>
            </m:r>
          </m:e>
          <m:sup>
            <m:r>
              <w:rPr>
                <w:rFonts w:ascii="Cambria Math" w:hAnsi="Cambria Math"/>
              </w:rPr>
              <m:t>*</m:t>
            </m:r>
          </m:sup>
        </m:sSup>
      </m:oMath>
      <w:r w:rsidR="008B3FAD" w:rsidRPr="00FD1C8E">
        <w:t>) as a key parameter in the model and emphasized the inclusion of turbulence intensity. Additionally,</w:t>
      </w:r>
      <w:r w:rsidR="005B0A6F" w:rsidRPr="00FD1C8E">
        <w:t xml:space="preserve"> Niayafar </w:t>
      </w:r>
      <w:r w:rsidR="007E4C8D" w:rsidRPr="00FD1C8E">
        <w:rPr>
          <w:noProof/>
        </w:rPr>
        <w:t>[47]</w:t>
      </w:r>
      <w:r w:rsidR="007E4C8D" w:rsidRPr="00FD1C8E">
        <w:t xml:space="preserve"> </w:t>
      </w:r>
      <w:r w:rsidR="008B3FAD" w:rsidRPr="00FD1C8E">
        <w:t xml:space="preserve">reviewed two empirical equations </w:t>
      </w:r>
      <w:r w:rsidR="008B3FAD" w:rsidRPr="00FD1C8E">
        <w:lastRenderedPageBreak/>
        <w:t>for added streamwise turbulence intensity, namely</w:t>
      </w:r>
      <w:r w:rsidR="005B0A6F" w:rsidRPr="00FD1C8E">
        <w:t xml:space="preserve"> Hassan’s equation</w:t>
      </w:r>
      <w:r w:rsidR="007E4C8D" w:rsidRPr="00FD1C8E">
        <w:t xml:space="preserve"> </w:t>
      </w:r>
      <w:r w:rsidR="007E4C8D" w:rsidRPr="00FD1C8E">
        <w:rPr>
          <w:noProof/>
        </w:rPr>
        <w:t>[50]</w:t>
      </w:r>
      <w:r w:rsidR="005B0A6F" w:rsidRPr="00FD1C8E">
        <w:t xml:space="preserve"> and Crespo and Hernandez’s equation</w:t>
      </w:r>
      <w:r w:rsidR="007E4C8D" w:rsidRPr="00FD1C8E">
        <w:t xml:space="preserve"> </w:t>
      </w:r>
      <w:r w:rsidR="007E4C8D" w:rsidRPr="00FD1C8E">
        <w:rPr>
          <w:noProof/>
        </w:rPr>
        <w:t>[51]</w:t>
      </w:r>
      <w:r w:rsidR="008B3FAD" w:rsidRPr="00FD1C8E">
        <w:t>, along with</w:t>
      </w:r>
      <w:r w:rsidR="007E4C8D" w:rsidRPr="00FD1C8E">
        <w:t xml:space="preserve"> Frandsen and Th</w:t>
      </w:r>
      <w:r w:rsidR="007E4C8D" w:rsidRPr="00FD1C8E">
        <w:rPr>
          <w:rFonts w:hint="eastAsia"/>
        </w:rPr>
        <w:t>ø</w:t>
      </w:r>
      <w:r w:rsidR="007E4C8D" w:rsidRPr="00FD1C8E">
        <w:t xml:space="preserve">gersen’s model </w:t>
      </w:r>
      <w:r w:rsidR="007E4C8D" w:rsidRPr="00FD1C8E">
        <w:rPr>
          <w:noProof/>
        </w:rPr>
        <w:t>[52]</w:t>
      </w:r>
      <w:r w:rsidR="008B3FAD" w:rsidRPr="00FD1C8E">
        <w:t>, which considers neighboring upstream wind turbines</w:t>
      </w:r>
      <w:r w:rsidR="007E4C8D" w:rsidRPr="00FD1C8E">
        <w:t xml:space="preserve">. </w:t>
      </w:r>
    </w:p>
    <w:p w14:paraId="0838B888" w14:textId="0575ADBE" w:rsidR="00527D68" w:rsidRPr="00FD1C8E" w:rsidRDefault="008B3FAD" w:rsidP="00D05FE3">
      <w:pPr>
        <w:spacing w:before="120" w:after="120"/>
      </w:pPr>
      <w:r w:rsidRPr="00FD1C8E">
        <w:t>Building upon these analytical models, Ishihara and Qian developed a novel analytical model that incorporates the effects of ambient turbulence intensity and thrust coefficient on predicting mean velocity and turbulence intensity in wind turbine wakes</w:t>
      </w:r>
      <w:r w:rsidR="00F67189" w:rsidRPr="00FD1C8E">
        <w:t xml:space="preserve"> </w:t>
      </w:r>
      <w:r w:rsidR="005C20EF" w:rsidRPr="00FD1C8E">
        <w:rPr>
          <w:noProof/>
        </w:rPr>
        <w:t>[34]</w:t>
      </w:r>
      <w:r w:rsidR="00772EC0" w:rsidRPr="00FD1C8E">
        <w:t xml:space="preserve">. </w:t>
      </w:r>
      <w:r w:rsidRPr="00FD1C8E">
        <w:t xml:space="preserve">Their model is based on a Gaussian distribution and the self-similarity assumption, with parameters calibrated using LES/ADM-R numerical simulation results. Ishihara and Qian's model was developed with reference to Bastankhah's model and includes a comparison of turbulence intensity models with Crespo and Hernandez's model. </w:t>
      </w:r>
      <w:r w:rsidR="007E4C8D" w:rsidRPr="00FD1C8E">
        <w:t xml:space="preserve"> </w:t>
      </w:r>
      <w:r w:rsidR="00D05FE3" w:rsidRPr="00FD1C8E">
        <w:t xml:space="preserve">Detailed equations can be found in </w:t>
      </w:r>
      <w:r w:rsidR="007E4C8D" w:rsidRPr="00FD1C8E">
        <w:rPr>
          <w:noProof/>
        </w:rPr>
        <w:t>[34, 53]</w:t>
      </w:r>
      <w:r w:rsidR="003A4D3E" w:rsidRPr="00FD1C8E">
        <w:t>.</w:t>
      </w:r>
      <w:r w:rsidR="00D05FE3" w:rsidRPr="00FD1C8E">
        <w:t xml:space="preserve"> </w:t>
      </w:r>
      <w:r w:rsidRPr="00FD1C8E">
        <w:t>Notably, Ishihara and Qian's analytical model has also been calibrated using the same wind turbine model as in our example case. Therefore, in our study, Ishihara and Qian's analytical model has been chosen for the subsequent comparisons.</w:t>
      </w:r>
    </w:p>
    <w:p w14:paraId="42088BA8" w14:textId="77777777" w:rsidR="00D05FE3" w:rsidRPr="00FD1C8E" w:rsidRDefault="00D05FE3" w:rsidP="00D05FE3">
      <w:pPr>
        <w:spacing w:before="120" w:after="120"/>
      </w:pPr>
    </w:p>
    <w:p w14:paraId="7DFE2757" w14:textId="59FF1684" w:rsidR="00496831" w:rsidRPr="00FD1C8E" w:rsidRDefault="00496831" w:rsidP="00496831">
      <w:pPr>
        <w:pStyle w:val="Subtitle2"/>
        <w:spacing w:before="120" w:after="120"/>
      </w:pPr>
      <w:r w:rsidRPr="00FD1C8E">
        <w:t>2.</w:t>
      </w:r>
      <w:r w:rsidR="00BF2DD0" w:rsidRPr="00FD1C8E">
        <w:t>2</w:t>
      </w:r>
      <w:r w:rsidRPr="00FD1C8E">
        <w:t xml:space="preserve"> Wake superposition method</w:t>
      </w:r>
    </w:p>
    <w:p w14:paraId="197207F3" w14:textId="3F70EA21" w:rsidR="00496831" w:rsidRPr="00FD1C8E" w:rsidRDefault="00792A53" w:rsidP="00496831">
      <w:pPr>
        <w:spacing w:before="120" w:after="120"/>
      </w:pPr>
      <w:r w:rsidRPr="00FD1C8E">
        <w:t xml:space="preserve">Wake superposition methods are convenient and efficient </w:t>
      </w:r>
      <w:r w:rsidR="00C44D1D" w:rsidRPr="00FD1C8E">
        <w:t>for merging</w:t>
      </w:r>
      <w:r w:rsidRPr="00FD1C8E">
        <w:t xml:space="preserve"> the wind turbine wakes. </w:t>
      </w:r>
      <w:r w:rsidR="00734442" w:rsidRPr="00FD1C8E">
        <w:t>In a wind farm including multiple wind turbines, w</w:t>
      </w:r>
      <w:r w:rsidR="002E296A" w:rsidRPr="00FD1C8E">
        <w:t xml:space="preserve">ake modeling </w:t>
      </w:r>
      <w:r w:rsidRPr="00FD1C8E">
        <w:t>can be easily obtained</w:t>
      </w:r>
      <w:r w:rsidR="00734442" w:rsidRPr="00FD1C8E">
        <w:t xml:space="preserve"> using proper wake superposition methods</w:t>
      </w:r>
      <w:r w:rsidR="002E296A" w:rsidRPr="00FD1C8E">
        <w:t xml:space="preserve">. </w:t>
      </w:r>
      <w:r w:rsidR="00EA7F49" w:rsidRPr="00FD1C8E">
        <w:t>For</w:t>
      </w:r>
      <w:r w:rsidR="002E296A" w:rsidRPr="00FD1C8E">
        <w:t xml:space="preserve"> </w:t>
      </w:r>
      <w:r w:rsidR="00C44D1D" w:rsidRPr="00FD1C8E">
        <w:t xml:space="preserve">the </w:t>
      </w:r>
      <w:r w:rsidR="002E296A" w:rsidRPr="00FD1C8E">
        <w:t xml:space="preserve">velocity field, </w:t>
      </w:r>
      <w:r w:rsidR="00734442" w:rsidRPr="00FD1C8E">
        <w:t>the four</w:t>
      </w:r>
      <w:r w:rsidR="009253E6" w:rsidRPr="00FD1C8E">
        <w:t xml:space="preserve"> most common approaches are listed in </w:t>
      </w:r>
      <w:r w:rsidR="001F7AB6" w:rsidRPr="00FD1C8E">
        <w:t xml:space="preserve">Table </w:t>
      </w:r>
      <w:r w:rsidR="001F7AB6" w:rsidRPr="00FD1C8E">
        <w:rPr>
          <w:noProof/>
        </w:rPr>
        <w:t>3</w:t>
      </w:r>
      <w:r w:rsidR="002E296A" w:rsidRPr="00FD1C8E">
        <w:t xml:space="preserve"> </w:t>
      </w:r>
      <w:r w:rsidR="007E4C8D" w:rsidRPr="00FD1C8E">
        <w:rPr>
          <w:noProof/>
        </w:rPr>
        <w:t>[22, 54]</w:t>
      </w:r>
      <w:r w:rsidR="002E296A" w:rsidRPr="00FD1C8E">
        <w:t>:</w:t>
      </w:r>
    </w:p>
    <w:p w14:paraId="0E6795D1" w14:textId="4697AE11" w:rsidR="002E296A" w:rsidRPr="00FD1C8E" w:rsidRDefault="002E296A" w:rsidP="002E296A">
      <w:pPr>
        <w:pStyle w:val="a8"/>
        <w:keepNext/>
        <w:spacing w:before="120" w:after="240"/>
        <w:jc w:val="left"/>
      </w:pPr>
      <w:bookmarkStart w:id="6" w:name="_Ref87711364"/>
      <w:r w:rsidRPr="00FD1C8E">
        <w:t xml:space="preserve">Table </w:t>
      </w:r>
      <w:r w:rsidR="001F7AB6" w:rsidRPr="00FD1C8E">
        <w:rPr>
          <w:noProof/>
        </w:rPr>
        <w:t>3</w:t>
      </w:r>
      <w:bookmarkEnd w:id="6"/>
      <w:r w:rsidRPr="00FD1C8E">
        <w:t xml:space="preserve"> Four </w:t>
      </w:r>
      <w:r w:rsidR="00894F63" w:rsidRPr="00FD1C8E">
        <w:t>velocity</w:t>
      </w:r>
      <w:r w:rsidRPr="00FD1C8E">
        <w:t xml:space="preserve"> superposition models</w:t>
      </w:r>
    </w:p>
    <w:tbl>
      <w:tblPr>
        <w:tblStyle w:val="a7"/>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949"/>
      </w:tblGrid>
      <w:tr w:rsidR="002E296A" w:rsidRPr="00FD1C8E" w14:paraId="0EE696C5" w14:textId="77777777" w:rsidTr="009253E6">
        <w:trPr>
          <w:trHeight w:val="907"/>
        </w:trPr>
        <w:tc>
          <w:tcPr>
            <w:tcW w:w="3402" w:type="dxa"/>
            <w:vAlign w:val="center"/>
          </w:tcPr>
          <w:p w14:paraId="7ECBF417" w14:textId="3F606C99" w:rsidR="002E296A" w:rsidRPr="00FD1C8E" w:rsidRDefault="009253E6" w:rsidP="00C070C1">
            <w:pPr>
              <w:pStyle w:val="Tablewords"/>
            </w:pPr>
            <w:r w:rsidRPr="00FD1C8E">
              <w:t xml:space="preserve">Approach 1: </w:t>
            </w:r>
            <w:r w:rsidR="002E296A" w:rsidRPr="00FD1C8E">
              <w:rPr>
                <w:rFonts w:hint="eastAsia"/>
              </w:rPr>
              <w:t>G</w:t>
            </w:r>
            <w:r w:rsidR="002E296A" w:rsidRPr="00FD1C8E">
              <w:t>eometric sum</w:t>
            </w:r>
          </w:p>
        </w:tc>
        <w:tc>
          <w:tcPr>
            <w:tcW w:w="5948" w:type="dxa"/>
            <w:vAlign w:val="center"/>
          </w:tcPr>
          <w:p w14:paraId="71601A87" w14:textId="714DDAD7" w:rsidR="00FD7193" w:rsidRPr="00FD1C8E" w:rsidRDefault="00000000" w:rsidP="00C070C1">
            <w:pPr>
              <w:pStyle w:val="Tablewords"/>
              <w:rPr>
                <w:color w:val="auto"/>
                <w:sz w:val="24"/>
              </w:rPr>
            </w:pPr>
            <m:oMathPara>
              <m:oMath>
                <m:eqArr>
                  <m:eqArrPr>
                    <m:maxDist m:val="1"/>
                    <m:ctrlPr>
                      <w:rPr>
                        <w:rFonts w:ascii="Cambria Math" w:hAnsi="Cambria Math"/>
                      </w:rPr>
                    </m:ctrlPr>
                  </m:eqArrPr>
                  <m:e>
                    <m:f>
                      <m:fPr>
                        <m:ctrlPr>
                          <w:rPr>
                            <w:rFonts w:ascii="Cambria Math" w:eastAsiaTheme="minorEastAsia" w:hAnsi="Cambria Math" w:cstheme="minorBidi"/>
                            <w:noProof w:val="0"/>
                            <w:color w:val="auto"/>
                            <w:sz w:val="24"/>
                          </w:rPr>
                        </m:ctrlPr>
                      </m:fPr>
                      <m:num>
                        <m:sSub>
                          <m:sSubPr>
                            <m:ctrlPr>
                              <w:rPr>
                                <w:rFonts w:ascii="Cambria Math" w:eastAsiaTheme="minorEastAsia" w:hAnsi="Cambria Math" w:cstheme="minorBidi"/>
                                <w:noProof w:val="0"/>
                                <w:color w:val="auto"/>
                                <w:sz w:val="24"/>
                              </w:rPr>
                            </m:ctrlPr>
                          </m:sSubPr>
                          <m:e>
                            <m:r>
                              <w:rPr>
                                <w:rFonts w:ascii="Cambria Math" w:hAnsi="Cambria Math"/>
                              </w:rPr>
                              <m:t>u</m:t>
                            </m:r>
                          </m:e>
                          <m:sub>
                            <m:r>
                              <w:rPr>
                                <w:rFonts w:ascii="Cambria Math" w:hAnsi="Cambria Math"/>
                              </w:rPr>
                              <m:t>i</m:t>
                            </m:r>
                          </m:sub>
                        </m:sSub>
                      </m:num>
                      <m:den>
                        <m:sSub>
                          <m:sSubPr>
                            <m:ctrlPr>
                              <w:rPr>
                                <w:rFonts w:ascii="Cambria Math" w:eastAsiaTheme="minorEastAsia" w:hAnsi="Cambria Math" w:cstheme="minorBidi"/>
                                <w:noProof w:val="0"/>
                                <w:color w:val="auto"/>
                                <w:sz w:val="24"/>
                              </w:rPr>
                            </m:ctrlPr>
                          </m:sSubPr>
                          <m:e>
                            <m:r>
                              <w:rPr>
                                <w:rFonts w:ascii="Cambria Math" w:hAnsi="Cambria Math"/>
                              </w:rPr>
                              <m:t>u</m:t>
                            </m:r>
                          </m:e>
                          <m:sub>
                            <m:r>
                              <w:rPr>
                                <w:rFonts w:ascii="Cambria Math" w:hAnsi="Cambria Math"/>
                              </w:rPr>
                              <m:t>inflow</m:t>
                            </m:r>
                          </m:sub>
                        </m:sSub>
                      </m:den>
                    </m:f>
                    <m:r>
                      <w:rPr>
                        <w:rFonts w:ascii="Cambria Math" w:hAnsi="Cambria Math"/>
                      </w:rPr>
                      <m:t>=</m:t>
                    </m:r>
                    <m:nary>
                      <m:naryPr>
                        <m:chr m:val="∏"/>
                        <m:limLoc m:val="undOvr"/>
                        <m:ctrlPr>
                          <w:rPr>
                            <w:rFonts w:ascii="Cambria Math" w:eastAsiaTheme="minorEastAsia" w:hAnsi="Cambria Math" w:cstheme="minorBidi"/>
                            <w:noProof w:val="0"/>
                            <w:color w:val="auto"/>
                            <w:sz w:val="24"/>
                          </w:rPr>
                        </m:ctrlPr>
                      </m:naryPr>
                      <m:sub>
                        <m:r>
                          <w:rPr>
                            <w:rFonts w:ascii="Cambria Math" w:hAnsi="Cambria Math"/>
                          </w:rPr>
                          <m:t>j=1</m:t>
                        </m:r>
                      </m:sub>
                      <m:sup>
                        <m:r>
                          <w:rPr>
                            <w:rFonts w:ascii="Cambria Math" w:hAnsi="Cambria Math"/>
                          </w:rPr>
                          <m:t>n</m:t>
                        </m:r>
                      </m:sup>
                      <m:e>
                        <m:f>
                          <m:fPr>
                            <m:ctrlPr>
                              <w:rPr>
                                <w:rFonts w:ascii="Cambria Math" w:eastAsiaTheme="minorEastAsia" w:hAnsi="Cambria Math" w:cstheme="minorBidi"/>
                                <w:noProof w:val="0"/>
                                <w:color w:val="auto"/>
                                <w:sz w:val="24"/>
                              </w:rPr>
                            </m:ctrlPr>
                          </m:fPr>
                          <m:num>
                            <m:sSub>
                              <m:sSubPr>
                                <m:ctrlPr>
                                  <w:rPr>
                                    <w:rFonts w:ascii="Cambria Math" w:eastAsiaTheme="minorEastAsia" w:hAnsi="Cambria Math" w:cstheme="minorBidi"/>
                                    <w:noProof w:val="0"/>
                                    <w:color w:val="auto"/>
                                    <w:sz w:val="24"/>
                                  </w:rPr>
                                </m:ctrlPr>
                              </m:sSubPr>
                              <m:e>
                                <m:r>
                                  <w:rPr>
                                    <w:rFonts w:ascii="Cambria Math" w:hAnsi="Cambria Math"/>
                                  </w:rPr>
                                  <m:t>u</m:t>
                                </m:r>
                              </m:e>
                              <m:sub>
                                <m:r>
                                  <w:rPr>
                                    <w:rFonts w:ascii="Cambria Math" w:hAnsi="Cambria Math"/>
                                    <w:sz w:val="24"/>
                                  </w:rPr>
                                  <m:t>ij</m:t>
                                </m:r>
                              </m:sub>
                            </m:sSub>
                          </m:num>
                          <m:den>
                            <m:sSub>
                              <m:sSubPr>
                                <m:ctrlPr>
                                  <w:rPr>
                                    <w:rFonts w:ascii="Cambria Math" w:eastAsiaTheme="minorEastAsia" w:hAnsi="Cambria Math" w:cstheme="minorBidi"/>
                                    <w:noProof w:val="0"/>
                                    <w:color w:val="auto"/>
                                    <w:sz w:val="24"/>
                                  </w:rPr>
                                </m:ctrlPr>
                              </m:sSubPr>
                              <m:e>
                                <m:r>
                                  <w:rPr>
                                    <w:rFonts w:ascii="Cambria Math" w:hAnsi="Cambria Math"/>
                                  </w:rPr>
                                  <m:t>u</m:t>
                                </m:r>
                              </m:e>
                              <m:sub>
                                <m:r>
                                  <w:rPr>
                                    <w:rFonts w:ascii="Cambria Math" w:hAnsi="Cambria Math"/>
                                  </w:rPr>
                                  <m:t>j</m:t>
                                </m:r>
                              </m:sub>
                            </m:sSub>
                          </m:den>
                        </m:f>
                      </m:e>
                    </m:nary>
                    <m:r>
                      <w:rPr>
                        <w:rFonts w:ascii="Cambria Math" w:eastAsiaTheme="minorEastAsia" w:hAnsi="Cambria Math" w:cstheme="minorBidi"/>
                        <w:noProof w:val="0"/>
                        <w:color w:val="auto"/>
                        <w:sz w:val="24"/>
                      </w:rPr>
                      <m:t>#</m:t>
                    </m:r>
                    <m:d>
                      <m:dPr>
                        <m:grow m:val="0"/>
                        <m:ctrlPr>
                          <w:rPr>
                            <w:rFonts w:ascii="Cambria Math" w:hAnsi="Cambria Math"/>
                          </w:rPr>
                        </m:ctrlPr>
                      </m:dPr>
                      <m:e>
                        <m:r>
                          <w:rPr>
                            <w:rFonts w:ascii="Cambria Math" w:hAnsi="Cambria Math"/>
                          </w:rPr>
                          <m:t>3</m:t>
                        </m:r>
                      </m:e>
                    </m:d>
                    <m:ctrlPr>
                      <w:rPr>
                        <w:rFonts w:ascii="Cambria Math" w:eastAsiaTheme="minorEastAsia" w:hAnsi="Cambria Math" w:cstheme="minorBidi"/>
                        <w:noProof w:val="0"/>
                        <w:color w:val="auto"/>
                        <w:sz w:val="24"/>
                      </w:rPr>
                    </m:ctrlPr>
                  </m:e>
                </m:eqArr>
              </m:oMath>
            </m:oMathPara>
          </w:p>
        </w:tc>
      </w:tr>
      <w:tr w:rsidR="002E296A" w:rsidRPr="00FD1C8E" w14:paraId="27CD42E5" w14:textId="77777777" w:rsidTr="009253E6">
        <w:trPr>
          <w:trHeight w:val="907"/>
        </w:trPr>
        <w:tc>
          <w:tcPr>
            <w:tcW w:w="3402" w:type="dxa"/>
            <w:vAlign w:val="center"/>
          </w:tcPr>
          <w:p w14:paraId="3F32C26E" w14:textId="5E3E1CCB" w:rsidR="002E296A" w:rsidRPr="00FD1C8E" w:rsidRDefault="009253E6" w:rsidP="00C070C1">
            <w:pPr>
              <w:pStyle w:val="Tablewords"/>
            </w:pPr>
            <w:r w:rsidRPr="00FD1C8E">
              <w:t xml:space="preserve">Approach 2: </w:t>
            </w:r>
            <w:r w:rsidR="002E296A" w:rsidRPr="00FD1C8E">
              <w:rPr>
                <w:rFonts w:hint="eastAsia"/>
              </w:rPr>
              <w:t>L</w:t>
            </w:r>
            <w:r w:rsidR="002E296A" w:rsidRPr="00FD1C8E">
              <w:t>inear sum</w:t>
            </w:r>
          </w:p>
        </w:tc>
        <w:tc>
          <w:tcPr>
            <w:tcW w:w="5948" w:type="dxa"/>
            <w:vAlign w:val="center"/>
          </w:tcPr>
          <w:p w14:paraId="1959DF03" w14:textId="1CC9A7E0" w:rsidR="00FD7193" w:rsidRPr="00FD1C8E" w:rsidRDefault="00000000" w:rsidP="00C070C1">
            <w:pPr>
              <w:pStyle w:val="Tablewords"/>
              <w:rPr>
                <w:color w:val="auto"/>
                <w:sz w:val="24"/>
              </w:rPr>
            </w:pPr>
            <m:oMathPara>
              <m:oMath>
                <m:eqArr>
                  <m:eqArrPr>
                    <m:maxDist m:val="1"/>
                    <m:ctrlPr>
                      <w:rPr>
                        <w:rFonts w:ascii="Cambria Math" w:hAnsi="Cambria Math"/>
                      </w:rPr>
                    </m:ctrlPr>
                  </m:eqArrPr>
                  <m:e>
                    <m:d>
                      <m:dPr>
                        <m:ctrlPr>
                          <w:rPr>
                            <w:rFonts w:ascii="Cambria Math" w:eastAsiaTheme="minorEastAsia" w:hAnsi="Cambria Math" w:cstheme="minorBidi"/>
                            <w:noProof w:val="0"/>
                            <w:color w:val="auto"/>
                            <w:sz w:val="24"/>
                          </w:rPr>
                        </m:ctrlPr>
                      </m:dPr>
                      <m:e>
                        <m:r>
                          <w:rPr>
                            <w:rFonts w:ascii="Cambria Math" w:hAnsi="Cambria Math"/>
                          </w:rPr>
                          <m:t>1-</m:t>
                        </m:r>
                        <m:f>
                          <m:fPr>
                            <m:ctrlPr>
                              <w:rPr>
                                <w:rFonts w:ascii="Cambria Math" w:eastAsiaTheme="minorEastAsia" w:hAnsi="Cambria Math" w:cstheme="minorBidi"/>
                                <w:noProof w:val="0"/>
                                <w:color w:val="auto"/>
                                <w:sz w:val="24"/>
                              </w:rPr>
                            </m:ctrlPr>
                          </m:fPr>
                          <m:num>
                            <m:sSub>
                              <m:sSubPr>
                                <m:ctrlPr>
                                  <w:rPr>
                                    <w:rFonts w:ascii="Cambria Math" w:eastAsiaTheme="minorEastAsia" w:hAnsi="Cambria Math" w:cstheme="minorBidi"/>
                                    <w:noProof w:val="0"/>
                                    <w:color w:val="auto"/>
                                    <w:sz w:val="24"/>
                                  </w:rPr>
                                </m:ctrlPr>
                              </m:sSubPr>
                              <m:e>
                                <m:r>
                                  <w:rPr>
                                    <w:rFonts w:ascii="Cambria Math" w:hAnsi="Cambria Math"/>
                                  </w:rPr>
                                  <m:t>u</m:t>
                                </m:r>
                              </m:e>
                              <m:sub>
                                <m:r>
                                  <w:rPr>
                                    <w:rFonts w:ascii="Cambria Math" w:hAnsi="Cambria Math"/>
                                  </w:rPr>
                                  <m:t>i</m:t>
                                </m:r>
                              </m:sub>
                            </m:sSub>
                          </m:num>
                          <m:den>
                            <m:sSub>
                              <m:sSubPr>
                                <m:ctrlPr>
                                  <w:rPr>
                                    <w:rFonts w:ascii="Cambria Math" w:eastAsiaTheme="minorEastAsia" w:hAnsi="Cambria Math" w:cstheme="minorBidi"/>
                                    <w:noProof w:val="0"/>
                                    <w:color w:val="auto"/>
                                    <w:sz w:val="24"/>
                                  </w:rPr>
                                </m:ctrlPr>
                              </m:sSubPr>
                              <m:e>
                                <m:r>
                                  <w:rPr>
                                    <w:rFonts w:ascii="Cambria Math" w:hAnsi="Cambria Math"/>
                                  </w:rPr>
                                  <m:t>u</m:t>
                                </m:r>
                              </m:e>
                              <m:sub>
                                <m:r>
                                  <w:rPr>
                                    <w:rFonts w:ascii="Cambria Math" w:hAnsi="Cambria Math"/>
                                  </w:rPr>
                                  <m:t>inflow</m:t>
                                </m:r>
                              </m:sub>
                            </m:sSub>
                          </m:den>
                        </m:f>
                      </m:e>
                    </m:d>
                    <m:r>
                      <w:rPr>
                        <w:rFonts w:ascii="Cambria Math" w:hAnsi="Cambria Math"/>
                      </w:rPr>
                      <m:t>=</m:t>
                    </m:r>
                    <m:nary>
                      <m:naryPr>
                        <m:chr m:val="∑"/>
                        <m:limLoc m:val="undOvr"/>
                        <m:ctrlPr>
                          <w:rPr>
                            <w:rFonts w:ascii="Cambria Math" w:eastAsiaTheme="minorEastAsia" w:hAnsi="Cambria Math" w:cstheme="minorBidi"/>
                            <w:noProof w:val="0"/>
                            <w:color w:val="auto"/>
                            <w:sz w:val="24"/>
                          </w:rPr>
                        </m:ctrlPr>
                      </m:naryPr>
                      <m:sub>
                        <m:r>
                          <w:rPr>
                            <w:rFonts w:ascii="Cambria Math" w:hAnsi="Cambria Math"/>
                          </w:rPr>
                          <m:t>j=1</m:t>
                        </m:r>
                      </m:sub>
                      <m:sup>
                        <m:r>
                          <w:rPr>
                            <w:rFonts w:ascii="Cambria Math" w:hAnsi="Cambria Math"/>
                          </w:rPr>
                          <m:t>n</m:t>
                        </m:r>
                      </m:sup>
                      <m:e>
                        <m:d>
                          <m:dPr>
                            <m:ctrlPr>
                              <w:rPr>
                                <w:rFonts w:ascii="Cambria Math" w:eastAsiaTheme="minorEastAsia" w:hAnsi="Cambria Math" w:cstheme="minorBidi"/>
                                <w:noProof w:val="0"/>
                                <w:color w:val="auto"/>
                                <w:sz w:val="24"/>
                              </w:rPr>
                            </m:ctrlPr>
                          </m:dPr>
                          <m:e>
                            <m:r>
                              <w:rPr>
                                <w:rFonts w:ascii="Cambria Math" w:hAnsi="Cambria Math"/>
                              </w:rPr>
                              <m:t>1-</m:t>
                            </m:r>
                            <m:f>
                              <m:fPr>
                                <m:ctrlPr>
                                  <w:rPr>
                                    <w:rFonts w:ascii="Cambria Math" w:eastAsiaTheme="minorEastAsia" w:hAnsi="Cambria Math" w:cstheme="minorBidi"/>
                                    <w:noProof w:val="0"/>
                                    <w:color w:val="auto"/>
                                    <w:sz w:val="24"/>
                                  </w:rPr>
                                </m:ctrlPr>
                              </m:fPr>
                              <m:num>
                                <m:sSub>
                                  <m:sSubPr>
                                    <m:ctrlPr>
                                      <w:rPr>
                                        <w:rFonts w:ascii="Cambria Math" w:eastAsiaTheme="minorEastAsia" w:hAnsi="Cambria Math" w:cstheme="minorBidi"/>
                                        <w:noProof w:val="0"/>
                                        <w:color w:val="auto"/>
                                        <w:sz w:val="24"/>
                                      </w:rPr>
                                    </m:ctrlPr>
                                  </m:sSubPr>
                                  <m:e>
                                    <m:r>
                                      <w:rPr>
                                        <w:rFonts w:ascii="Cambria Math" w:hAnsi="Cambria Math"/>
                                      </w:rPr>
                                      <m:t>u</m:t>
                                    </m:r>
                                  </m:e>
                                  <m:sub>
                                    <m:r>
                                      <w:rPr>
                                        <w:rFonts w:ascii="Cambria Math" w:hAnsi="Cambria Math"/>
                                        <w:sz w:val="24"/>
                                      </w:rPr>
                                      <m:t>ij</m:t>
                                    </m:r>
                                  </m:sub>
                                </m:sSub>
                              </m:num>
                              <m:den>
                                <m:sSub>
                                  <m:sSubPr>
                                    <m:ctrlPr>
                                      <w:rPr>
                                        <w:rFonts w:ascii="Cambria Math" w:eastAsiaTheme="minorEastAsia" w:hAnsi="Cambria Math" w:cstheme="minorBidi"/>
                                        <w:noProof w:val="0"/>
                                        <w:color w:val="auto"/>
                                        <w:sz w:val="24"/>
                                      </w:rPr>
                                    </m:ctrlPr>
                                  </m:sSubPr>
                                  <m:e>
                                    <m:r>
                                      <w:rPr>
                                        <w:rFonts w:ascii="Cambria Math" w:hAnsi="Cambria Math"/>
                                      </w:rPr>
                                      <m:t>u</m:t>
                                    </m:r>
                                  </m:e>
                                  <m:sub>
                                    <m:r>
                                      <w:rPr>
                                        <w:rFonts w:ascii="Cambria Math" w:hAnsi="Cambria Math"/>
                                      </w:rPr>
                                      <m:t>j</m:t>
                                    </m:r>
                                  </m:sub>
                                </m:sSub>
                              </m:den>
                            </m:f>
                          </m:e>
                        </m:d>
                      </m:e>
                    </m:nary>
                    <m:r>
                      <w:rPr>
                        <w:rFonts w:ascii="Cambria Math" w:eastAsiaTheme="minorEastAsia" w:hAnsi="Cambria Math" w:cstheme="minorBidi"/>
                        <w:noProof w:val="0"/>
                        <w:color w:val="auto"/>
                        <w:sz w:val="24"/>
                      </w:rPr>
                      <m:t>#</m:t>
                    </m:r>
                    <m:d>
                      <m:dPr>
                        <m:grow m:val="0"/>
                        <m:ctrlPr>
                          <w:rPr>
                            <w:rFonts w:ascii="Cambria Math" w:hAnsi="Cambria Math"/>
                          </w:rPr>
                        </m:ctrlPr>
                      </m:dPr>
                      <m:e>
                        <m:r>
                          <w:rPr>
                            <w:rFonts w:ascii="Cambria Math" w:hAnsi="Cambria Math"/>
                          </w:rPr>
                          <m:t>4</m:t>
                        </m:r>
                      </m:e>
                    </m:d>
                    <m:ctrlPr>
                      <w:rPr>
                        <w:rFonts w:ascii="Cambria Math" w:eastAsiaTheme="minorEastAsia" w:hAnsi="Cambria Math" w:cstheme="minorBidi"/>
                        <w:noProof w:val="0"/>
                        <w:color w:val="auto"/>
                        <w:sz w:val="24"/>
                      </w:rPr>
                    </m:ctrlPr>
                  </m:e>
                </m:eqArr>
              </m:oMath>
            </m:oMathPara>
          </w:p>
        </w:tc>
      </w:tr>
      <w:tr w:rsidR="002E296A" w:rsidRPr="00FD1C8E" w14:paraId="4EED37F7" w14:textId="77777777" w:rsidTr="009253E6">
        <w:trPr>
          <w:trHeight w:val="907"/>
        </w:trPr>
        <w:tc>
          <w:tcPr>
            <w:tcW w:w="3402" w:type="dxa"/>
            <w:vAlign w:val="center"/>
          </w:tcPr>
          <w:p w14:paraId="088C05A4" w14:textId="3583F639" w:rsidR="002E296A" w:rsidRPr="00FD1C8E" w:rsidRDefault="009253E6" w:rsidP="00C070C1">
            <w:pPr>
              <w:pStyle w:val="Tablewords"/>
            </w:pPr>
            <w:r w:rsidRPr="00FD1C8E">
              <w:t xml:space="preserve">Approach 3: </w:t>
            </w:r>
            <w:r w:rsidR="002E296A" w:rsidRPr="00FD1C8E">
              <w:rPr>
                <w:rFonts w:hint="eastAsia"/>
              </w:rPr>
              <w:t>E</w:t>
            </w:r>
            <w:r w:rsidR="002E296A" w:rsidRPr="00FD1C8E">
              <w:t>nergy balance</w:t>
            </w:r>
          </w:p>
        </w:tc>
        <w:tc>
          <w:tcPr>
            <w:tcW w:w="5948" w:type="dxa"/>
            <w:vAlign w:val="center"/>
          </w:tcPr>
          <w:p w14:paraId="7EC10BC3" w14:textId="495A0C7A" w:rsidR="00FD7193" w:rsidRPr="00FD1C8E" w:rsidRDefault="00000000" w:rsidP="00C070C1">
            <w:pPr>
              <w:pStyle w:val="Tablewords"/>
              <w:rPr>
                <w:color w:val="auto"/>
                <w:sz w:val="24"/>
              </w:rPr>
            </w:pPr>
            <m:oMathPara>
              <m:oMath>
                <m:eqArr>
                  <m:eqArrPr>
                    <m:maxDist m:val="1"/>
                    <m:ctrlPr>
                      <w:rPr>
                        <w:rFonts w:ascii="Cambria Math" w:hAnsi="Cambria Math"/>
                      </w:rPr>
                    </m:ctrlPr>
                  </m:eqArrPr>
                  <m:e>
                    <m:d>
                      <m:dPr>
                        <m:ctrlPr>
                          <w:rPr>
                            <w:rFonts w:ascii="Cambria Math" w:eastAsiaTheme="minorEastAsia" w:hAnsi="Cambria Math" w:cstheme="minorBidi"/>
                            <w:noProof w:val="0"/>
                            <w:color w:val="auto"/>
                            <w:sz w:val="24"/>
                          </w:rPr>
                        </m:ctrlPr>
                      </m:dPr>
                      <m:e>
                        <m:sSubSup>
                          <m:sSubSupPr>
                            <m:ctrlPr>
                              <w:rPr>
                                <w:rFonts w:ascii="Cambria Math" w:eastAsiaTheme="minorEastAsia" w:hAnsi="Cambria Math" w:cstheme="minorBidi"/>
                                <w:noProof w:val="0"/>
                                <w:color w:val="auto"/>
                                <w:sz w:val="24"/>
                              </w:rPr>
                            </m:ctrlPr>
                          </m:sSubSupPr>
                          <m:e>
                            <m:r>
                              <w:rPr>
                                <w:rFonts w:ascii="Cambria Math" w:hAnsi="Cambria Math"/>
                              </w:rPr>
                              <m:t>u</m:t>
                            </m:r>
                          </m:e>
                          <m:sub>
                            <m:r>
                              <w:rPr>
                                <w:rFonts w:ascii="Cambria Math" w:hAnsi="Cambria Math"/>
                              </w:rPr>
                              <m:t>inflow</m:t>
                            </m:r>
                          </m:sub>
                          <m:sup>
                            <m:r>
                              <w:rPr>
                                <w:rFonts w:ascii="Cambria Math" w:hAnsi="Cambria Math"/>
                              </w:rPr>
                              <m:t>2</m:t>
                            </m:r>
                          </m:sup>
                        </m:sSubSup>
                        <m:r>
                          <w:rPr>
                            <w:rFonts w:ascii="Cambria Math" w:hAnsi="Cambria Math"/>
                          </w:rPr>
                          <m:t>-</m:t>
                        </m:r>
                        <m:sSubSup>
                          <m:sSubSupPr>
                            <m:ctrlPr>
                              <w:rPr>
                                <w:rFonts w:ascii="Cambria Math" w:eastAsiaTheme="minorEastAsia" w:hAnsi="Cambria Math" w:cstheme="minorBidi"/>
                                <w:noProof w:val="0"/>
                                <w:color w:val="auto"/>
                                <w:sz w:val="24"/>
                              </w:rPr>
                            </m:ctrlPr>
                          </m:sSubSupPr>
                          <m:e>
                            <m:r>
                              <w:rPr>
                                <w:rFonts w:ascii="Cambria Math" w:hAnsi="Cambria Math"/>
                              </w:rPr>
                              <m:t>u</m:t>
                            </m:r>
                          </m:e>
                          <m:sub>
                            <m:r>
                              <w:rPr>
                                <w:rFonts w:ascii="Cambria Math" w:hAnsi="Cambria Math"/>
                              </w:rPr>
                              <m:t>i</m:t>
                            </m:r>
                          </m:sub>
                          <m:sup>
                            <m:r>
                              <w:rPr>
                                <w:rFonts w:ascii="Cambria Math" w:hAnsi="Cambria Math"/>
                              </w:rPr>
                              <m:t>2</m:t>
                            </m:r>
                          </m:sup>
                        </m:sSubSup>
                      </m:e>
                    </m:d>
                    <m:r>
                      <w:rPr>
                        <w:rFonts w:ascii="Cambria Math" w:hAnsi="Cambria Math"/>
                      </w:rPr>
                      <m:t>=</m:t>
                    </m:r>
                    <m:nary>
                      <m:naryPr>
                        <m:chr m:val="∑"/>
                        <m:limLoc m:val="undOvr"/>
                        <m:ctrlPr>
                          <w:rPr>
                            <w:rFonts w:ascii="Cambria Math" w:eastAsiaTheme="minorEastAsia" w:hAnsi="Cambria Math" w:cstheme="minorBidi"/>
                            <w:noProof w:val="0"/>
                            <w:color w:val="auto"/>
                            <w:sz w:val="24"/>
                          </w:rPr>
                        </m:ctrlPr>
                      </m:naryPr>
                      <m:sub>
                        <m:r>
                          <w:rPr>
                            <w:rFonts w:ascii="Cambria Math" w:hAnsi="Cambria Math"/>
                          </w:rPr>
                          <m:t>j=1</m:t>
                        </m:r>
                      </m:sub>
                      <m:sup>
                        <m:r>
                          <w:rPr>
                            <w:rFonts w:ascii="Cambria Math" w:hAnsi="Cambria Math"/>
                          </w:rPr>
                          <m:t>n</m:t>
                        </m:r>
                      </m:sup>
                      <m:e>
                        <m:d>
                          <m:dPr>
                            <m:ctrlPr>
                              <w:rPr>
                                <w:rFonts w:ascii="Cambria Math" w:eastAsiaTheme="minorEastAsia" w:hAnsi="Cambria Math" w:cstheme="minorBidi"/>
                                <w:noProof w:val="0"/>
                                <w:color w:val="auto"/>
                                <w:sz w:val="24"/>
                              </w:rPr>
                            </m:ctrlPr>
                          </m:dPr>
                          <m:e>
                            <m:sSubSup>
                              <m:sSubSupPr>
                                <m:ctrlPr>
                                  <w:rPr>
                                    <w:rFonts w:ascii="Cambria Math" w:eastAsiaTheme="minorEastAsia" w:hAnsi="Cambria Math" w:cstheme="minorBidi"/>
                                    <w:noProof w:val="0"/>
                                    <w:color w:val="auto"/>
                                    <w:sz w:val="24"/>
                                  </w:rPr>
                                </m:ctrlPr>
                              </m:sSubSupPr>
                              <m:e>
                                <m:r>
                                  <w:rPr>
                                    <w:rFonts w:ascii="Cambria Math" w:hAnsi="Cambria Math"/>
                                  </w:rPr>
                                  <m:t>u</m:t>
                                </m:r>
                              </m:e>
                              <m:sub>
                                <m:r>
                                  <w:rPr>
                                    <w:rFonts w:ascii="Cambria Math" w:hAnsi="Cambria Math"/>
                                  </w:rPr>
                                  <m:t>j</m:t>
                                </m:r>
                              </m:sub>
                              <m:sup>
                                <m:r>
                                  <w:rPr>
                                    <w:rFonts w:ascii="Cambria Math" w:hAnsi="Cambria Math"/>
                                  </w:rPr>
                                  <m:t>2</m:t>
                                </m:r>
                              </m:sup>
                            </m:sSubSup>
                            <m:r>
                              <w:rPr>
                                <w:rFonts w:ascii="Cambria Math" w:hAnsi="Cambria Math"/>
                              </w:rPr>
                              <m:t>-</m:t>
                            </m:r>
                            <m:sSubSup>
                              <m:sSubSupPr>
                                <m:ctrlPr>
                                  <w:rPr>
                                    <w:rFonts w:ascii="Cambria Math" w:eastAsiaTheme="minorEastAsia" w:hAnsi="Cambria Math" w:cstheme="minorBidi"/>
                                    <w:noProof w:val="0"/>
                                    <w:color w:val="auto"/>
                                    <w:sz w:val="24"/>
                                  </w:rPr>
                                </m:ctrlPr>
                              </m:sSubSupPr>
                              <m:e>
                                <m:r>
                                  <w:rPr>
                                    <w:rFonts w:ascii="Cambria Math" w:hAnsi="Cambria Math"/>
                                  </w:rPr>
                                  <m:t>u</m:t>
                                </m:r>
                              </m:e>
                              <m:sub>
                                <m:r>
                                  <w:rPr>
                                    <w:rFonts w:ascii="Cambria Math" w:hAnsi="Cambria Math"/>
                                    <w:sz w:val="24"/>
                                  </w:rPr>
                                  <m:t>ij</m:t>
                                </m:r>
                              </m:sub>
                              <m:sup>
                                <m:r>
                                  <w:rPr>
                                    <w:rFonts w:ascii="Cambria Math" w:hAnsi="Cambria Math"/>
                                  </w:rPr>
                                  <m:t>2</m:t>
                                </m:r>
                              </m:sup>
                            </m:sSubSup>
                          </m:e>
                        </m:d>
                      </m:e>
                    </m:nary>
                    <m:r>
                      <w:rPr>
                        <w:rFonts w:ascii="Cambria Math" w:eastAsiaTheme="minorEastAsia" w:hAnsi="Cambria Math" w:cstheme="minorBidi"/>
                        <w:noProof w:val="0"/>
                        <w:color w:val="auto"/>
                        <w:sz w:val="24"/>
                      </w:rPr>
                      <m:t>#</m:t>
                    </m:r>
                    <m:d>
                      <m:dPr>
                        <m:grow m:val="0"/>
                        <m:ctrlPr>
                          <w:rPr>
                            <w:rFonts w:ascii="Cambria Math" w:hAnsi="Cambria Math"/>
                          </w:rPr>
                        </m:ctrlPr>
                      </m:dPr>
                      <m:e>
                        <m:r>
                          <w:rPr>
                            <w:rFonts w:ascii="Cambria Math" w:hAnsi="Cambria Math"/>
                          </w:rPr>
                          <m:t>5</m:t>
                        </m:r>
                      </m:e>
                    </m:d>
                    <m:ctrlPr>
                      <w:rPr>
                        <w:rFonts w:ascii="Cambria Math" w:eastAsiaTheme="minorEastAsia" w:hAnsi="Cambria Math" w:cstheme="minorBidi"/>
                        <w:noProof w:val="0"/>
                        <w:color w:val="auto"/>
                        <w:sz w:val="24"/>
                      </w:rPr>
                    </m:ctrlPr>
                  </m:e>
                </m:eqArr>
              </m:oMath>
            </m:oMathPara>
          </w:p>
        </w:tc>
      </w:tr>
      <w:tr w:rsidR="002E296A" w:rsidRPr="00FD1C8E" w14:paraId="42E96F8B" w14:textId="77777777" w:rsidTr="009253E6">
        <w:trPr>
          <w:trHeight w:val="907"/>
        </w:trPr>
        <w:tc>
          <w:tcPr>
            <w:tcW w:w="3402" w:type="dxa"/>
            <w:vAlign w:val="center"/>
          </w:tcPr>
          <w:p w14:paraId="7D88EFF2" w14:textId="75F4A77C" w:rsidR="002E296A" w:rsidRPr="00FD1C8E" w:rsidRDefault="009253E6" w:rsidP="00C070C1">
            <w:pPr>
              <w:pStyle w:val="Tablewords"/>
            </w:pPr>
            <w:r w:rsidRPr="00FD1C8E">
              <w:lastRenderedPageBreak/>
              <w:t xml:space="preserve">Approach 4: </w:t>
            </w:r>
            <w:r w:rsidR="002E296A" w:rsidRPr="00FD1C8E">
              <w:rPr>
                <w:rFonts w:hint="eastAsia"/>
              </w:rPr>
              <w:t>Q</w:t>
            </w:r>
            <w:r w:rsidR="002E296A" w:rsidRPr="00FD1C8E">
              <w:t>uadratic sum (SOS)</w:t>
            </w:r>
          </w:p>
        </w:tc>
        <w:tc>
          <w:tcPr>
            <w:tcW w:w="5948" w:type="dxa"/>
            <w:vAlign w:val="center"/>
          </w:tcPr>
          <w:p w14:paraId="096A025D" w14:textId="02182606" w:rsidR="00FD7193" w:rsidRPr="00FD1C8E" w:rsidRDefault="00000000" w:rsidP="00C070C1">
            <w:pPr>
              <w:pStyle w:val="Tablewords"/>
              <w:rPr>
                <w:color w:val="auto"/>
                <w:sz w:val="24"/>
              </w:rPr>
            </w:pPr>
            <m:oMathPara>
              <m:oMath>
                <m:eqArr>
                  <m:eqArrPr>
                    <m:maxDist m:val="1"/>
                    <m:ctrlPr>
                      <w:rPr>
                        <w:rFonts w:ascii="Cambria Math" w:hAnsi="Cambria Math"/>
                      </w:rPr>
                    </m:ctrlPr>
                  </m:eqArrPr>
                  <m:e>
                    <m:sSup>
                      <m:sSupPr>
                        <m:ctrlPr>
                          <w:rPr>
                            <w:rFonts w:ascii="Cambria Math" w:eastAsiaTheme="minorEastAsia" w:hAnsi="Cambria Math" w:cstheme="minorBidi"/>
                            <w:noProof w:val="0"/>
                            <w:color w:val="auto"/>
                            <w:sz w:val="24"/>
                          </w:rPr>
                        </m:ctrlPr>
                      </m:sSupPr>
                      <m:e>
                        <m:d>
                          <m:dPr>
                            <m:ctrlPr>
                              <w:rPr>
                                <w:rFonts w:ascii="Cambria Math" w:eastAsiaTheme="minorEastAsia" w:hAnsi="Cambria Math" w:cstheme="minorBidi"/>
                                <w:noProof w:val="0"/>
                                <w:color w:val="auto"/>
                                <w:sz w:val="24"/>
                              </w:rPr>
                            </m:ctrlPr>
                          </m:dPr>
                          <m:e>
                            <m:r>
                              <w:rPr>
                                <w:rFonts w:ascii="Cambria Math" w:hAnsi="Cambria Math"/>
                              </w:rPr>
                              <m:t>1-</m:t>
                            </m:r>
                            <m:f>
                              <m:fPr>
                                <m:ctrlPr>
                                  <w:rPr>
                                    <w:rFonts w:ascii="Cambria Math" w:eastAsiaTheme="minorEastAsia" w:hAnsi="Cambria Math" w:cstheme="minorBidi"/>
                                    <w:noProof w:val="0"/>
                                    <w:color w:val="auto"/>
                                    <w:sz w:val="24"/>
                                  </w:rPr>
                                </m:ctrlPr>
                              </m:fPr>
                              <m:num>
                                <m:sSub>
                                  <m:sSubPr>
                                    <m:ctrlPr>
                                      <w:rPr>
                                        <w:rFonts w:ascii="Cambria Math" w:eastAsiaTheme="minorEastAsia" w:hAnsi="Cambria Math" w:cstheme="minorBidi"/>
                                        <w:noProof w:val="0"/>
                                        <w:color w:val="auto"/>
                                        <w:sz w:val="24"/>
                                      </w:rPr>
                                    </m:ctrlPr>
                                  </m:sSubPr>
                                  <m:e>
                                    <m:r>
                                      <w:rPr>
                                        <w:rFonts w:ascii="Cambria Math" w:hAnsi="Cambria Math"/>
                                      </w:rPr>
                                      <m:t>u</m:t>
                                    </m:r>
                                  </m:e>
                                  <m:sub>
                                    <m:r>
                                      <w:rPr>
                                        <w:rFonts w:ascii="Cambria Math" w:hAnsi="Cambria Math"/>
                                      </w:rPr>
                                      <m:t>i</m:t>
                                    </m:r>
                                  </m:sub>
                                </m:sSub>
                              </m:num>
                              <m:den>
                                <m:sSub>
                                  <m:sSubPr>
                                    <m:ctrlPr>
                                      <w:rPr>
                                        <w:rFonts w:ascii="Cambria Math" w:eastAsiaTheme="minorEastAsia" w:hAnsi="Cambria Math" w:cstheme="minorBidi"/>
                                        <w:noProof w:val="0"/>
                                        <w:color w:val="auto"/>
                                        <w:sz w:val="24"/>
                                      </w:rPr>
                                    </m:ctrlPr>
                                  </m:sSubPr>
                                  <m:e>
                                    <m:r>
                                      <w:rPr>
                                        <w:rFonts w:ascii="Cambria Math" w:hAnsi="Cambria Math"/>
                                      </w:rPr>
                                      <m:t>u</m:t>
                                    </m:r>
                                  </m:e>
                                  <m:sub>
                                    <m:r>
                                      <w:rPr>
                                        <w:rFonts w:ascii="Cambria Math" w:hAnsi="Cambria Math"/>
                                      </w:rPr>
                                      <m:t>inflow</m:t>
                                    </m:r>
                                  </m:sub>
                                </m:sSub>
                              </m:den>
                            </m:f>
                          </m:e>
                        </m:d>
                      </m:e>
                      <m:sup>
                        <m:r>
                          <w:rPr>
                            <w:rFonts w:ascii="Cambria Math" w:hAnsi="Cambria Math"/>
                          </w:rPr>
                          <m:t>2</m:t>
                        </m:r>
                      </m:sup>
                    </m:sSup>
                    <m:r>
                      <w:rPr>
                        <w:rFonts w:ascii="Cambria Math" w:hAnsi="Cambria Math"/>
                      </w:rPr>
                      <m:t>=</m:t>
                    </m:r>
                    <m:nary>
                      <m:naryPr>
                        <m:chr m:val="∑"/>
                        <m:limLoc m:val="undOvr"/>
                        <m:ctrlPr>
                          <w:rPr>
                            <w:rFonts w:ascii="Cambria Math" w:eastAsiaTheme="minorEastAsia" w:hAnsi="Cambria Math" w:cstheme="minorBidi"/>
                            <w:noProof w:val="0"/>
                            <w:color w:val="auto"/>
                            <w:sz w:val="24"/>
                          </w:rPr>
                        </m:ctrlPr>
                      </m:naryPr>
                      <m:sub>
                        <m:r>
                          <w:rPr>
                            <w:rFonts w:ascii="Cambria Math" w:hAnsi="Cambria Math"/>
                          </w:rPr>
                          <m:t>j=1</m:t>
                        </m:r>
                      </m:sub>
                      <m:sup>
                        <m:r>
                          <w:rPr>
                            <w:rFonts w:ascii="Cambria Math" w:hAnsi="Cambria Math"/>
                          </w:rPr>
                          <m:t>n</m:t>
                        </m:r>
                      </m:sup>
                      <m:e>
                        <m:sSup>
                          <m:sSupPr>
                            <m:ctrlPr>
                              <w:rPr>
                                <w:rFonts w:ascii="Cambria Math" w:eastAsiaTheme="minorEastAsia" w:hAnsi="Cambria Math" w:cstheme="minorBidi"/>
                                <w:noProof w:val="0"/>
                                <w:color w:val="auto"/>
                                <w:sz w:val="24"/>
                              </w:rPr>
                            </m:ctrlPr>
                          </m:sSupPr>
                          <m:e>
                            <m:d>
                              <m:dPr>
                                <m:ctrlPr>
                                  <w:rPr>
                                    <w:rFonts w:ascii="Cambria Math" w:eastAsiaTheme="minorEastAsia" w:hAnsi="Cambria Math" w:cstheme="minorBidi"/>
                                    <w:noProof w:val="0"/>
                                    <w:color w:val="auto"/>
                                    <w:sz w:val="24"/>
                                  </w:rPr>
                                </m:ctrlPr>
                              </m:dPr>
                              <m:e>
                                <m:r>
                                  <w:rPr>
                                    <w:rFonts w:ascii="Cambria Math" w:hAnsi="Cambria Math"/>
                                  </w:rPr>
                                  <m:t>1-</m:t>
                                </m:r>
                                <m:f>
                                  <m:fPr>
                                    <m:ctrlPr>
                                      <w:rPr>
                                        <w:rFonts w:ascii="Cambria Math" w:eastAsiaTheme="minorEastAsia" w:hAnsi="Cambria Math" w:cstheme="minorBidi"/>
                                        <w:noProof w:val="0"/>
                                        <w:color w:val="auto"/>
                                        <w:sz w:val="24"/>
                                      </w:rPr>
                                    </m:ctrlPr>
                                  </m:fPr>
                                  <m:num>
                                    <m:sSub>
                                      <m:sSubPr>
                                        <m:ctrlPr>
                                          <w:rPr>
                                            <w:rFonts w:ascii="Cambria Math" w:eastAsiaTheme="minorEastAsia" w:hAnsi="Cambria Math" w:cstheme="minorBidi"/>
                                            <w:noProof w:val="0"/>
                                            <w:color w:val="auto"/>
                                            <w:sz w:val="24"/>
                                          </w:rPr>
                                        </m:ctrlPr>
                                      </m:sSubPr>
                                      <m:e>
                                        <m:r>
                                          <w:rPr>
                                            <w:rFonts w:ascii="Cambria Math" w:hAnsi="Cambria Math"/>
                                          </w:rPr>
                                          <m:t>u</m:t>
                                        </m:r>
                                      </m:e>
                                      <m:sub>
                                        <m:r>
                                          <w:rPr>
                                            <w:rFonts w:ascii="Cambria Math" w:hAnsi="Cambria Math"/>
                                            <w:sz w:val="24"/>
                                          </w:rPr>
                                          <m:t>ij</m:t>
                                        </m:r>
                                      </m:sub>
                                    </m:sSub>
                                  </m:num>
                                  <m:den>
                                    <m:sSub>
                                      <m:sSubPr>
                                        <m:ctrlPr>
                                          <w:rPr>
                                            <w:rFonts w:ascii="Cambria Math" w:eastAsiaTheme="minorEastAsia" w:hAnsi="Cambria Math" w:cstheme="minorBidi"/>
                                            <w:noProof w:val="0"/>
                                            <w:color w:val="auto"/>
                                            <w:sz w:val="24"/>
                                          </w:rPr>
                                        </m:ctrlPr>
                                      </m:sSubPr>
                                      <m:e>
                                        <m:r>
                                          <w:rPr>
                                            <w:rFonts w:ascii="Cambria Math" w:hAnsi="Cambria Math"/>
                                          </w:rPr>
                                          <m:t>u</m:t>
                                        </m:r>
                                      </m:e>
                                      <m:sub>
                                        <m:r>
                                          <w:rPr>
                                            <w:rFonts w:ascii="Cambria Math" w:hAnsi="Cambria Math"/>
                                          </w:rPr>
                                          <m:t>j</m:t>
                                        </m:r>
                                      </m:sub>
                                    </m:sSub>
                                  </m:den>
                                </m:f>
                              </m:e>
                            </m:d>
                          </m:e>
                          <m:sup>
                            <m:r>
                              <w:rPr>
                                <w:rFonts w:ascii="Cambria Math" w:hAnsi="Cambria Math"/>
                              </w:rPr>
                              <m:t>2</m:t>
                            </m:r>
                          </m:sup>
                        </m:sSup>
                      </m:e>
                    </m:nary>
                    <m:r>
                      <w:rPr>
                        <w:rFonts w:ascii="Cambria Math" w:eastAsiaTheme="minorEastAsia" w:hAnsi="Cambria Math" w:cstheme="minorBidi"/>
                        <w:noProof w:val="0"/>
                        <w:color w:val="auto"/>
                        <w:sz w:val="24"/>
                      </w:rPr>
                      <m:t>#</m:t>
                    </m:r>
                    <m:d>
                      <m:dPr>
                        <m:grow m:val="0"/>
                        <m:ctrlPr>
                          <w:rPr>
                            <w:rFonts w:ascii="Cambria Math" w:hAnsi="Cambria Math"/>
                          </w:rPr>
                        </m:ctrlPr>
                      </m:dPr>
                      <m:e>
                        <m:r>
                          <w:rPr>
                            <w:rFonts w:ascii="Cambria Math" w:hAnsi="Cambria Math"/>
                          </w:rPr>
                          <m:t>6</m:t>
                        </m:r>
                      </m:e>
                    </m:d>
                    <m:ctrlPr>
                      <w:rPr>
                        <w:rFonts w:ascii="Cambria Math" w:eastAsiaTheme="minorEastAsia" w:hAnsi="Cambria Math" w:cstheme="minorBidi"/>
                        <w:noProof w:val="0"/>
                        <w:color w:val="auto"/>
                        <w:sz w:val="24"/>
                      </w:rPr>
                    </m:ctrlPr>
                  </m:e>
                </m:eqArr>
              </m:oMath>
            </m:oMathPara>
          </w:p>
        </w:tc>
      </w:tr>
    </w:tbl>
    <w:p w14:paraId="7AF45E7E" w14:textId="0246D535" w:rsidR="002E296A" w:rsidRPr="00FD1C8E" w:rsidRDefault="009253E6" w:rsidP="00EA7F49">
      <w:pPr>
        <w:spacing w:before="120" w:after="120"/>
        <w:ind w:firstLine="0"/>
      </w:pPr>
      <w:r w:rsidRPr="00FD1C8E">
        <w:rPr>
          <w:rFonts w:hint="eastAsia"/>
        </w:rPr>
        <w:t>w</w:t>
      </w:r>
      <w:r w:rsidRPr="00FD1C8E">
        <w:t xml:space="preserve">here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Pr="00FD1C8E">
        <w:rPr>
          <w:rFonts w:hint="eastAsia"/>
        </w:rPr>
        <w:t xml:space="preserve"> </w:t>
      </w:r>
      <w:r w:rsidRPr="00FD1C8E">
        <w:t xml:space="preserve">denotes the velocity at downstream wind turbine </w:t>
      </w:r>
      <m:oMath>
        <m:r>
          <w:rPr>
            <w:rFonts w:ascii="Cambria Math" w:hAnsi="Cambria Math"/>
          </w:rPr>
          <m:t>i</m:t>
        </m:r>
      </m:oMath>
      <w:r w:rsidRPr="00FD1C8E">
        <w:rPr>
          <w:rFonts w:hint="eastAsia"/>
        </w:rPr>
        <w:t>,</w:t>
      </w:r>
      <w:r w:rsidRPr="00FD1C8E">
        <w:t xml:space="preserve"> </w:t>
      </w:r>
      <m:oMath>
        <m:sSub>
          <m:sSubPr>
            <m:ctrlPr>
              <w:rPr>
                <w:rFonts w:ascii="Cambria Math" w:hAnsi="Cambria Math"/>
                <w:i/>
              </w:rPr>
            </m:ctrlPr>
          </m:sSubPr>
          <m:e>
            <m:r>
              <w:rPr>
                <w:rFonts w:ascii="Cambria Math" w:hAnsi="Cambria Math"/>
              </w:rPr>
              <m:t>u</m:t>
            </m:r>
          </m:e>
          <m:sub>
            <m:r>
              <w:rPr>
                <w:rFonts w:ascii="Cambria Math" w:hAnsi="Cambria Math"/>
              </w:rPr>
              <m:t>inflow</m:t>
            </m:r>
          </m:sub>
        </m:sSub>
      </m:oMath>
      <w:r w:rsidRPr="00FD1C8E">
        <w:rPr>
          <w:rFonts w:hint="eastAsia"/>
        </w:rPr>
        <w:t xml:space="preserve"> </w:t>
      </w:r>
      <w:r w:rsidRPr="00FD1C8E">
        <w:t xml:space="preserve">is the wind velocity of inflow condition, </w:t>
      </w:r>
      <m:oMath>
        <m:sSub>
          <m:sSubPr>
            <m:ctrlPr>
              <w:rPr>
                <w:rFonts w:ascii="Cambria Math" w:hAnsi="Cambria Math"/>
                <w:i/>
              </w:rPr>
            </m:ctrlPr>
          </m:sSubPr>
          <m:e>
            <m:r>
              <w:rPr>
                <w:rFonts w:ascii="Cambria Math" w:hAnsi="Cambria Math"/>
              </w:rPr>
              <m:t>u</m:t>
            </m:r>
          </m:e>
          <m:sub>
            <m:r>
              <w:rPr>
                <w:rFonts w:ascii="Cambria Math" w:hAnsi="Cambria Math"/>
              </w:rPr>
              <m:t>j</m:t>
            </m:r>
          </m:sub>
        </m:sSub>
      </m:oMath>
      <w:r w:rsidRPr="00FD1C8E">
        <w:rPr>
          <w:rFonts w:hint="eastAsia"/>
        </w:rPr>
        <w:t xml:space="preserve"> </w:t>
      </w:r>
      <w:r w:rsidRPr="00FD1C8E">
        <w:t xml:space="preserve">denotes the velocity at upstream wind turbine </w:t>
      </w:r>
      <m:oMath>
        <m:r>
          <w:rPr>
            <w:rFonts w:ascii="Cambria Math" w:hAnsi="Cambria Math"/>
          </w:rPr>
          <m:t>j</m:t>
        </m:r>
      </m:oMath>
      <w:r w:rsidRPr="00FD1C8E">
        <w:rPr>
          <w:rFonts w:hint="eastAsia"/>
        </w:rPr>
        <w:t>,</w:t>
      </w:r>
      <w:r w:rsidRPr="00FD1C8E">
        <w:t xml:space="preserve"> </w:t>
      </w:r>
      <m:oMath>
        <m:sSub>
          <m:sSubPr>
            <m:ctrlPr>
              <w:rPr>
                <w:rFonts w:ascii="Cambria Math" w:hAnsi="Cambria Math"/>
                <w:i/>
              </w:rPr>
            </m:ctrlPr>
          </m:sSubPr>
          <m:e>
            <m:r>
              <w:rPr>
                <w:rFonts w:ascii="Cambria Math" w:hAnsi="Cambria Math"/>
              </w:rPr>
              <m:t>u</m:t>
            </m:r>
          </m:e>
          <m:sub>
            <m:r>
              <m:rPr>
                <m:sty m:val="p"/>
              </m:rPr>
              <w:rPr>
                <w:rFonts w:ascii="Cambria Math" w:hAnsi="Cambria Math"/>
              </w:rPr>
              <m:t>ij</m:t>
            </m:r>
          </m:sub>
        </m:sSub>
      </m:oMath>
      <w:r w:rsidRPr="00FD1C8E">
        <w:rPr>
          <w:rFonts w:hint="eastAsia"/>
        </w:rPr>
        <w:t xml:space="preserve"> </w:t>
      </w:r>
      <w:r w:rsidRPr="00FD1C8E">
        <w:t xml:space="preserve">is the velocity at wind turbine </w:t>
      </w:r>
      <m:oMath>
        <m:r>
          <w:rPr>
            <w:rFonts w:ascii="Cambria Math" w:hAnsi="Cambria Math"/>
          </w:rPr>
          <m:t>i</m:t>
        </m:r>
      </m:oMath>
      <w:r w:rsidRPr="00FD1C8E">
        <w:rPr>
          <w:rFonts w:hint="eastAsia"/>
        </w:rPr>
        <w:t xml:space="preserve"> </w:t>
      </w:r>
      <w:r w:rsidRPr="00FD1C8E">
        <w:t xml:space="preserve">influenced by wind turbine </w:t>
      </w:r>
      <m:oMath>
        <m:r>
          <w:rPr>
            <w:rFonts w:ascii="Cambria Math" w:hAnsi="Cambria Math"/>
          </w:rPr>
          <m:t>j</m:t>
        </m:r>
      </m:oMath>
      <w:r w:rsidRPr="00FD1C8E">
        <w:t xml:space="preserve">, </w:t>
      </w:r>
      <m:oMath>
        <m:r>
          <w:rPr>
            <w:rFonts w:ascii="Cambria Math" w:hAnsi="Cambria Math"/>
          </w:rPr>
          <m:t>n</m:t>
        </m:r>
      </m:oMath>
      <w:r w:rsidRPr="00FD1C8E">
        <w:rPr>
          <w:rFonts w:hint="eastAsia"/>
        </w:rPr>
        <w:t xml:space="preserve"> </w:t>
      </w:r>
      <w:r w:rsidRPr="00FD1C8E">
        <w:t xml:space="preserve">is </w:t>
      </w:r>
      <w:r w:rsidR="00772F46" w:rsidRPr="00FD1C8E">
        <w:t xml:space="preserve">the </w:t>
      </w:r>
      <w:r w:rsidRPr="00FD1C8E">
        <w:t xml:space="preserve">total number of wind turbines that have wake effects on </w:t>
      </w:r>
      <w:r w:rsidR="00772F46" w:rsidRPr="00FD1C8E">
        <w:rPr>
          <w:rFonts w:hint="eastAsia"/>
        </w:rPr>
        <w:t>th</w:t>
      </w:r>
      <w:r w:rsidR="00772F46" w:rsidRPr="00FD1C8E">
        <w:t xml:space="preserve">e </w:t>
      </w:r>
      <w:r w:rsidRPr="00FD1C8E">
        <w:t xml:space="preserve">wind turbine </w:t>
      </w:r>
      <m:oMath>
        <m:r>
          <w:rPr>
            <w:rFonts w:ascii="Cambria Math" w:hAnsi="Cambria Math"/>
          </w:rPr>
          <m:t>i</m:t>
        </m:r>
      </m:oMath>
      <w:r w:rsidRPr="00FD1C8E">
        <w:rPr>
          <w:rFonts w:hint="eastAsia"/>
        </w:rPr>
        <w:t>.</w:t>
      </w:r>
      <w:r w:rsidR="00EA7F49" w:rsidRPr="00FD1C8E">
        <w:t xml:space="preserve"> </w:t>
      </w:r>
      <w:r w:rsidRPr="00FD1C8E">
        <w:t>H</w:t>
      </w:r>
      <w:r w:rsidRPr="00FD1C8E">
        <w:rPr>
          <w:rFonts w:hint="eastAsia"/>
        </w:rPr>
        <w:t>a</w:t>
      </w:r>
      <w:r w:rsidRPr="00FD1C8E">
        <w:t xml:space="preserve">benicht stated the significance of wake superposition and </w:t>
      </w:r>
      <w:r w:rsidR="00734442" w:rsidRPr="00FD1C8E">
        <w:t>compared</w:t>
      </w:r>
      <w:r w:rsidRPr="00FD1C8E">
        <w:t xml:space="preserve"> those </w:t>
      </w:r>
      <w:r w:rsidR="00734442" w:rsidRPr="00FD1C8E">
        <w:t>four</w:t>
      </w:r>
      <w:r w:rsidRPr="00FD1C8E">
        <w:t xml:space="preserve"> approaches, </w:t>
      </w:r>
      <w:r w:rsidR="00C85668" w:rsidRPr="00FD1C8E">
        <w:t>showing that Approach</w:t>
      </w:r>
      <w:r w:rsidR="00C44D1D" w:rsidRPr="00FD1C8E">
        <w:t>es</w:t>
      </w:r>
      <w:r w:rsidR="00C85668" w:rsidRPr="00FD1C8E">
        <w:t xml:space="preserve"> 1 and 4 are better</w:t>
      </w:r>
      <w:r w:rsidRPr="00FD1C8E">
        <w:t xml:space="preserve"> </w:t>
      </w:r>
      <w:r w:rsidR="007E4C8D" w:rsidRPr="00FD1C8E">
        <w:rPr>
          <w:noProof/>
        </w:rPr>
        <w:t>[55]</w:t>
      </w:r>
      <w:r w:rsidRPr="00FD1C8E">
        <w:t xml:space="preserve">. Ti also tested the models and found that Approach 4 (Quadratic sum or SOS model) is the best superposition model in this field </w:t>
      </w:r>
      <w:r w:rsidR="00927B68" w:rsidRPr="00FD1C8E">
        <w:rPr>
          <w:noProof/>
        </w:rPr>
        <w:t>[32, 33]</w:t>
      </w:r>
      <w:r w:rsidRPr="00FD1C8E">
        <w:t>.</w:t>
      </w:r>
    </w:p>
    <w:p w14:paraId="2BA5EE01" w14:textId="5B01D63C" w:rsidR="009253E6" w:rsidRPr="00FD1C8E" w:rsidRDefault="009253E6" w:rsidP="00496831">
      <w:pPr>
        <w:spacing w:before="120" w:after="120"/>
      </w:pPr>
      <w:r w:rsidRPr="00FD1C8E">
        <w:rPr>
          <w:rFonts w:hint="eastAsia"/>
        </w:rPr>
        <w:t>A</w:t>
      </w:r>
      <w:r w:rsidRPr="00FD1C8E">
        <w:t xml:space="preserve">s stated above, turbulence intensity also </w:t>
      </w:r>
      <w:r w:rsidR="00734442" w:rsidRPr="00FD1C8E">
        <w:t>significantly influences</w:t>
      </w:r>
      <w:r w:rsidRPr="00FD1C8E">
        <w:t xml:space="preserve"> wind turbine wake. </w:t>
      </w:r>
      <w:r w:rsidR="00734442" w:rsidRPr="00FD1C8E">
        <w:t>P</w:t>
      </w:r>
      <w:r w:rsidRPr="00FD1C8E">
        <w:t>revious research</w:t>
      </w:r>
      <w:r w:rsidR="00734442" w:rsidRPr="00FD1C8E">
        <w:t xml:space="preserve"> simplifies the problem by assuming that the wind turbine is only affected by the nearest wind turbine for turbulence intensity, which avoids the superposition problem in the</w:t>
      </w:r>
      <w:r w:rsidRPr="00FD1C8E">
        <w:t xml:space="preserve"> turbulence level </w:t>
      </w:r>
      <w:r w:rsidR="007E4C8D" w:rsidRPr="00FD1C8E">
        <w:rPr>
          <w:noProof/>
        </w:rPr>
        <w:t>[47, 56]</w:t>
      </w:r>
      <w:r w:rsidRPr="00FD1C8E">
        <w:t>. However, Ti proposed a superposition model for added turbulence kinetic energy in the perspective of energy conservation, which is</w:t>
      </w:r>
    </w:p>
    <w:p w14:paraId="0C001BD3" w14:textId="77DFBB8E" w:rsidR="009F1654" w:rsidRPr="00FD1C8E" w:rsidRDefault="00000000" w:rsidP="00496831">
      <w:pPr>
        <w:spacing w:before="120" w:after="120"/>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inflow</m:t>
                  </m:r>
                </m:sub>
              </m:sSub>
              <m:r>
                <w:rPr>
                  <w:rFonts w:ascii="Cambria Math" w:hAnsi="Cambria Math"/>
                </w:rPr>
                <m:t>=</m:t>
              </m:r>
              <m:nary>
                <m:naryPr>
                  <m:chr m:val="∑"/>
                  <m:limLoc m:val="undOvr"/>
                  <m:ctrlPr>
                    <w:rPr>
                      <w:rFonts w:ascii="Cambria Math" w:hAnsi="Cambria Math"/>
                    </w:rPr>
                  </m:ctrlPr>
                </m:naryPr>
                <m:sub>
                  <m:r>
                    <w:rPr>
                      <w:rFonts w:ascii="Cambria Math" w:hAnsi="Cambria Math"/>
                    </w:rPr>
                    <m:t>j</m:t>
                  </m:r>
                </m:sub>
                <m:sup>
                  <m:r>
                    <w:rPr>
                      <w:rFonts w:ascii="Cambria Math" w:hAnsi="Cambria Math"/>
                    </w:rPr>
                    <m:t>n</m:t>
                  </m:r>
                </m:sup>
                <m:e>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ij</m:t>
                      </m:r>
                    </m:sub>
                  </m:sSub>
                </m:e>
              </m:nary>
              <m:r>
                <w:rPr>
                  <w:rFonts w:ascii="Cambria Math" w:hAnsi="Cambria Math"/>
                </w:rPr>
                <m:t>#</m:t>
              </m:r>
              <m:d>
                <m:dPr>
                  <m:grow m:val="0"/>
                  <m:ctrlPr>
                    <w:rPr>
                      <w:rFonts w:ascii="Cambria Math" w:hAnsi="Cambria Math"/>
                    </w:rPr>
                  </m:ctrlPr>
                </m:dPr>
                <m:e>
                  <m:r>
                    <m:rPr>
                      <m:sty m:val="p"/>
                    </m:rPr>
                    <w:rPr>
                      <w:rFonts w:ascii="Cambria Math" w:hAnsi="Cambria Math"/>
                    </w:rPr>
                    <m:t>7</m:t>
                  </m:r>
                </m:e>
              </m:d>
            </m:e>
          </m:eqArr>
        </m:oMath>
      </m:oMathPara>
    </w:p>
    <w:p w14:paraId="3C50747D" w14:textId="0DD19512" w:rsidR="009253E6" w:rsidRPr="00FD1C8E" w:rsidRDefault="001F0ACD" w:rsidP="00496831">
      <w:pPr>
        <w:spacing w:before="120" w:after="120"/>
      </w:pPr>
      <w:r w:rsidRPr="00FD1C8E">
        <w:t xml:space="preserve">The proposed superposition models of </w:t>
      </w:r>
      <w:r w:rsidR="00734442" w:rsidRPr="00FD1C8E">
        <w:t>velocity and turbulence levels show excellent performance in multiple wind turbine</w:t>
      </w:r>
      <w:r w:rsidRPr="00FD1C8E">
        <w:t xml:space="preserve"> wake prediction</w:t>
      </w:r>
      <w:r w:rsidR="00C44D1D" w:rsidRPr="00FD1C8E">
        <w:t>s</w:t>
      </w:r>
      <w:r w:rsidRPr="00FD1C8E">
        <w:t xml:space="preserve"> </w:t>
      </w:r>
      <w:r w:rsidR="00927B68" w:rsidRPr="00FD1C8E">
        <w:rPr>
          <w:noProof/>
        </w:rPr>
        <w:t>[32, 33]</w:t>
      </w:r>
      <w:r w:rsidRPr="00FD1C8E">
        <w:t xml:space="preserve">. </w:t>
      </w:r>
    </w:p>
    <w:p w14:paraId="717C6550" w14:textId="11C101EE" w:rsidR="00BF2DD0" w:rsidRPr="00FD1C8E" w:rsidRDefault="00BF2DD0" w:rsidP="00BF2DD0">
      <w:pPr>
        <w:pStyle w:val="Subtitle2"/>
        <w:spacing w:before="120" w:after="120"/>
      </w:pPr>
      <w:r w:rsidRPr="00FD1C8E">
        <w:t>2.3 Machine learning technique</w:t>
      </w:r>
    </w:p>
    <w:p w14:paraId="3C3E3B74" w14:textId="6A117C59" w:rsidR="007C7ADC" w:rsidRPr="00FD1C8E" w:rsidRDefault="00BF2DD0" w:rsidP="00BF2DD0">
      <w:pPr>
        <w:spacing w:before="120" w:after="120"/>
      </w:pPr>
      <w:r w:rsidRPr="00FD1C8E">
        <w:t>M</w:t>
      </w:r>
      <w:r w:rsidR="007C7ADC" w:rsidRPr="00FD1C8E">
        <w:t xml:space="preserve"> Artificial Neural Networks (ANN) is a fundamental branch of machine learning that is capable of predicting velocity and turbulence intensity fields using only two inflow parameters (wind speed and turbulence intensity at hub height). As this study aims to predict power using steady solutions, it does not require convolution or time step. Ti's previous work </w:t>
      </w:r>
      <w:r w:rsidR="007C7ADC" w:rsidRPr="00FD1C8E">
        <w:rPr>
          <w:noProof/>
        </w:rPr>
        <w:t>[32, 33]</w:t>
      </w:r>
      <w:r w:rsidR="007C7ADC" w:rsidRPr="00FD1C8E">
        <w:t xml:space="preserve"> demonstrated that ANN is the most suitable choice for this problem. To generate the dataset for training, a RANS/ADM-R coupling model is used to balance efficiency and accuracy in CFD simulation. The ANN model is then trained and tested, and the results show that it can accurately predict wake effects within a short time. More details on the model are provided in Section 3.</w:t>
      </w:r>
    </w:p>
    <w:p w14:paraId="1B878BA0" w14:textId="3958FCFA" w:rsidR="00496831" w:rsidRPr="00FD1C8E" w:rsidRDefault="00496831" w:rsidP="00496831">
      <w:pPr>
        <w:pStyle w:val="Subtitle2"/>
        <w:spacing w:before="120" w:after="120"/>
      </w:pPr>
      <w:r w:rsidRPr="00FD1C8E">
        <w:t>2.4 Optimization technique</w:t>
      </w:r>
    </w:p>
    <w:p w14:paraId="7C1088BA" w14:textId="6520A32A" w:rsidR="00C44D1D" w:rsidRPr="00FD1C8E" w:rsidRDefault="007C7ADC" w:rsidP="00792A53">
      <w:pPr>
        <w:spacing w:before="120" w:after="120"/>
      </w:pPr>
      <w:r w:rsidRPr="00FD1C8E">
        <w:lastRenderedPageBreak/>
        <w:t xml:space="preserve">Layout optimization can be achieved using different algorithms such as genetic and particle swarm algorithms </w:t>
      </w:r>
      <w:r w:rsidR="007E4C8D" w:rsidRPr="00FD1C8E">
        <w:rPr>
          <w:noProof/>
        </w:rPr>
        <w:t>[27, 57]</w:t>
      </w:r>
      <w:r w:rsidRPr="00FD1C8E">
        <w:t>. However, the computational cost of these algorithms increases dramatically when the number of input parameters grows. The current study considers virtual wind farms and the Horns Rev wind farm with 80 wind turbines, and a case with 160 wind turbines is also discussed. As a result, the dimension of the input parameter, which is the coordinates of all wind turbines, is extremely high at 320. This computational burden makes it challenging to use these optimization methods.</w:t>
      </w:r>
    </w:p>
    <w:p w14:paraId="2D969106" w14:textId="5EF69792" w:rsidR="00496831" w:rsidRPr="00FD1C8E" w:rsidRDefault="007C7ADC" w:rsidP="00792A53">
      <w:pPr>
        <w:spacing w:before="120" w:after="120"/>
      </w:pPr>
      <w:r w:rsidRPr="00FD1C8E">
        <w:t>To address this issue, a general solver, "fmincon" in MATLAB, is used for optimization, which can solve the nonlinear problem with constraints. The Sequential Quadratic Programming (SQP) method</w:t>
      </w:r>
      <w:r w:rsidR="00B24803" w:rsidRPr="00FD1C8E">
        <w:t xml:space="preserve"> </w:t>
      </w:r>
      <w:r w:rsidR="007E4C8D" w:rsidRPr="00FD1C8E">
        <w:rPr>
          <w:noProof/>
        </w:rPr>
        <w:t>[58]</w:t>
      </w:r>
      <w:r w:rsidR="000D68FE" w:rsidRPr="00FD1C8E">
        <w:t xml:space="preserve"> </w:t>
      </w:r>
      <w:r w:rsidRPr="00FD1C8E">
        <w:t>is applied as the local search algorithm instead of the default interior-point method. This gradient-based algorithm allows the wind turbines to be placed at the boundaries.</w:t>
      </w:r>
      <w:r w:rsidR="000D68FE" w:rsidRPr="00FD1C8E">
        <w:t xml:space="preserve"> </w:t>
      </w:r>
      <w:r w:rsidRPr="00FD1C8E">
        <w:t>However, local search algorithms applied to nonlinear problems can be trapped in a local optimum. Therefore, the Multi-start method is employed in this study as a widely accepted global searching method</w:t>
      </w:r>
      <w:r w:rsidR="00C44D1D" w:rsidRPr="00FD1C8E">
        <w:t xml:space="preserve"> </w:t>
      </w:r>
      <w:r w:rsidR="007E4C8D" w:rsidRPr="00FD1C8E">
        <w:rPr>
          <w:noProof/>
        </w:rPr>
        <w:t>[59-61]</w:t>
      </w:r>
      <w:r w:rsidR="00C44D1D" w:rsidRPr="00FD1C8E">
        <w:t>.</w:t>
      </w:r>
    </w:p>
    <w:p w14:paraId="28BAE5F0" w14:textId="7630DAFA" w:rsidR="005F278D" w:rsidRPr="00FD1C8E" w:rsidRDefault="007C7ADC" w:rsidP="00496831">
      <w:pPr>
        <w:spacing w:before="120" w:after="120"/>
      </w:pPr>
      <w:r w:rsidRPr="00FD1C8E">
        <w:t>To improve the reliability of the optimization results, tens or hundreds of initial points are used to search multiple local minima. Thus, the final solution is selected from the minimum of all the local minima. Furthermore, parallel computing can be employed to speed up the optimization process by distributing the local solver to multiple processors. To ensure reproducibility and reliability of results, a default random seed is used to generate the start points within the boundaries. This approach ensures that the same group of random start points can be obtained for the same problem, removing any subjectivity in the optimization process.</w:t>
      </w:r>
    </w:p>
    <w:p w14:paraId="79107468" w14:textId="6F5A7444" w:rsidR="00496831" w:rsidRPr="00FD1C8E" w:rsidRDefault="00496831" w:rsidP="00E66E28">
      <w:pPr>
        <w:pStyle w:val="13"/>
        <w:spacing w:before="120" w:after="120"/>
      </w:pPr>
      <w:r w:rsidRPr="00FD1C8E">
        <w:t xml:space="preserve">3 </w:t>
      </w:r>
      <w:r w:rsidR="00267AB5" w:rsidRPr="00FD1C8E">
        <w:t>Data-driven ANN wake model</w:t>
      </w:r>
      <w:r w:rsidR="008E7481" w:rsidRPr="00FD1C8E">
        <w:t xml:space="preserve"> considering control </w:t>
      </w:r>
      <w:r w:rsidR="002D14ED" w:rsidRPr="00FD1C8E">
        <w:t>stages</w:t>
      </w:r>
    </w:p>
    <w:p w14:paraId="615C22C7" w14:textId="4E691AB6" w:rsidR="002D14ED" w:rsidRPr="00FD1C8E" w:rsidRDefault="002D14ED" w:rsidP="006049EF">
      <w:pPr>
        <w:spacing w:before="120" w:after="120"/>
      </w:pPr>
      <w:r w:rsidRPr="00FD1C8E">
        <w:t>Unlike previous models, the current ANN wake model has been redesigned with several key improvements to enhance its accuracy and physical appropriateness for wind turbine. Firstly, the CFD database cases have been updated and expanded to cover a wider range of cases. Secondly, the computational costs have been greatly reduced using the overset mesh technique. Additionally, the output layer of sub-models has been selected as streamwise grid points instead of transverse plane grid points, which maintains continuity in the streamwise direction.</w:t>
      </w:r>
    </w:p>
    <w:p w14:paraId="0B4C33E1" w14:textId="75CC2BB4" w:rsidR="00C47153" w:rsidRPr="00FD1C8E" w:rsidRDefault="002D14ED" w:rsidP="006049EF">
      <w:pPr>
        <w:spacing w:before="120" w:after="120"/>
      </w:pPr>
      <w:r w:rsidRPr="00FD1C8E">
        <w:lastRenderedPageBreak/>
        <w:t xml:space="preserve">To further improve the model's accuracy and physical appropriateness, an important physical consideration has been incorporated in the model training process. By separating the cases into low-speed region and high-speed region, it has been found that the model's accuracy can </w:t>
      </w:r>
      <w:r w:rsidR="002E6C22" w:rsidRPr="00FD1C8E">
        <w:t xml:space="preserve">be </w:t>
      </w:r>
      <w:r w:rsidRPr="00FD1C8E">
        <w:t>increase</w:t>
      </w:r>
      <w:r w:rsidR="002E6C22" w:rsidRPr="00FD1C8E">
        <w:t>d</w:t>
      </w:r>
      <w:r w:rsidRPr="00FD1C8E">
        <w:t xml:space="preserve"> to over 98% for the whole region. This approach is physically appropriate as the rotor speed is adjusted sharply and the blade pitch angle is slightly changed in the low-speed region (5 m/s to 10 m/s for Vestas V80 2MW wind turbine), while the rotor speed is fixed and the blade pitch angle is significantly changed in the high-speed region</w:t>
      </w:r>
      <w:r w:rsidR="00DC31F7" w:rsidRPr="00FD1C8E">
        <w:t xml:space="preserve">, see </w:t>
      </w:r>
      <w:r w:rsidR="001F7AB6" w:rsidRPr="00FD1C8E">
        <w:t xml:space="preserve">Fig. </w:t>
      </w:r>
      <w:r w:rsidR="001F7AB6" w:rsidRPr="00FD1C8E">
        <w:rPr>
          <w:noProof/>
        </w:rPr>
        <w:t>3</w:t>
      </w:r>
      <w:r w:rsidRPr="00FD1C8E">
        <w:t>. These control strategies lead to different physical mechanisms of aerodynamics in wind turbines. The methodology of the data-driven physics-informed ANN wake model is introduced in Sections 3.1 and 3.2, and a comparison to the previous ANN wake model is provided in Section 3.3.</w:t>
      </w:r>
      <w:r w:rsidR="002E3B91" w:rsidRPr="00FD1C8E">
        <w:t xml:space="preserve"> </w:t>
      </w:r>
    </w:p>
    <w:p w14:paraId="1C3B90E0" w14:textId="77777777" w:rsidR="0082538C" w:rsidRPr="00FD1C8E" w:rsidRDefault="0082538C" w:rsidP="00DC31F7">
      <w:pPr>
        <w:pStyle w:val="Tablewords"/>
      </w:pPr>
      <w:r w:rsidRPr="00FD1C8E">
        <w:drawing>
          <wp:inline distT="0" distB="0" distL="0" distR="0" wp14:anchorId="7F544918" wp14:editId="4EDEB134">
            <wp:extent cx="3409950" cy="2691587"/>
            <wp:effectExtent l="0" t="0" r="0" b="0"/>
            <wp:docPr id="12" name="图片 12" descr="图表, 折线图&#10;&#10;描述已自动生成">
              <a:extLst xmlns:a="http://schemas.openxmlformats.org/drawingml/2006/main">
                <a:ext uri="{FF2B5EF4-FFF2-40B4-BE49-F238E27FC236}">
                  <a16:creationId xmlns:a16="http://schemas.microsoft.com/office/drawing/2014/main" id="{493FB203-94F2-8C02-FB30-A0708901C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 折线图&#10;&#10;描述已自动生成">
                      <a:extLst>
                        <a:ext uri="{FF2B5EF4-FFF2-40B4-BE49-F238E27FC236}">
                          <a16:creationId xmlns:a16="http://schemas.microsoft.com/office/drawing/2014/main" id="{493FB203-94F2-8C02-FB30-A0708901C23F}"/>
                        </a:ext>
                      </a:extLst>
                    </pic:cNvPr>
                    <pic:cNvPicPr>
                      <a:picLocks noChangeAspect="1"/>
                    </pic:cNvPicPr>
                  </pic:nvPicPr>
                  <pic:blipFill>
                    <a:blip r:embed="rId11"/>
                    <a:stretch>
                      <a:fillRect/>
                    </a:stretch>
                  </pic:blipFill>
                  <pic:spPr>
                    <a:xfrm>
                      <a:off x="0" y="0"/>
                      <a:ext cx="3420228" cy="2699699"/>
                    </a:xfrm>
                    <a:prstGeom prst="rect">
                      <a:avLst/>
                    </a:prstGeom>
                  </pic:spPr>
                </pic:pic>
              </a:graphicData>
            </a:graphic>
          </wp:inline>
        </w:drawing>
      </w:r>
    </w:p>
    <w:p w14:paraId="5BEECA6B" w14:textId="0542EE01" w:rsidR="0082538C" w:rsidRPr="00FD1C8E" w:rsidRDefault="0082538C" w:rsidP="00DC31F7">
      <w:pPr>
        <w:pStyle w:val="a8"/>
        <w:spacing w:before="120" w:after="240"/>
      </w:pPr>
      <w:bookmarkStart w:id="7" w:name="_Ref133243878"/>
      <w:r w:rsidRPr="00FD1C8E">
        <w:t xml:space="preserve">Fig. </w:t>
      </w:r>
      <w:r w:rsidR="001F7AB6" w:rsidRPr="00FD1C8E">
        <w:rPr>
          <w:noProof/>
        </w:rPr>
        <w:t>3</w:t>
      </w:r>
      <w:bookmarkEnd w:id="7"/>
      <w:r w:rsidRPr="00FD1C8E">
        <w:t xml:space="preserve"> </w:t>
      </w:r>
      <w:r w:rsidR="00DC31F7" w:rsidRPr="00FD1C8E">
        <w:t>Wind turbine s</w:t>
      </w:r>
      <w:r w:rsidRPr="00FD1C8E">
        <w:t xml:space="preserve">ervo control system </w:t>
      </w:r>
      <w:r w:rsidR="00DC31F7" w:rsidRPr="00FD1C8E">
        <w:t>endorses different control strategies in the two control stages.</w:t>
      </w:r>
    </w:p>
    <w:p w14:paraId="11EB349D" w14:textId="610B586D" w:rsidR="00496831" w:rsidRPr="00FD1C8E" w:rsidRDefault="00496831" w:rsidP="00496831">
      <w:pPr>
        <w:pStyle w:val="Subtitle2"/>
        <w:spacing w:before="120" w:after="120"/>
      </w:pPr>
      <w:r w:rsidRPr="00FD1C8E">
        <w:t>3.1 Dataset preparation</w:t>
      </w:r>
    </w:p>
    <w:p w14:paraId="3FDE9E23" w14:textId="4190FFAE" w:rsidR="00E92FE0" w:rsidRPr="00FD1C8E" w:rsidRDefault="00157B61" w:rsidP="00E92FE0">
      <w:pPr>
        <w:spacing w:before="120" w:after="120"/>
      </w:pPr>
      <w:r w:rsidRPr="00FD1C8E">
        <w:t xml:space="preserve">The ANN training dataset and testing dataset are CFD simulation </w:t>
      </w:r>
      <w:r w:rsidR="002C5022" w:rsidRPr="00FD1C8E">
        <w:t xml:space="preserve">data </w:t>
      </w:r>
      <w:r w:rsidRPr="00FD1C8E">
        <w:t>in this study</w:t>
      </w:r>
      <w:r w:rsidR="00C77AB8" w:rsidRPr="00FD1C8E">
        <w:t xml:space="preserve">. The ANN model requires hub height velocity and turbulence intensity as input parameters and will provide velocity field and turbulence intensity field for the whole domain as outputs. Therefore, the CFD simulation of </w:t>
      </w:r>
      <w:r w:rsidR="00772F46" w:rsidRPr="00FD1C8E">
        <w:t xml:space="preserve">the </w:t>
      </w:r>
      <w:r w:rsidR="00C77AB8" w:rsidRPr="00FD1C8E">
        <w:t xml:space="preserve">standalone wind turbine, whose mesh is shown in </w:t>
      </w:r>
      <w:r w:rsidR="001F7AB6" w:rsidRPr="00FD1C8E">
        <w:t xml:space="preserve">Fig. </w:t>
      </w:r>
      <w:r w:rsidR="001F7AB6" w:rsidRPr="00FD1C8E">
        <w:rPr>
          <w:noProof/>
        </w:rPr>
        <w:t>1</w:t>
      </w:r>
      <w:r w:rsidR="00C77AB8" w:rsidRPr="00FD1C8E">
        <w:t>, will be repeated with different inflow condition</w:t>
      </w:r>
      <w:r w:rsidR="00772F46" w:rsidRPr="00FD1C8E">
        <w:t>s</w:t>
      </w:r>
      <w:r w:rsidR="00C77AB8" w:rsidRPr="00FD1C8E">
        <w:t xml:space="preserve"> and related </w:t>
      </w:r>
      <w:r w:rsidR="002C5022" w:rsidRPr="00FD1C8E">
        <w:t>wind turbine operational parameters</w:t>
      </w:r>
      <w:r w:rsidR="00C77AB8" w:rsidRPr="00FD1C8E">
        <w:t>.</w:t>
      </w:r>
    </w:p>
    <w:p w14:paraId="23B58EBC" w14:textId="6DCF423F" w:rsidR="008C16AE" w:rsidRPr="00FD1C8E" w:rsidRDefault="00772F46" w:rsidP="008C16AE">
      <w:pPr>
        <w:spacing w:before="120" w:after="120"/>
      </w:pPr>
      <w:r w:rsidRPr="00FD1C8E">
        <w:t>T</w:t>
      </w:r>
      <w:r w:rsidR="00C77AB8" w:rsidRPr="00FD1C8E">
        <w:t xml:space="preserve">o cover the </w:t>
      </w:r>
      <w:r w:rsidR="00F67189" w:rsidRPr="00FD1C8E">
        <w:t>entire</w:t>
      </w:r>
      <w:r w:rsidR="00C77AB8" w:rsidRPr="00FD1C8E">
        <w:t xml:space="preserve"> working condition</w:t>
      </w:r>
      <w:r w:rsidR="00F67189" w:rsidRPr="00FD1C8E">
        <w:t>s</w:t>
      </w:r>
      <w:r w:rsidR="00C77AB8" w:rsidRPr="00FD1C8E">
        <w:t xml:space="preserve">, the inflow velocity at hub height </w:t>
      </w:r>
      <m:oMath>
        <m:sSub>
          <m:sSubPr>
            <m:ctrlPr>
              <w:rPr>
                <w:rFonts w:ascii="Cambria Math" w:hAnsi="Cambria Math"/>
                <w:i/>
              </w:rPr>
            </m:ctrlPr>
          </m:sSubPr>
          <m:e>
            <m:r>
              <w:rPr>
                <w:rFonts w:ascii="Cambria Math" w:hAnsi="Cambria Math"/>
              </w:rPr>
              <m:t>U</m:t>
            </m:r>
          </m:e>
          <m:sub>
            <m:r>
              <w:rPr>
                <w:rFonts w:ascii="Cambria Math" w:hAnsi="Cambria Math"/>
              </w:rPr>
              <m:t>hub</m:t>
            </m:r>
          </m:sub>
        </m:sSub>
      </m:oMath>
      <w:r w:rsidR="00C77AB8" w:rsidRPr="00FD1C8E">
        <w:rPr>
          <w:rFonts w:hint="eastAsia"/>
        </w:rPr>
        <w:t xml:space="preserve"> </w:t>
      </w:r>
      <w:r w:rsidR="00C77AB8" w:rsidRPr="00FD1C8E">
        <w:t>is set from 5m/s to 20m/s with a spac</w:t>
      </w:r>
      <w:r w:rsidR="00F67189" w:rsidRPr="00FD1C8E">
        <w:t>ing</w:t>
      </w:r>
      <w:r w:rsidR="00C77AB8" w:rsidRPr="00FD1C8E">
        <w:t xml:space="preserve"> of 0.5m/s, </w:t>
      </w:r>
      <w:r w:rsidR="00F67189" w:rsidRPr="00FD1C8E">
        <w:t>including</w:t>
      </w:r>
      <w:r w:rsidR="00C77AB8" w:rsidRPr="00FD1C8E">
        <w:t xml:space="preserve"> 31 cases. On the other hand, the turbulence </w:t>
      </w:r>
      <w:r w:rsidR="00C77AB8" w:rsidRPr="00FD1C8E">
        <w:lastRenderedPageBreak/>
        <w:t xml:space="preserve">intensity at hub height </w:t>
      </w:r>
      <m:oMath>
        <m:sSub>
          <m:sSubPr>
            <m:ctrlPr>
              <w:rPr>
                <w:rFonts w:ascii="Cambria Math" w:hAnsi="Cambria Math"/>
                <w:i/>
              </w:rPr>
            </m:ctrlPr>
          </m:sSubPr>
          <m:e>
            <m:r>
              <w:rPr>
                <w:rFonts w:ascii="Cambria Math" w:hAnsi="Cambria Math"/>
              </w:rPr>
              <m:t>I</m:t>
            </m:r>
          </m:e>
          <m:sub>
            <m:r>
              <w:rPr>
                <w:rFonts w:ascii="Cambria Math" w:hAnsi="Cambria Math"/>
              </w:rPr>
              <m:t>hub</m:t>
            </m:r>
          </m:sub>
        </m:sSub>
      </m:oMath>
      <w:r w:rsidR="00C77AB8" w:rsidRPr="00FD1C8E">
        <w:rPr>
          <w:rFonts w:hint="eastAsia"/>
        </w:rPr>
        <w:t xml:space="preserve"> </w:t>
      </w:r>
      <w:r w:rsidR="00C77AB8" w:rsidRPr="00FD1C8E">
        <w:t>is chosen from 2% to 30% with a spac</w:t>
      </w:r>
      <w:r w:rsidR="00F67189" w:rsidRPr="00FD1C8E">
        <w:t>ing</w:t>
      </w:r>
      <w:r w:rsidR="00C77AB8" w:rsidRPr="00FD1C8E">
        <w:t xml:space="preserve"> of 2%, </w:t>
      </w:r>
      <w:r w:rsidR="00F67189" w:rsidRPr="00FD1C8E">
        <w:t>including</w:t>
      </w:r>
      <w:r w:rsidR="00C77AB8" w:rsidRPr="00FD1C8E">
        <w:t xml:space="preserve"> 15 cases. </w:t>
      </w:r>
      <w:r w:rsidR="00F67189" w:rsidRPr="00FD1C8E">
        <w:t>In total</w:t>
      </w:r>
      <w:r w:rsidR="00C77AB8" w:rsidRPr="00FD1C8E">
        <w:t>, the dataset contains</w:t>
      </w:r>
      <w:r w:rsidR="00935396" w:rsidRPr="00FD1C8E">
        <w:t xml:space="preserve"> 31</w:t>
      </w:r>
      <m:oMath>
        <m:r>
          <w:rPr>
            <w:rFonts w:ascii="Cambria Math" w:hAnsi="Cambria Math"/>
          </w:rPr>
          <m:t>×</m:t>
        </m:r>
      </m:oMath>
      <w:r w:rsidR="00935396" w:rsidRPr="00FD1C8E">
        <w:t xml:space="preserve">15 = 465 </w:t>
      </w:r>
      <w:r w:rsidR="00C77AB8" w:rsidRPr="00FD1C8E">
        <w:t xml:space="preserve">cases, </w:t>
      </w:r>
      <w:r w:rsidR="00F67189" w:rsidRPr="00FD1C8E">
        <w:t>divid</w:t>
      </w:r>
      <w:r w:rsidR="00C77AB8" w:rsidRPr="00FD1C8E">
        <w:t>ed into 423 training set</w:t>
      </w:r>
      <w:r w:rsidRPr="00FD1C8E">
        <w:t>s</w:t>
      </w:r>
      <w:r w:rsidR="00C77AB8" w:rsidRPr="00FD1C8E">
        <w:t xml:space="preserve"> and 42 testing set</w:t>
      </w:r>
      <w:r w:rsidRPr="00FD1C8E">
        <w:t>s</w:t>
      </w:r>
      <w:r w:rsidR="00C77AB8" w:rsidRPr="00FD1C8E">
        <w:t>.</w:t>
      </w:r>
    </w:p>
    <w:p w14:paraId="104C8A11" w14:textId="47878C62" w:rsidR="00195F8D" w:rsidRPr="00FD1C8E" w:rsidRDefault="008C16AE" w:rsidP="008C16AE">
      <w:pPr>
        <w:spacing w:before="120" w:after="120"/>
      </w:pPr>
      <w:r w:rsidRPr="00FD1C8E">
        <w:rPr>
          <w:rFonts w:hint="eastAsia"/>
        </w:rPr>
        <w:t>T</w:t>
      </w:r>
      <w:r w:rsidRPr="00FD1C8E">
        <w:t>he output domain is 28</w:t>
      </w:r>
      <w:r w:rsidRPr="00FD1C8E">
        <w:rPr>
          <w:i/>
          <w:iCs/>
        </w:rPr>
        <w:t>D</w:t>
      </w:r>
      <w:r w:rsidRPr="00FD1C8E">
        <w:t xml:space="preserve"> </w:t>
      </w:r>
      <w:r w:rsidR="00F67189" w:rsidRPr="00FD1C8E">
        <w:t>long</w:t>
      </w:r>
      <w:r w:rsidRPr="00FD1C8E">
        <w:t>, 12</w:t>
      </w:r>
      <w:r w:rsidRPr="00FD1C8E">
        <w:rPr>
          <w:i/>
          <w:iCs/>
        </w:rPr>
        <w:t>D</w:t>
      </w:r>
      <w:r w:rsidRPr="00FD1C8E">
        <w:t xml:space="preserve"> </w:t>
      </w:r>
      <w:r w:rsidR="00F67189" w:rsidRPr="00FD1C8E">
        <w:t>wide,</w:t>
      </w:r>
      <w:r w:rsidRPr="00FD1C8E">
        <w:t xml:space="preserve"> and 4</w:t>
      </w:r>
      <w:r w:rsidRPr="00FD1C8E">
        <w:rPr>
          <w:i/>
          <w:iCs/>
        </w:rPr>
        <w:t>D</w:t>
      </w:r>
      <w:r w:rsidRPr="00FD1C8E">
        <w:t xml:space="preserve"> </w:t>
      </w:r>
      <w:r w:rsidR="00F67189" w:rsidRPr="00FD1C8E">
        <w:t>high</w:t>
      </w:r>
      <w:r w:rsidRPr="00FD1C8E">
        <w:t>. A grid with 10</w:t>
      </w:r>
      <w:r w:rsidR="00935396" w:rsidRPr="00FD1C8E">
        <w:t xml:space="preserve"> </w:t>
      </w:r>
      <w:r w:rsidRPr="00FD1C8E">
        <w:t xml:space="preserve">m spacing is determined as </w:t>
      </w:r>
      <w:r w:rsidR="00772F46" w:rsidRPr="00FD1C8E">
        <w:t xml:space="preserve">an </w:t>
      </w:r>
      <w:r w:rsidRPr="00FD1C8E">
        <w:t xml:space="preserve">output grid. For each case of </w:t>
      </w:r>
      <w:r w:rsidR="00772F46" w:rsidRPr="00FD1C8E">
        <w:t xml:space="preserve">the </w:t>
      </w:r>
      <w:r w:rsidRPr="00FD1C8E">
        <w:t xml:space="preserve">RANS/ADM-R </w:t>
      </w:r>
      <w:r w:rsidR="00F67189" w:rsidRPr="00FD1C8E">
        <w:t>coupling</w:t>
      </w:r>
      <w:r w:rsidRPr="00FD1C8E">
        <w:t xml:space="preserve"> model, numerical results containing velocity components and turbulence intensity </w:t>
      </w:r>
      <w:r w:rsidR="00201E47" w:rsidRPr="00FD1C8E">
        <w:t>are</w:t>
      </w:r>
      <w:r w:rsidRPr="00FD1C8E">
        <w:t xml:space="preserve"> output and interpolated into matri</w:t>
      </w:r>
      <w:r w:rsidR="00201E47" w:rsidRPr="00FD1C8E">
        <w:t>ces</w:t>
      </w:r>
      <w:r w:rsidRPr="00FD1C8E">
        <w:t xml:space="preserve"> </w:t>
      </w:r>
      <m:oMath>
        <m:r>
          <m:rPr>
            <m:scr m:val="script"/>
            <m:sty m:val="bi"/>
          </m:rPr>
          <w:rPr>
            <w:rFonts w:ascii="Cambria Math" w:hAnsi="Cambria Math"/>
          </w:rPr>
          <m:t>U</m:t>
        </m:r>
      </m:oMath>
      <w:r w:rsidR="00201E47" w:rsidRPr="00FD1C8E">
        <w:rPr>
          <w:rFonts w:hint="eastAsia"/>
        </w:rPr>
        <w:t xml:space="preserve"> </w:t>
      </w:r>
      <w:r w:rsidR="00201E47" w:rsidRPr="00FD1C8E">
        <w:t xml:space="preserve">and </w:t>
      </w:r>
      <m:oMath>
        <m:r>
          <m:rPr>
            <m:scr m:val="script"/>
            <m:sty m:val="bi"/>
          </m:rPr>
          <w:rPr>
            <w:rFonts w:ascii="Cambria Math" w:hAnsi="Cambria Math"/>
          </w:rPr>
          <m:t>I</m:t>
        </m:r>
      </m:oMath>
      <w:r w:rsidR="00201E47" w:rsidRPr="00FD1C8E">
        <w:t xml:space="preserve">, respectively. Matrices </w:t>
      </w:r>
      <m:oMath>
        <m:r>
          <m:rPr>
            <m:scr m:val="script"/>
            <m:sty m:val="bi"/>
          </m:rPr>
          <w:rPr>
            <w:rFonts w:ascii="Cambria Math" w:hAnsi="Cambria Math"/>
          </w:rPr>
          <m:t>U</m:t>
        </m:r>
      </m:oMath>
      <w:r w:rsidR="00201E47" w:rsidRPr="00FD1C8E">
        <w:rPr>
          <w:rFonts w:hint="eastAsia"/>
        </w:rPr>
        <w:t xml:space="preserve"> </w:t>
      </w:r>
      <w:r w:rsidR="00201E47" w:rsidRPr="00FD1C8E">
        <w:t xml:space="preserve">and </w:t>
      </w:r>
      <m:oMath>
        <m:r>
          <m:rPr>
            <m:scr m:val="script"/>
            <m:sty m:val="bi"/>
          </m:rPr>
          <w:rPr>
            <w:rFonts w:ascii="Cambria Math" w:hAnsi="Cambria Math"/>
          </w:rPr>
          <m:t>I</m:t>
        </m:r>
      </m:oMath>
      <w:r w:rsidR="00201E47" w:rsidRPr="00FD1C8E">
        <w:t xml:space="preserve"> have the same size of [225, 97, 32]. </w:t>
      </w:r>
    </w:p>
    <w:p w14:paraId="5A412261" w14:textId="6F32537A" w:rsidR="00496831" w:rsidRPr="00FD1C8E" w:rsidRDefault="00496831" w:rsidP="00496831">
      <w:pPr>
        <w:pStyle w:val="Subtitle2"/>
        <w:spacing w:before="120" w:after="120"/>
      </w:pPr>
      <w:r w:rsidRPr="00FD1C8E">
        <w:t>3.2 ANN wake model training</w:t>
      </w:r>
    </w:p>
    <w:p w14:paraId="05149076" w14:textId="581B6881" w:rsidR="007C7ADC" w:rsidRPr="00FD1C8E" w:rsidRDefault="005143B0" w:rsidP="00CF768E">
      <w:pPr>
        <w:spacing w:before="120" w:after="120"/>
      </w:pPr>
      <w:r w:rsidRPr="00FD1C8E">
        <w:t xml:space="preserve">This section presents our original approach to building and training the ANN model using a custom, in-house code. Our code is based on Keras </w:t>
      </w:r>
      <w:r w:rsidR="007E4C8D" w:rsidRPr="00FD1C8E">
        <w:rPr>
          <w:noProof/>
        </w:rPr>
        <w:t>[62]</w:t>
      </w:r>
      <w:r w:rsidRPr="00FD1C8E">
        <w:t xml:space="preserve">, an open-access API written in Python for deep learning, with a Tensorflow backend. The details of our data preprocessing methodology are discussed, followed by an analysis of our training loss, accuracy, and correlation coefficient. Our hyperparameters, including learning rate, layer, and layer size, have been carefully selected based on our previous work </w:t>
      </w:r>
      <w:r w:rsidRPr="00FD1C8E">
        <w:rPr>
          <w:noProof/>
        </w:rPr>
        <w:t>[33]</w:t>
      </w:r>
      <w:r w:rsidRPr="00FD1C8E">
        <w:t xml:space="preserve">. Detailed information on the ANN model can be found in </w:t>
      </w:r>
      <w:r w:rsidRPr="00FD1C8E">
        <w:rPr>
          <w:noProof/>
        </w:rPr>
        <w:t>[33]</w:t>
      </w:r>
      <w:r w:rsidRPr="00FD1C8E">
        <w:t>. In this paper, we focus on highlighting the upgrades comparing with the previous version.</w:t>
      </w:r>
    </w:p>
    <w:p w14:paraId="61BD1276" w14:textId="1CB4A1C6" w:rsidR="00496831" w:rsidRPr="00FD1C8E" w:rsidRDefault="00496831" w:rsidP="00496831">
      <w:pPr>
        <w:pStyle w:val="Subtitle3"/>
        <w:spacing w:before="120" w:after="120"/>
      </w:pPr>
      <w:r w:rsidRPr="00FD1C8E">
        <w:t>3.2.1 Data preprocessing</w:t>
      </w:r>
    </w:p>
    <w:p w14:paraId="465B33ED" w14:textId="291CCB9C" w:rsidR="00E92FE0" w:rsidRPr="00FD1C8E" w:rsidRDefault="00020BB5" w:rsidP="00E92FE0">
      <w:pPr>
        <w:spacing w:before="120" w:after="120"/>
      </w:pPr>
      <w:r w:rsidRPr="00FD1C8E">
        <w:t xml:space="preserve">The data should be preprocessed before applying </w:t>
      </w:r>
      <w:r w:rsidR="00C44D1D" w:rsidRPr="00FD1C8E">
        <w:t>to</w:t>
      </w:r>
      <w:r w:rsidRPr="00FD1C8E">
        <w:t xml:space="preserve"> ANN model training</w:t>
      </w:r>
      <w:r w:rsidR="008C42AC" w:rsidRPr="00FD1C8E">
        <w:t>.</w:t>
      </w:r>
      <w:r w:rsidR="00B911F8" w:rsidRPr="00FD1C8E">
        <w:t xml:space="preserve"> In detail,</w:t>
      </w:r>
      <w:r w:rsidR="007E6C57" w:rsidRPr="00FD1C8E">
        <w:t xml:space="preserve"> t</w:t>
      </w:r>
      <w:r w:rsidR="0060035C" w:rsidRPr="00FD1C8E">
        <w:t>he datasets are preprocessed to be symmetric</w:t>
      </w:r>
      <w:r w:rsidR="00B911F8" w:rsidRPr="00FD1C8E">
        <w:t>. Then, the</w:t>
      </w:r>
      <w:r w:rsidR="00BB26BA" w:rsidRPr="00FD1C8E">
        <w:t xml:space="preserve"> input</w:t>
      </w:r>
      <w:r w:rsidR="00B911F8" w:rsidRPr="00FD1C8E">
        <w:t xml:space="preserve"> </w:t>
      </w:r>
      <w:r w:rsidR="00C44D1D" w:rsidRPr="00FD1C8E">
        <w:t>and output data are normalized to</w:t>
      </w:r>
      <w:r w:rsidR="00B133E4" w:rsidRPr="00FD1C8E">
        <w:t xml:space="preserve"> [-1,1]</w:t>
      </w:r>
      <w:r w:rsidR="00534A6E" w:rsidRPr="00FD1C8E">
        <w:t xml:space="preserve">. The input </w:t>
      </w:r>
      <w:r w:rsidR="00BB26BA" w:rsidRPr="00FD1C8E">
        <w:t>data contains velocity and turbulence intensity at hub height and are normalized</w:t>
      </w:r>
      <w:r w:rsidR="00B133E4" w:rsidRPr="00FD1C8E">
        <w:t xml:space="preserve"> </w:t>
      </w:r>
      <w:r w:rsidR="00B911F8" w:rsidRPr="00FD1C8E">
        <w:t xml:space="preserve">by using </w:t>
      </w:r>
      <w:r w:rsidR="00FD7193" w:rsidRPr="00FD1C8E">
        <w:t xml:space="preserve">Eq. </w:t>
      </w:r>
      <w:r w:rsidR="001F7AB6" w:rsidRPr="00FD1C8E">
        <w:t>8</w:t>
      </w:r>
      <w:r w:rsidR="00FD7193" w:rsidRPr="00FD1C8E">
        <w:t xml:space="preserve"> and </w:t>
      </w:r>
      <w:r w:rsidR="001F7AB6" w:rsidRPr="00FD1C8E">
        <w:t>9</w:t>
      </w:r>
      <w:r w:rsidR="00B911F8" w:rsidRPr="00FD1C8E">
        <w:t>:</w:t>
      </w:r>
    </w:p>
    <w:p w14:paraId="5F10A140" w14:textId="1694562D" w:rsidR="00BB26BA" w:rsidRPr="00FD1C8E" w:rsidRDefault="00000000" w:rsidP="00E92FE0">
      <w:pPr>
        <w:spacing w:before="120" w:after="12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M</m:t>
                  </m:r>
                </m:e>
                <m:sub>
                  <m:r>
                    <m:rPr>
                      <m:sty m:val="p"/>
                    </m:rPr>
                    <w:rPr>
                      <w:rFonts w:ascii="Cambria Math" w:hAnsi="Cambria Math"/>
                    </w:rPr>
                    <m:t>in</m:t>
                  </m:r>
                </m:sub>
              </m:sSub>
              <m:d>
                <m:dPr>
                  <m:ctrlPr>
                    <w:rPr>
                      <w:rFonts w:ascii="Cambria Math" w:hAnsi="Cambria Math"/>
                      <w:i/>
                    </w:rPr>
                  </m:ctrlPr>
                </m:dPr>
                <m:e>
                  <m:r>
                    <w:rPr>
                      <w:rFonts w:ascii="Cambria Math" w:hAnsi="Cambria Math"/>
                    </w:rPr>
                    <m:t>i,1</m:t>
                  </m:r>
                </m:e>
              </m:d>
              <m:r>
                <w:rPr>
                  <w:rFonts w:ascii="Cambria Math" w:hAnsi="Cambria Math"/>
                </w:rPr>
                <m:t>=</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U</m:t>
                      </m:r>
                    </m:e>
                    <m:sub>
                      <m:r>
                        <m:rPr>
                          <m:sty m:val="p"/>
                        </m:rPr>
                        <w:rPr>
                          <w:rFonts w:ascii="Cambria Math" w:hAnsi="Cambria Math"/>
                        </w:rPr>
                        <m:t>hub</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U</m:t>
                      </m:r>
                    </m:sub>
                  </m:sSub>
                </m:num>
                <m:den>
                  <m:sSub>
                    <m:sSubPr>
                      <m:ctrlPr>
                        <w:rPr>
                          <w:rFonts w:ascii="Cambria Math" w:hAnsi="Cambria Math"/>
                          <w:i/>
                        </w:rPr>
                      </m:ctrlPr>
                    </m:sSubPr>
                    <m:e>
                      <m:r>
                        <w:rPr>
                          <w:rFonts w:ascii="Cambria Math" w:hAnsi="Cambria Math"/>
                        </w:rPr>
                        <m:t>R</m:t>
                      </m:r>
                    </m:e>
                    <m:sub>
                      <m:r>
                        <w:rPr>
                          <w:rFonts w:ascii="Cambria Math" w:hAnsi="Cambria Math"/>
                        </w:rPr>
                        <m:t>U</m:t>
                      </m:r>
                    </m:sub>
                  </m:sSub>
                </m:den>
              </m:f>
              <m:r>
                <w:rPr>
                  <w:rFonts w:ascii="Cambria Math" w:hAnsi="Cambria Math"/>
                </w:rPr>
                <m:t>,    i=1,2,…,</m:t>
              </m:r>
              <m:sSub>
                <m:sSubPr>
                  <m:ctrlPr>
                    <w:rPr>
                      <w:rFonts w:ascii="Cambria Math" w:hAnsi="Cambria Math"/>
                      <w:i/>
                    </w:rPr>
                  </m:ctrlPr>
                </m:sSubPr>
                <m:e>
                  <m:r>
                    <w:rPr>
                      <w:rFonts w:ascii="Cambria Math" w:hAnsi="Cambria Math"/>
                    </w:rPr>
                    <m:t>N</m:t>
                  </m:r>
                </m:e>
                <m:sub>
                  <m:r>
                    <m:rPr>
                      <m:sty m:val="p"/>
                    </m:rPr>
                    <w:rPr>
                      <w:rFonts w:ascii="Cambria Math" w:hAnsi="Cambria Math"/>
                    </w:rPr>
                    <m:t>case</m:t>
                  </m:r>
                </m:sub>
              </m:sSub>
              <m:r>
                <w:rPr>
                  <w:rFonts w:ascii="Cambria Math" w:hAnsi="Cambria Math"/>
                </w:rPr>
                <m:t>#</m:t>
              </m:r>
              <m:d>
                <m:dPr>
                  <m:grow m:val="0"/>
                  <m:ctrlPr>
                    <w:rPr>
                      <w:rFonts w:ascii="Cambria Math" w:hAnsi="Cambria Math"/>
                      <w:i/>
                    </w:rPr>
                  </m:ctrlPr>
                </m:dPr>
                <m:e>
                  <m:r>
                    <w:rPr>
                      <w:rFonts w:ascii="Cambria Math" w:hAnsi="Cambria Math"/>
                    </w:rPr>
                    <m:t>8</m:t>
                  </m:r>
                </m:e>
              </m:d>
            </m:e>
          </m:eqArr>
        </m:oMath>
      </m:oMathPara>
    </w:p>
    <w:p w14:paraId="694C0FE8" w14:textId="55E1DCDB" w:rsidR="00561DF8" w:rsidRPr="00FD1C8E" w:rsidRDefault="00000000" w:rsidP="00561DF8">
      <w:pPr>
        <w:spacing w:before="120" w:after="12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M</m:t>
                  </m:r>
                </m:e>
                <m:sub>
                  <m:r>
                    <m:rPr>
                      <m:sty m:val="p"/>
                    </m:rPr>
                    <w:rPr>
                      <w:rFonts w:ascii="Cambria Math" w:hAnsi="Cambria Math"/>
                    </w:rPr>
                    <m:t>in</m:t>
                  </m:r>
                </m:sub>
              </m:sSub>
              <m:d>
                <m:dPr>
                  <m:ctrlPr>
                    <w:rPr>
                      <w:rFonts w:ascii="Cambria Math" w:hAnsi="Cambria Math"/>
                      <w:i/>
                    </w:rPr>
                  </m:ctrlPr>
                </m:dPr>
                <m:e>
                  <m:r>
                    <w:rPr>
                      <w:rFonts w:ascii="Cambria Math" w:hAnsi="Cambria Math"/>
                    </w:rPr>
                    <m:t>i,2</m:t>
                  </m:r>
                </m:e>
              </m:d>
              <m:r>
                <w:rPr>
                  <w:rFonts w:ascii="Cambria Math" w:hAnsi="Cambria Math"/>
                </w:rPr>
                <m:t>=</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I</m:t>
                      </m:r>
                    </m:e>
                    <m:sub>
                      <m:r>
                        <m:rPr>
                          <m:sty m:val="p"/>
                        </m:rPr>
                        <w:rPr>
                          <w:rFonts w:ascii="Cambria Math" w:hAnsi="Cambria Math"/>
                        </w:rPr>
                        <m:t>hub</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den>
              </m:f>
              <m:r>
                <w:rPr>
                  <w:rFonts w:ascii="Cambria Math" w:hAnsi="Cambria Math"/>
                </w:rPr>
                <m:t>,    i=1,2,…,</m:t>
              </m:r>
              <m:sSub>
                <m:sSubPr>
                  <m:ctrlPr>
                    <w:rPr>
                      <w:rFonts w:ascii="Cambria Math" w:hAnsi="Cambria Math"/>
                      <w:i/>
                    </w:rPr>
                  </m:ctrlPr>
                </m:sSubPr>
                <m:e>
                  <m:r>
                    <w:rPr>
                      <w:rFonts w:ascii="Cambria Math" w:hAnsi="Cambria Math"/>
                    </w:rPr>
                    <m:t>N</m:t>
                  </m:r>
                </m:e>
                <m:sub>
                  <m:r>
                    <m:rPr>
                      <m:sty m:val="p"/>
                    </m:rPr>
                    <w:rPr>
                      <w:rFonts w:ascii="Cambria Math" w:hAnsi="Cambria Math"/>
                    </w:rPr>
                    <m:t>case</m:t>
                  </m:r>
                </m:sub>
              </m:sSub>
              <m:r>
                <w:rPr>
                  <w:rFonts w:ascii="Cambria Math" w:hAnsi="Cambria Math"/>
                </w:rPr>
                <m:t>#</m:t>
              </m:r>
              <m:d>
                <m:dPr>
                  <m:grow m:val="0"/>
                  <m:ctrlPr>
                    <w:rPr>
                      <w:rFonts w:ascii="Cambria Math" w:hAnsi="Cambria Math"/>
                      <w:i/>
                    </w:rPr>
                  </m:ctrlPr>
                </m:dPr>
                <m:e>
                  <m:r>
                    <w:rPr>
                      <w:rFonts w:ascii="Cambria Math" w:hAnsi="Cambria Math"/>
                    </w:rPr>
                    <m:t>9</m:t>
                  </m:r>
                </m:e>
              </m:d>
            </m:e>
          </m:eqArr>
        </m:oMath>
      </m:oMathPara>
    </w:p>
    <w:p w14:paraId="280A25BF" w14:textId="671F2189" w:rsidR="00A34999" w:rsidRPr="00FD1C8E" w:rsidRDefault="00561DF8" w:rsidP="00561DF8">
      <w:pPr>
        <w:spacing w:before="120" w:after="120"/>
        <w:ind w:firstLine="0"/>
      </w:pPr>
      <w:r w:rsidRPr="00FD1C8E">
        <w:rPr>
          <w:rFonts w:hint="eastAsia"/>
        </w:rPr>
        <w:t>w</w:t>
      </w:r>
      <w:r w:rsidRPr="00FD1C8E">
        <w:t xml:space="preserve">here </w:t>
      </w:r>
      <m:oMath>
        <m:sSub>
          <m:sSubPr>
            <m:ctrlPr>
              <w:rPr>
                <w:rFonts w:ascii="Cambria Math" w:hAnsi="Cambria Math"/>
                <w:i/>
              </w:rPr>
            </m:ctrlPr>
          </m:sSubPr>
          <m:e>
            <m:r>
              <w:rPr>
                <w:rFonts w:ascii="Cambria Math" w:hAnsi="Cambria Math"/>
              </w:rPr>
              <m:t>M</m:t>
            </m:r>
          </m:e>
          <m:sub>
            <m:r>
              <m:rPr>
                <m:sty m:val="p"/>
              </m:rPr>
              <w:rPr>
                <w:rFonts w:ascii="Cambria Math" w:hAnsi="Cambria Math"/>
              </w:rPr>
              <m:t>in</m:t>
            </m:r>
          </m:sub>
        </m:sSub>
      </m:oMath>
      <w:r w:rsidRPr="00FD1C8E">
        <w:rPr>
          <w:rFonts w:hint="eastAsia"/>
        </w:rPr>
        <w:t xml:space="preserve"> </w:t>
      </w:r>
      <w:r w:rsidRPr="00FD1C8E">
        <w:t xml:space="preserve">is the input data matrix used in ANN model training, </w:t>
      </w:r>
      <w:r w:rsidR="00332EBD" w:rsidRPr="00FD1C8E">
        <w:t xml:space="preserve"> </w:t>
      </w:r>
      <m:oMath>
        <m:sSub>
          <m:sSubPr>
            <m:ctrlPr>
              <w:rPr>
                <w:rFonts w:ascii="Cambria Math" w:hAnsi="Cambria Math"/>
                <w:i/>
              </w:rPr>
            </m:ctrlPr>
          </m:sSubPr>
          <m:e>
            <m:r>
              <m:rPr>
                <m:sty m:val="bi"/>
              </m:rPr>
              <w:rPr>
                <w:rFonts w:ascii="Cambria Math" w:hAnsi="Cambria Math"/>
              </w:rPr>
              <m:t>U</m:t>
            </m:r>
          </m:e>
          <m:sub>
            <m:r>
              <m:rPr>
                <m:sty m:val="p"/>
              </m:rPr>
              <w:rPr>
                <w:rFonts w:ascii="Cambria Math" w:hAnsi="Cambria Math"/>
              </w:rPr>
              <m:t>hub</m:t>
            </m:r>
          </m:sub>
        </m:sSub>
      </m:oMath>
      <w:r w:rsidRPr="00FD1C8E">
        <w:rPr>
          <w:rFonts w:hint="eastAsia"/>
        </w:rPr>
        <w:t xml:space="preserve"> </w:t>
      </w:r>
      <w:r w:rsidRPr="00FD1C8E">
        <w:t xml:space="preserve">and </w:t>
      </w:r>
      <m:oMath>
        <m:sSub>
          <m:sSubPr>
            <m:ctrlPr>
              <w:rPr>
                <w:rFonts w:ascii="Cambria Math" w:hAnsi="Cambria Math"/>
                <w:i/>
              </w:rPr>
            </m:ctrlPr>
          </m:sSubPr>
          <m:e>
            <m:r>
              <m:rPr>
                <m:sty m:val="bi"/>
              </m:rPr>
              <w:rPr>
                <w:rFonts w:ascii="Cambria Math" w:hAnsi="Cambria Math"/>
              </w:rPr>
              <m:t>I</m:t>
            </m:r>
          </m:e>
          <m:sub>
            <m:r>
              <m:rPr>
                <m:sty m:val="p"/>
              </m:rPr>
              <w:rPr>
                <w:rFonts w:ascii="Cambria Math" w:hAnsi="Cambria Math"/>
              </w:rPr>
              <m:t>hub</m:t>
            </m:r>
          </m:sub>
        </m:sSub>
      </m:oMath>
      <w:r w:rsidRPr="00FD1C8E">
        <w:rPr>
          <w:rFonts w:hint="eastAsia"/>
        </w:rPr>
        <w:t xml:space="preserve"> </w:t>
      </w:r>
      <w:r w:rsidRPr="00FD1C8E">
        <w:t xml:space="preserve">are the matrices of velocity and turbulence intensity at hub height, respectively, </w:t>
      </w:r>
      <m:oMath>
        <m:sSub>
          <m:sSubPr>
            <m:ctrlPr>
              <w:rPr>
                <w:rFonts w:ascii="Cambria Math" w:hAnsi="Cambria Math"/>
                <w:i/>
              </w:rPr>
            </m:ctrlPr>
          </m:sSubPr>
          <m:e>
            <m:r>
              <w:rPr>
                <w:rFonts w:ascii="Cambria Math" w:hAnsi="Cambria Math"/>
              </w:rPr>
              <m:t>C</m:t>
            </m:r>
          </m:e>
          <m:sub>
            <m:r>
              <w:rPr>
                <w:rFonts w:ascii="Cambria Math" w:hAnsi="Cambria Math"/>
              </w:rPr>
              <m:t>U</m:t>
            </m:r>
          </m:sub>
        </m:sSub>
      </m:oMath>
      <w:r w:rsidRPr="00FD1C8E">
        <w:rPr>
          <w:rFonts w:hint="eastAsia"/>
        </w:rPr>
        <w:t xml:space="preserve"> </w:t>
      </w:r>
      <w:r w:rsidRPr="00FD1C8E">
        <w:t xml:space="preserve">and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FD1C8E">
        <w:rPr>
          <w:rFonts w:hint="eastAsia"/>
        </w:rPr>
        <w:t xml:space="preserve"> </w:t>
      </w:r>
      <w:r w:rsidRPr="00FD1C8E">
        <w:t>are the midpoint of</w:t>
      </w:r>
      <w:r w:rsidR="00332EBD" w:rsidRPr="00FD1C8E">
        <w:t xml:space="preserve"> </w:t>
      </w:r>
      <m:oMath>
        <m:sSub>
          <m:sSubPr>
            <m:ctrlPr>
              <w:rPr>
                <w:rFonts w:ascii="Cambria Math" w:hAnsi="Cambria Math"/>
                <w:i/>
              </w:rPr>
            </m:ctrlPr>
          </m:sSubPr>
          <m:e>
            <m:r>
              <m:rPr>
                <m:sty m:val="bi"/>
              </m:rPr>
              <w:rPr>
                <w:rFonts w:ascii="Cambria Math" w:hAnsi="Cambria Math"/>
              </w:rPr>
              <m:t>U</m:t>
            </m:r>
          </m:e>
          <m:sub>
            <m:r>
              <m:rPr>
                <m:sty m:val="p"/>
              </m:rPr>
              <w:rPr>
                <w:rFonts w:ascii="Cambria Math" w:hAnsi="Cambria Math"/>
              </w:rPr>
              <m:t>hub</m:t>
            </m:r>
          </m:sub>
        </m:sSub>
      </m:oMath>
      <w:r w:rsidRPr="00FD1C8E">
        <w:rPr>
          <w:rFonts w:hint="eastAsia"/>
        </w:rPr>
        <w:t xml:space="preserve"> </w:t>
      </w:r>
      <w:r w:rsidRPr="00FD1C8E">
        <w:t xml:space="preserve">and </w:t>
      </w:r>
      <m:oMath>
        <m:sSub>
          <m:sSubPr>
            <m:ctrlPr>
              <w:rPr>
                <w:rFonts w:ascii="Cambria Math" w:hAnsi="Cambria Math"/>
                <w:i/>
              </w:rPr>
            </m:ctrlPr>
          </m:sSubPr>
          <m:e>
            <m:r>
              <m:rPr>
                <m:sty m:val="bi"/>
              </m:rPr>
              <w:rPr>
                <w:rFonts w:ascii="Cambria Math" w:hAnsi="Cambria Math"/>
              </w:rPr>
              <m:t>I</m:t>
            </m:r>
          </m:e>
          <m:sub>
            <m:r>
              <m:rPr>
                <m:sty m:val="p"/>
              </m:rPr>
              <w:rPr>
                <w:rFonts w:ascii="Cambria Math" w:hAnsi="Cambria Math"/>
              </w:rPr>
              <m:t>hub</m:t>
            </m:r>
          </m:sub>
        </m:sSub>
      </m:oMath>
      <w:r w:rsidRPr="00FD1C8E">
        <w:t>,</w:t>
      </w:r>
      <w:r w:rsidR="002A1679" w:rsidRPr="00FD1C8E">
        <w:t xml:space="preserve"> </w:t>
      </w:r>
      <m:oMath>
        <m:sSub>
          <m:sSubPr>
            <m:ctrlPr>
              <w:rPr>
                <w:rFonts w:ascii="Cambria Math" w:hAnsi="Cambria Math"/>
                <w:i/>
              </w:rPr>
            </m:ctrlPr>
          </m:sSubPr>
          <m:e>
            <m:r>
              <w:rPr>
                <w:rFonts w:ascii="Cambria Math" w:hAnsi="Cambria Math"/>
              </w:rPr>
              <m:t>R</m:t>
            </m:r>
          </m:e>
          <m:sub>
            <m:r>
              <w:rPr>
                <w:rFonts w:ascii="Cambria Math" w:hAnsi="Cambria Math"/>
              </w:rPr>
              <m:t>U</m:t>
            </m:r>
          </m:sub>
        </m:sSub>
      </m:oMath>
      <w:r w:rsidR="002A1679" w:rsidRPr="00FD1C8E">
        <w:rPr>
          <w:rFonts w:hint="eastAsia"/>
        </w:rPr>
        <w:t xml:space="preserve"> </w:t>
      </w:r>
      <w:r w:rsidR="002A1679" w:rsidRPr="00FD1C8E">
        <w:t xml:space="preserve">and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2A1679" w:rsidRPr="00FD1C8E">
        <w:rPr>
          <w:rFonts w:hint="eastAsia"/>
        </w:rPr>
        <w:t xml:space="preserve"> </w:t>
      </w:r>
      <w:r w:rsidR="002A1679" w:rsidRPr="00FD1C8E">
        <w:t xml:space="preserve">are the range of </w:t>
      </w:r>
      <m:oMath>
        <m:sSub>
          <m:sSubPr>
            <m:ctrlPr>
              <w:rPr>
                <w:rFonts w:ascii="Cambria Math" w:hAnsi="Cambria Math"/>
                <w:i/>
              </w:rPr>
            </m:ctrlPr>
          </m:sSubPr>
          <m:e>
            <m:r>
              <m:rPr>
                <m:sty m:val="bi"/>
              </m:rPr>
              <w:rPr>
                <w:rFonts w:ascii="Cambria Math" w:hAnsi="Cambria Math"/>
              </w:rPr>
              <m:t>U</m:t>
            </m:r>
          </m:e>
          <m:sub>
            <m:r>
              <m:rPr>
                <m:sty m:val="p"/>
              </m:rPr>
              <w:rPr>
                <w:rFonts w:ascii="Cambria Math" w:hAnsi="Cambria Math"/>
              </w:rPr>
              <m:t>hub</m:t>
            </m:r>
          </m:sub>
        </m:sSub>
      </m:oMath>
      <w:r w:rsidR="002A1679" w:rsidRPr="00FD1C8E">
        <w:rPr>
          <w:rFonts w:hint="eastAsia"/>
        </w:rPr>
        <w:t xml:space="preserve"> </w:t>
      </w:r>
      <w:r w:rsidR="002A1679" w:rsidRPr="00FD1C8E">
        <w:t xml:space="preserve">and </w:t>
      </w:r>
      <m:oMath>
        <m:sSub>
          <m:sSubPr>
            <m:ctrlPr>
              <w:rPr>
                <w:rFonts w:ascii="Cambria Math" w:hAnsi="Cambria Math"/>
                <w:i/>
              </w:rPr>
            </m:ctrlPr>
          </m:sSubPr>
          <m:e>
            <m:r>
              <m:rPr>
                <m:sty m:val="bi"/>
              </m:rPr>
              <w:rPr>
                <w:rFonts w:ascii="Cambria Math" w:hAnsi="Cambria Math"/>
              </w:rPr>
              <m:t>I</m:t>
            </m:r>
          </m:e>
          <m:sub>
            <m:r>
              <m:rPr>
                <m:sty m:val="p"/>
              </m:rPr>
              <w:rPr>
                <w:rFonts w:ascii="Cambria Math" w:hAnsi="Cambria Math"/>
              </w:rPr>
              <m:t>hub</m:t>
            </m:r>
          </m:sub>
        </m:sSub>
      </m:oMath>
      <w:r w:rsidR="002A1679" w:rsidRPr="00FD1C8E">
        <w:rPr>
          <w:rFonts w:hint="eastAsia"/>
        </w:rPr>
        <w:t>,</w:t>
      </w:r>
      <w:r w:rsidR="002A1679" w:rsidRPr="00FD1C8E">
        <w:t xml:space="preserve"> respectively</w:t>
      </w:r>
      <w:r w:rsidR="004D61DB" w:rsidRPr="00FD1C8E">
        <w:t xml:space="preserve">, </w:t>
      </w:r>
      <m:oMath>
        <m:sSub>
          <m:sSubPr>
            <m:ctrlPr>
              <w:rPr>
                <w:rFonts w:ascii="Cambria Math" w:hAnsi="Cambria Math"/>
                <w:i/>
              </w:rPr>
            </m:ctrlPr>
          </m:sSubPr>
          <m:e>
            <m:r>
              <w:rPr>
                <w:rFonts w:ascii="Cambria Math" w:hAnsi="Cambria Math"/>
              </w:rPr>
              <m:t>N</m:t>
            </m:r>
          </m:e>
          <m:sub>
            <m:r>
              <m:rPr>
                <m:sty m:val="p"/>
              </m:rPr>
              <w:rPr>
                <w:rFonts w:ascii="Cambria Math" w:hAnsi="Cambria Math"/>
              </w:rPr>
              <m:t>case</m:t>
            </m:r>
          </m:sub>
        </m:sSub>
      </m:oMath>
      <w:r w:rsidR="004D61DB" w:rsidRPr="00FD1C8E">
        <w:rPr>
          <w:rFonts w:hint="eastAsia"/>
        </w:rPr>
        <w:t xml:space="preserve"> </w:t>
      </w:r>
      <w:r w:rsidR="004D61DB" w:rsidRPr="00FD1C8E">
        <w:t xml:space="preserve">is the number of cases, which equals 423 for </w:t>
      </w:r>
      <w:r w:rsidR="00772F46" w:rsidRPr="00FD1C8E">
        <w:t xml:space="preserve">the </w:t>
      </w:r>
      <w:r w:rsidR="004D61DB" w:rsidRPr="00FD1C8E">
        <w:t xml:space="preserve">training dataset and 42 for </w:t>
      </w:r>
      <w:r w:rsidR="00772F46" w:rsidRPr="00FD1C8E">
        <w:t xml:space="preserve">the </w:t>
      </w:r>
      <w:r w:rsidR="004D61DB" w:rsidRPr="00FD1C8E">
        <w:t>testing dataset.</w:t>
      </w:r>
    </w:p>
    <w:p w14:paraId="02CE4EEE" w14:textId="0F08122A" w:rsidR="00C44D1D" w:rsidRPr="00FD1C8E" w:rsidRDefault="002F1DFB" w:rsidP="00C44D1D">
      <w:pPr>
        <w:spacing w:before="120" w:after="120"/>
        <w:ind w:firstLine="0"/>
      </w:pPr>
      <w:r w:rsidRPr="00FD1C8E">
        <w:lastRenderedPageBreak/>
        <w:tab/>
        <w:t xml:space="preserve">After a preliminary test, the ANN model cannot fulfill the demand of accuracy when training with all cases. Considering the control system of wind turbines </w:t>
      </w:r>
      <w:r w:rsidR="00C44D1D" w:rsidRPr="00FD1C8E">
        <w:t>is not the same in different wind speed stages, it is necessary to</w:t>
      </w:r>
      <w:r w:rsidRPr="00FD1C8E">
        <w:t xml:space="preserve"> </w:t>
      </w:r>
      <w:r w:rsidR="00A34999" w:rsidRPr="00FD1C8E">
        <w:t>divide the cases into two parts</w:t>
      </w:r>
      <w:r w:rsidR="00157B61" w:rsidRPr="00FD1C8E">
        <w:t>:</w:t>
      </w:r>
      <w:r w:rsidR="00A34999" w:rsidRPr="00FD1C8E">
        <w:t xml:space="preserve"> low-speed cases and high-speed cases. </w:t>
      </w:r>
    </w:p>
    <w:p w14:paraId="7108FD4B" w14:textId="56B18831" w:rsidR="002A1679" w:rsidRPr="00FD1C8E" w:rsidRDefault="00A34999" w:rsidP="00C44D1D">
      <w:pPr>
        <w:spacing w:before="120" w:after="120"/>
      </w:pPr>
      <w:r w:rsidRPr="00FD1C8E">
        <w:t xml:space="preserve">For the low-speed cases, the inflow velocity is from 5 m/s to 10 m/s. </w:t>
      </w:r>
      <w:r w:rsidR="003932FC" w:rsidRPr="00FD1C8E">
        <w:rPr>
          <w:rFonts w:hint="eastAsia"/>
        </w:rPr>
        <w:t>T</w:t>
      </w:r>
      <w:r w:rsidR="003932FC" w:rsidRPr="00FD1C8E">
        <w:t xml:space="preserve">herefore, </w:t>
      </w:r>
      <m:oMath>
        <m:sSub>
          <m:sSubPr>
            <m:ctrlPr>
              <w:rPr>
                <w:rFonts w:ascii="Cambria Math" w:hAnsi="Cambria Math"/>
                <w:i/>
              </w:rPr>
            </m:ctrlPr>
          </m:sSubPr>
          <m:e>
            <m:r>
              <w:rPr>
                <w:rFonts w:ascii="Cambria Math" w:hAnsi="Cambria Math"/>
              </w:rPr>
              <m:t>C</m:t>
            </m:r>
          </m:e>
          <m:sub>
            <m:r>
              <w:rPr>
                <w:rFonts w:ascii="Cambria Math" w:hAnsi="Cambria Math"/>
              </w:rPr>
              <m:t>U</m:t>
            </m:r>
          </m:sub>
        </m:sSub>
      </m:oMath>
      <w:r w:rsidRPr="00FD1C8E">
        <w:rPr>
          <w:rFonts w:hint="eastAsia"/>
        </w:rPr>
        <w:t xml:space="preserve"> </w:t>
      </w:r>
      <w:r w:rsidRPr="00FD1C8E">
        <w:t>is</w:t>
      </w:r>
      <w:r w:rsidR="003932FC" w:rsidRPr="00FD1C8E">
        <w:t xml:space="preserve"> set as</w:t>
      </w:r>
      <w:r w:rsidRPr="00FD1C8E">
        <w:t xml:space="preserve"> 7.5 and </w:t>
      </w:r>
      <m:oMath>
        <m:sSub>
          <m:sSubPr>
            <m:ctrlPr>
              <w:rPr>
                <w:rFonts w:ascii="Cambria Math" w:hAnsi="Cambria Math"/>
                <w:i/>
              </w:rPr>
            </m:ctrlPr>
          </m:sSubPr>
          <m:e>
            <m:r>
              <w:rPr>
                <w:rFonts w:ascii="Cambria Math" w:hAnsi="Cambria Math"/>
              </w:rPr>
              <m:t>R</m:t>
            </m:r>
          </m:e>
          <m:sub>
            <m:r>
              <w:rPr>
                <w:rFonts w:ascii="Cambria Math" w:hAnsi="Cambria Math"/>
              </w:rPr>
              <m:t>U</m:t>
            </m:r>
          </m:sub>
        </m:sSub>
      </m:oMath>
      <w:r w:rsidRPr="00FD1C8E">
        <w:rPr>
          <w:rFonts w:hint="eastAsia"/>
        </w:rPr>
        <w:t xml:space="preserve"> </w:t>
      </w:r>
      <w:r w:rsidRPr="00FD1C8E">
        <w:t>is 2.5</w:t>
      </w:r>
      <w:r w:rsidR="003932FC" w:rsidRPr="00FD1C8E">
        <w:t xml:space="preserve">. On the other hand, the high-speed cases cover 10 m/s to 20 m/s. Correspondingly, 15 and 5 are used for </w:t>
      </w:r>
      <m:oMath>
        <m:sSub>
          <m:sSubPr>
            <m:ctrlPr>
              <w:rPr>
                <w:rFonts w:ascii="Cambria Math" w:hAnsi="Cambria Math"/>
                <w:i/>
              </w:rPr>
            </m:ctrlPr>
          </m:sSubPr>
          <m:e>
            <m:r>
              <w:rPr>
                <w:rFonts w:ascii="Cambria Math" w:hAnsi="Cambria Math"/>
              </w:rPr>
              <m:t>C</m:t>
            </m:r>
          </m:e>
          <m:sub>
            <m:r>
              <w:rPr>
                <w:rFonts w:ascii="Cambria Math" w:hAnsi="Cambria Math"/>
              </w:rPr>
              <m:t>U</m:t>
            </m:r>
          </m:sub>
        </m:sSub>
      </m:oMath>
      <w:r w:rsidR="003932FC" w:rsidRPr="00FD1C8E">
        <w:rPr>
          <w:rFonts w:hint="eastAsia"/>
        </w:rPr>
        <w:t xml:space="preserve"> </w:t>
      </w:r>
      <w:r w:rsidR="003932FC" w:rsidRPr="00FD1C8E">
        <w:t xml:space="preserve">and </w:t>
      </w:r>
      <m:oMath>
        <m:sSub>
          <m:sSubPr>
            <m:ctrlPr>
              <w:rPr>
                <w:rFonts w:ascii="Cambria Math" w:hAnsi="Cambria Math"/>
                <w:i/>
              </w:rPr>
            </m:ctrlPr>
          </m:sSubPr>
          <m:e>
            <m:r>
              <w:rPr>
                <w:rFonts w:ascii="Cambria Math" w:hAnsi="Cambria Math"/>
              </w:rPr>
              <m:t>R</m:t>
            </m:r>
          </m:e>
          <m:sub>
            <m:r>
              <w:rPr>
                <w:rFonts w:ascii="Cambria Math" w:hAnsi="Cambria Math"/>
              </w:rPr>
              <m:t>U</m:t>
            </m:r>
          </m:sub>
        </m:sSub>
      </m:oMath>
      <w:r w:rsidR="003932FC" w:rsidRPr="00FD1C8E">
        <w:rPr>
          <w:rFonts w:hint="eastAsia"/>
        </w:rPr>
        <w:t>.</w:t>
      </w:r>
      <w:r w:rsidR="003932FC" w:rsidRPr="00FD1C8E">
        <w:t xml:space="preserve"> </w:t>
      </w:r>
      <w:r w:rsidR="0026013A" w:rsidRPr="00FD1C8E">
        <w:rPr>
          <w:rFonts w:hint="eastAsia"/>
        </w:rPr>
        <w:t>B</w:t>
      </w:r>
      <w:r w:rsidR="0026013A" w:rsidRPr="00FD1C8E">
        <w:t xml:space="preserve">esides,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8176FD" w:rsidRPr="00FD1C8E">
        <w:rPr>
          <w:rFonts w:hint="eastAsia"/>
        </w:rPr>
        <w:t xml:space="preserve"> </w:t>
      </w:r>
      <w:r w:rsidR="008176FD" w:rsidRPr="00FD1C8E">
        <w:t xml:space="preserve">and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8176FD" w:rsidRPr="00FD1C8E">
        <w:rPr>
          <w:rFonts w:hint="eastAsia"/>
        </w:rPr>
        <w:t xml:space="preserve"> </w:t>
      </w:r>
      <w:r w:rsidR="008176FD" w:rsidRPr="00FD1C8E">
        <w:t xml:space="preserve">are set </w:t>
      </w:r>
      <w:r w:rsidR="00D67A7F" w:rsidRPr="00FD1C8E">
        <w:t>to</w:t>
      </w:r>
      <w:r w:rsidR="008176FD" w:rsidRPr="00FD1C8E">
        <w:t xml:space="preserve"> 0.15</w:t>
      </w:r>
      <w:r w:rsidR="00D67A7F" w:rsidRPr="00FD1C8E">
        <w:t xml:space="preserve"> for all cases</w:t>
      </w:r>
      <w:r w:rsidR="008176FD" w:rsidRPr="00FD1C8E">
        <w:t>.</w:t>
      </w:r>
      <w:r w:rsidR="00C44D1D" w:rsidRPr="00FD1C8E">
        <w:t xml:space="preserve"> The divided point is 10m/s, which is also correlated to the control system of the Vestas V80 2MW wind turbine. Only rotor speed is adjusted when the inflow wind speed is lower than 10m/s. On the other hand, blade pitch control is involved when the inflow is over 10m/s. The blade pitch control will change the wake characteristics. Therefore, training the models in different wind speed regions matches the situation in practice.</w:t>
      </w:r>
    </w:p>
    <w:p w14:paraId="624EBA01" w14:textId="207C6185" w:rsidR="002C7563" w:rsidRPr="00FD1C8E" w:rsidRDefault="008176FD" w:rsidP="002C7563">
      <w:pPr>
        <w:spacing w:before="120" w:after="120"/>
      </w:pPr>
      <w:r w:rsidRPr="00FD1C8E">
        <w:rPr>
          <w:rFonts w:hint="eastAsia"/>
        </w:rPr>
        <w:t>A</w:t>
      </w:r>
      <w:r w:rsidRPr="00FD1C8E">
        <w:t xml:space="preserve">fter the input data has been </w:t>
      </w:r>
      <w:r w:rsidR="004D61DB" w:rsidRPr="00FD1C8E">
        <w:t>preprocessed</w:t>
      </w:r>
      <w:r w:rsidRPr="00FD1C8E">
        <w:t xml:space="preserve">, the output data should also be normalized. The extrema of </w:t>
      </w:r>
      <w:r w:rsidR="00772F46" w:rsidRPr="00FD1C8E">
        <w:t xml:space="preserve">the </w:t>
      </w:r>
      <w:r w:rsidRPr="00FD1C8E">
        <w:t>velocity field and turbulence intensity field are check</w:t>
      </w:r>
      <w:r w:rsidR="00772F46" w:rsidRPr="00FD1C8E">
        <w:t>ed</w:t>
      </w:r>
      <w:r w:rsidRPr="00FD1C8E">
        <w:t xml:space="preserve"> in advance. Then, approximate midpoint</w:t>
      </w:r>
      <w:r w:rsidR="002C7563" w:rsidRPr="00FD1C8E">
        <w:t>s</w:t>
      </w:r>
      <w:r w:rsidRPr="00FD1C8E">
        <w:t xml:space="preserve"> and range</w:t>
      </w:r>
      <w:r w:rsidR="002C7563" w:rsidRPr="00FD1C8E">
        <w:t>s are determined, respectively. The normalized equation for output data is as follows:</w:t>
      </w:r>
    </w:p>
    <w:p w14:paraId="508FCF1F" w14:textId="734A1F74" w:rsidR="00B911F8" w:rsidRPr="00FD1C8E" w:rsidRDefault="00000000" w:rsidP="00E92FE0">
      <w:pPr>
        <w:spacing w:before="120" w:after="12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M</m:t>
                  </m:r>
                </m:e>
                <m:sub>
                  <m:r>
                    <m:rPr>
                      <m:sty m:val="p"/>
                    </m:rPr>
                    <w:rPr>
                      <w:rFonts w:ascii="Cambria Math" w:hAnsi="Cambria Math"/>
                    </w:rPr>
                    <m:t>out</m:t>
                  </m:r>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U-</m:t>
                  </m:r>
                  <m:sSub>
                    <m:sSubPr>
                      <m:ctrlPr>
                        <w:rPr>
                          <w:rFonts w:ascii="Cambria Math" w:hAnsi="Cambria Math"/>
                          <w:i/>
                        </w:rPr>
                      </m:ctrlPr>
                    </m:sSubPr>
                    <m:e>
                      <m:r>
                        <w:rPr>
                          <w:rFonts w:ascii="Cambria Math" w:hAnsi="Cambria Math"/>
                        </w:rPr>
                        <m:t>C</m:t>
                      </m:r>
                    </m:e>
                    <m:sub>
                      <m:r>
                        <m:rPr>
                          <m:sty m:val="p"/>
                        </m:rPr>
                        <w:rPr>
                          <w:rFonts w:ascii="Cambria Math" w:hAnsi="Cambria Math"/>
                        </w:rPr>
                        <m:t>out</m:t>
                      </m:r>
                      <m:r>
                        <w:rPr>
                          <w:rFonts w:ascii="Cambria Math" w:hAnsi="Cambria Math"/>
                        </w:rPr>
                        <m:t>,U</m:t>
                      </m:r>
                    </m:sub>
                  </m:sSub>
                </m:num>
                <m:den>
                  <m:sSub>
                    <m:sSubPr>
                      <m:ctrlPr>
                        <w:rPr>
                          <w:rFonts w:ascii="Cambria Math" w:hAnsi="Cambria Math"/>
                          <w:i/>
                        </w:rPr>
                      </m:ctrlPr>
                    </m:sSubPr>
                    <m:e>
                      <m:r>
                        <w:rPr>
                          <w:rFonts w:ascii="Cambria Math" w:hAnsi="Cambria Math"/>
                        </w:rPr>
                        <m:t>R</m:t>
                      </m:r>
                    </m:e>
                    <m:sub>
                      <m:r>
                        <m:rPr>
                          <m:sty m:val="p"/>
                        </m:rPr>
                        <w:rPr>
                          <w:rFonts w:ascii="Cambria Math" w:hAnsi="Cambria Math"/>
                        </w:rPr>
                        <m:t>out</m:t>
                      </m:r>
                      <m:r>
                        <w:rPr>
                          <w:rFonts w:ascii="Cambria Math" w:hAnsi="Cambria Math"/>
                        </w:rPr>
                        <m:t>,U</m:t>
                      </m:r>
                    </m:sub>
                  </m:sSub>
                </m:den>
              </m:f>
              <m:r>
                <w:rPr>
                  <w:rFonts w:ascii="Cambria Math" w:hAnsi="Cambria Math"/>
                </w:rPr>
                <m:t>#</m:t>
              </m:r>
              <m:d>
                <m:dPr>
                  <m:grow m:val="0"/>
                  <m:ctrlPr>
                    <w:rPr>
                      <w:rFonts w:ascii="Cambria Math" w:hAnsi="Cambria Math"/>
                      <w:i/>
                    </w:rPr>
                  </m:ctrlPr>
                </m:dPr>
                <m:e>
                  <m:r>
                    <w:rPr>
                      <w:rFonts w:ascii="Cambria Math" w:hAnsi="Cambria Math"/>
                    </w:rPr>
                    <m:t>10</m:t>
                  </m:r>
                </m:e>
              </m:d>
            </m:e>
          </m:eqArr>
        </m:oMath>
      </m:oMathPara>
    </w:p>
    <w:p w14:paraId="132CC79A" w14:textId="4363A387" w:rsidR="006A151C" w:rsidRPr="00FD1C8E" w:rsidRDefault="00000000" w:rsidP="006A151C">
      <w:pPr>
        <w:spacing w:before="120" w:after="12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M</m:t>
                  </m:r>
                </m:e>
                <m:sub>
                  <m:r>
                    <m:rPr>
                      <m:sty m:val="p"/>
                    </m:rPr>
                    <w:rPr>
                      <w:rFonts w:ascii="Cambria Math" w:hAnsi="Cambria Math"/>
                    </w:rPr>
                    <m:t>out</m:t>
                  </m:r>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I-</m:t>
                  </m:r>
                  <m:sSub>
                    <m:sSubPr>
                      <m:ctrlPr>
                        <w:rPr>
                          <w:rFonts w:ascii="Cambria Math" w:hAnsi="Cambria Math"/>
                          <w:i/>
                        </w:rPr>
                      </m:ctrlPr>
                    </m:sSubPr>
                    <m:e>
                      <m:r>
                        <w:rPr>
                          <w:rFonts w:ascii="Cambria Math" w:hAnsi="Cambria Math"/>
                        </w:rPr>
                        <m:t>C</m:t>
                      </m:r>
                    </m:e>
                    <m:sub>
                      <m:r>
                        <m:rPr>
                          <m:sty m:val="p"/>
                        </m:rPr>
                        <w:rPr>
                          <w:rFonts w:ascii="Cambria Math" w:hAnsi="Cambria Math"/>
                        </w:rPr>
                        <m:t>out</m:t>
                      </m:r>
                      <m:r>
                        <w:rPr>
                          <w:rFonts w:ascii="Cambria Math" w:hAnsi="Cambria Math"/>
                        </w:rPr>
                        <m:t>,I</m:t>
                      </m:r>
                    </m:sub>
                  </m:sSub>
                </m:num>
                <m:den>
                  <m:sSub>
                    <m:sSubPr>
                      <m:ctrlPr>
                        <w:rPr>
                          <w:rFonts w:ascii="Cambria Math" w:hAnsi="Cambria Math"/>
                          <w:i/>
                        </w:rPr>
                      </m:ctrlPr>
                    </m:sSubPr>
                    <m:e>
                      <m:r>
                        <w:rPr>
                          <w:rFonts w:ascii="Cambria Math" w:hAnsi="Cambria Math"/>
                        </w:rPr>
                        <m:t>R</m:t>
                      </m:r>
                    </m:e>
                    <m:sub>
                      <m:r>
                        <m:rPr>
                          <m:sty m:val="p"/>
                        </m:rPr>
                        <w:rPr>
                          <w:rFonts w:ascii="Cambria Math" w:hAnsi="Cambria Math"/>
                        </w:rPr>
                        <m:t>out</m:t>
                      </m:r>
                      <m:r>
                        <w:rPr>
                          <w:rFonts w:ascii="Cambria Math" w:hAnsi="Cambria Math"/>
                        </w:rPr>
                        <m:t>,I</m:t>
                      </m:r>
                    </m:sub>
                  </m:sSub>
                </m:den>
              </m:f>
              <m:r>
                <w:rPr>
                  <w:rFonts w:ascii="Cambria Math" w:hAnsi="Cambria Math"/>
                </w:rPr>
                <m:t>#</m:t>
              </m:r>
              <m:d>
                <m:dPr>
                  <m:grow m:val="0"/>
                  <m:ctrlPr>
                    <w:rPr>
                      <w:rFonts w:ascii="Cambria Math" w:hAnsi="Cambria Math"/>
                      <w:i/>
                    </w:rPr>
                  </m:ctrlPr>
                </m:dPr>
                <m:e>
                  <m:r>
                    <w:rPr>
                      <w:rFonts w:ascii="Cambria Math" w:hAnsi="Cambria Math"/>
                    </w:rPr>
                    <m:t>11</m:t>
                  </m:r>
                </m:e>
              </m:d>
            </m:e>
          </m:eqArr>
        </m:oMath>
      </m:oMathPara>
    </w:p>
    <w:p w14:paraId="06622490" w14:textId="1C78E925" w:rsidR="00B911F8" w:rsidRPr="00FD1C8E" w:rsidRDefault="009F48E0" w:rsidP="009F48E0">
      <w:pPr>
        <w:spacing w:before="120" w:after="120"/>
        <w:ind w:firstLine="0"/>
      </w:pPr>
      <w:r w:rsidRPr="00FD1C8E">
        <w:t xml:space="preserve">where </w:t>
      </w:r>
      <m:oMath>
        <m:sSub>
          <m:sSubPr>
            <m:ctrlPr>
              <w:rPr>
                <w:rFonts w:ascii="Cambria Math" w:hAnsi="Cambria Math"/>
                <w:i/>
              </w:rPr>
            </m:ctrlPr>
          </m:sSubPr>
          <m:e>
            <m:r>
              <w:rPr>
                <w:rFonts w:ascii="Cambria Math" w:hAnsi="Cambria Math"/>
              </w:rPr>
              <m:t>M</m:t>
            </m:r>
          </m:e>
          <m:sub>
            <m:r>
              <m:rPr>
                <m:sty m:val="p"/>
              </m:rPr>
              <w:rPr>
                <w:rFonts w:ascii="Cambria Math" w:hAnsi="Cambria Math"/>
              </w:rPr>
              <m:t>out</m:t>
            </m:r>
            <m:r>
              <w:rPr>
                <w:rFonts w:ascii="Cambria Math" w:hAnsi="Cambria Math"/>
              </w:rPr>
              <m:t>,U</m:t>
            </m:r>
          </m:sub>
        </m:sSub>
      </m:oMath>
      <w:r w:rsidR="00B911F8" w:rsidRPr="00FD1C8E">
        <w:rPr>
          <w:rFonts w:hint="eastAsia"/>
        </w:rPr>
        <w:t xml:space="preserve"> </w:t>
      </w:r>
      <w:r w:rsidR="00B911F8" w:rsidRPr="00FD1C8E">
        <w:t>and</w:t>
      </w:r>
      <w:r w:rsidR="006A151C" w:rsidRPr="00FD1C8E">
        <w:t xml:space="preserve"> </w:t>
      </w:r>
      <m:oMath>
        <m:sSub>
          <m:sSubPr>
            <m:ctrlPr>
              <w:rPr>
                <w:rFonts w:ascii="Cambria Math" w:hAnsi="Cambria Math"/>
                <w:i/>
              </w:rPr>
            </m:ctrlPr>
          </m:sSubPr>
          <m:e>
            <m:r>
              <w:rPr>
                <w:rFonts w:ascii="Cambria Math" w:hAnsi="Cambria Math"/>
              </w:rPr>
              <m:t>M</m:t>
            </m:r>
          </m:e>
          <m:sub>
            <m:r>
              <m:rPr>
                <m:sty m:val="p"/>
              </m:rPr>
              <w:rPr>
                <w:rFonts w:ascii="Cambria Math" w:hAnsi="Cambria Math"/>
              </w:rPr>
              <m:t>out</m:t>
            </m:r>
            <m:r>
              <w:rPr>
                <w:rFonts w:ascii="Cambria Math" w:hAnsi="Cambria Math"/>
              </w:rPr>
              <m:t>,I</m:t>
            </m:r>
          </m:sub>
        </m:sSub>
      </m:oMath>
      <w:r w:rsidR="00B911F8" w:rsidRPr="00FD1C8E">
        <w:rPr>
          <w:rFonts w:hint="eastAsia"/>
        </w:rPr>
        <w:t xml:space="preserve"> </w:t>
      </w:r>
      <w:r w:rsidR="00B911F8" w:rsidRPr="00FD1C8E">
        <w:t xml:space="preserve">are the preprocessed </w:t>
      </w:r>
      <w:r w:rsidR="002C7563" w:rsidRPr="00FD1C8E">
        <w:t xml:space="preserve">output matrices of </w:t>
      </w:r>
      <w:r w:rsidR="00B911F8" w:rsidRPr="00FD1C8E">
        <w:t xml:space="preserve">velocity and turbulence intensity, respectively. </w:t>
      </w:r>
      <m:oMath>
        <m:sSub>
          <m:sSubPr>
            <m:ctrlPr>
              <w:rPr>
                <w:rFonts w:ascii="Cambria Math" w:hAnsi="Cambria Math"/>
                <w:i/>
              </w:rPr>
            </m:ctrlPr>
          </m:sSubPr>
          <m:e>
            <m:r>
              <w:rPr>
                <w:rFonts w:ascii="Cambria Math" w:hAnsi="Cambria Math"/>
              </w:rPr>
              <m:t>C</m:t>
            </m:r>
          </m:e>
          <m:sub>
            <m:r>
              <m:rPr>
                <m:sty m:val="p"/>
              </m:rPr>
              <w:rPr>
                <w:rFonts w:ascii="Cambria Math" w:hAnsi="Cambria Math"/>
              </w:rPr>
              <m:t>out</m:t>
            </m:r>
            <m:r>
              <w:rPr>
                <w:rFonts w:ascii="Cambria Math" w:hAnsi="Cambria Math"/>
              </w:rPr>
              <m:t>,U</m:t>
            </m:r>
          </m:sub>
        </m:sSub>
      </m:oMath>
      <w:r w:rsidR="00534A6E" w:rsidRPr="00FD1C8E">
        <w:rPr>
          <w:rFonts w:hint="eastAsia"/>
        </w:rPr>
        <w:t xml:space="preserve"> </w:t>
      </w:r>
      <w:r w:rsidR="00534A6E" w:rsidRPr="00FD1C8E">
        <w:t xml:space="preserve">and </w:t>
      </w:r>
      <m:oMath>
        <m:sSub>
          <m:sSubPr>
            <m:ctrlPr>
              <w:rPr>
                <w:rFonts w:ascii="Cambria Math" w:hAnsi="Cambria Math"/>
                <w:i/>
              </w:rPr>
            </m:ctrlPr>
          </m:sSubPr>
          <m:e>
            <m:r>
              <w:rPr>
                <w:rFonts w:ascii="Cambria Math" w:hAnsi="Cambria Math"/>
              </w:rPr>
              <m:t>C</m:t>
            </m:r>
          </m:e>
          <m:sub>
            <m:r>
              <m:rPr>
                <m:sty m:val="p"/>
              </m:rPr>
              <w:rPr>
                <w:rFonts w:ascii="Cambria Math" w:hAnsi="Cambria Math"/>
              </w:rPr>
              <m:t>out</m:t>
            </m:r>
            <m:r>
              <w:rPr>
                <w:rFonts w:ascii="Cambria Math" w:hAnsi="Cambria Math"/>
              </w:rPr>
              <m:t>,I</m:t>
            </m:r>
          </m:sub>
        </m:sSub>
      </m:oMath>
      <w:r w:rsidR="00534A6E" w:rsidRPr="00FD1C8E">
        <w:rPr>
          <w:rFonts w:hint="eastAsia"/>
        </w:rPr>
        <w:t xml:space="preserve"> </w:t>
      </w:r>
      <w:r w:rsidR="00534A6E" w:rsidRPr="00FD1C8E">
        <w:t xml:space="preserve">are </w:t>
      </w:r>
      <w:r w:rsidR="002C7563" w:rsidRPr="00FD1C8E">
        <w:t xml:space="preserve">the approximate midpoints, </w:t>
      </w:r>
      <m:oMath>
        <m:sSub>
          <m:sSubPr>
            <m:ctrlPr>
              <w:rPr>
                <w:rFonts w:ascii="Cambria Math" w:hAnsi="Cambria Math"/>
                <w:i/>
              </w:rPr>
            </m:ctrlPr>
          </m:sSubPr>
          <m:e>
            <m:r>
              <w:rPr>
                <w:rFonts w:ascii="Cambria Math" w:hAnsi="Cambria Math"/>
              </w:rPr>
              <m:t>R</m:t>
            </m:r>
          </m:e>
          <m:sub>
            <m:r>
              <m:rPr>
                <m:sty m:val="p"/>
              </m:rPr>
              <w:rPr>
                <w:rFonts w:ascii="Cambria Math" w:hAnsi="Cambria Math"/>
              </w:rPr>
              <m:t>out</m:t>
            </m:r>
            <m:r>
              <w:rPr>
                <w:rFonts w:ascii="Cambria Math" w:hAnsi="Cambria Math"/>
              </w:rPr>
              <m:t>,U</m:t>
            </m:r>
          </m:sub>
        </m:sSub>
      </m:oMath>
      <w:r w:rsidR="002C7563" w:rsidRPr="00FD1C8E">
        <w:rPr>
          <w:rFonts w:hint="eastAsia"/>
        </w:rPr>
        <w:t xml:space="preserve"> </w:t>
      </w:r>
      <w:r w:rsidR="002C7563" w:rsidRPr="00FD1C8E">
        <w:t xml:space="preserve">and </w:t>
      </w:r>
      <m:oMath>
        <m:sSub>
          <m:sSubPr>
            <m:ctrlPr>
              <w:rPr>
                <w:rFonts w:ascii="Cambria Math" w:hAnsi="Cambria Math"/>
                <w:i/>
              </w:rPr>
            </m:ctrlPr>
          </m:sSubPr>
          <m:e>
            <m:r>
              <w:rPr>
                <w:rFonts w:ascii="Cambria Math" w:hAnsi="Cambria Math"/>
              </w:rPr>
              <m:t>R</m:t>
            </m:r>
          </m:e>
          <m:sub>
            <m:r>
              <m:rPr>
                <m:sty m:val="p"/>
              </m:rPr>
              <w:rPr>
                <w:rFonts w:ascii="Cambria Math" w:hAnsi="Cambria Math"/>
              </w:rPr>
              <m:t>out</m:t>
            </m:r>
            <m:r>
              <w:rPr>
                <w:rFonts w:ascii="Cambria Math" w:hAnsi="Cambria Math"/>
              </w:rPr>
              <m:t>,I</m:t>
            </m:r>
          </m:sub>
        </m:sSub>
      </m:oMath>
      <w:r w:rsidR="002C7563" w:rsidRPr="00FD1C8E">
        <w:t xml:space="preserve"> denote the approximate ranges. </w:t>
      </w:r>
      <w:r w:rsidR="006A151C" w:rsidRPr="00FD1C8E">
        <w:t xml:space="preserve">Both </w:t>
      </w:r>
      <m:oMath>
        <m:sSub>
          <m:sSubPr>
            <m:ctrlPr>
              <w:rPr>
                <w:rFonts w:ascii="Cambria Math" w:hAnsi="Cambria Math"/>
                <w:i/>
              </w:rPr>
            </m:ctrlPr>
          </m:sSubPr>
          <m:e>
            <m:r>
              <w:rPr>
                <w:rFonts w:ascii="Cambria Math" w:hAnsi="Cambria Math"/>
              </w:rPr>
              <m:t>C</m:t>
            </m:r>
          </m:e>
          <m:sub>
            <m:r>
              <m:rPr>
                <m:sty m:val="p"/>
              </m:rPr>
              <w:rPr>
                <w:rFonts w:ascii="Cambria Math" w:hAnsi="Cambria Math"/>
              </w:rPr>
              <m:t>out</m:t>
            </m:r>
            <m:r>
              <w:rPr>
                <w:rFonts w:ascii="Cambria Math" w:hAnsi="Cambria Math"/>
              </w:rPr>
              <m:t>,U</m:t>
            </m:r>
          </m:sub>
        </m:sSub>
      </m:oMath>
      <w:r w:rsidR="006A151C" w:rsidRPr="00FD1C8E">
        <w:rPr>
          <w:rFonts w:hint="eastAsia"/>
        </w:rPr>
        <w:t xml:space="preserve"> </w:t>
      </w:r>
      <w:r w:rsidR="006A151C" w:rsidRPr="00FD1C8E">
        <w:t xml:space="preserve">and </w:t>
      </w:r>
      <m:oMath>
        <m:sSub>
          <m:sSubPr>
            <m:ctrlPr>
              <w:rPr>
                <w:rFonts w:ascii="Cambria Math" w:hAnsi="Cambria Math"/>
                <w:i/>
              </w:rPr>
            </m:ctrlPr>
          </m:sSubPr>
          <m:e>
            <m:r>
              <w:rPr>
                <w:rFonts w:ascii="Cambria Math" w:hAnsi="Cambria Math"/>
              </w:rPr>
              <m:t>R</m:t>
            </m:r>
          </m:e>
          <m:sub>
            <m:r>
              <m:rPr>
                <m:sty m:val="p"/>
              </m:rPr>
              <w:rPr>
                <w:rFonts w:ascii="Cambria Math" w:hAnsi="Cambria Math"/>
              </w:rPr>
              <m:t>out</m:t>
            </m:r>
            <m:r>
              <w:rPr>
                <w:rFonts w:ascii="Cambria Math" w:hAnsi="Cambria Math"/>
              </w:rPr>
              <m:t>,U</m:t>
            </m:r>
          </m:sub>
        </m:sSub>
      </m:oMath>
      <w:r w:rsidR="006A151C" w:rsidRPr="00FD1C8E">
        <w:rPr>
          <w:rFonts w:hint="eastAsia"/>
        </w:rPr>
        <w:t xml:space="preserve"> </w:t>
      </w:r>
      <w:r w:rsidR="006A151C" w:rsidRPr="00FD1C8E">
        <w:t xml:space="preserve">are set to 6.0 for low-speed cases and 15.0 for high-speed cases. For turbulence, </w:t>
      </w:r>
      <m:oMath>
        <m:sSub>
          <m:sSubPr>
            <m:ctrlPr>
              <w:rPr>
                <w:rFonts w:ascii="Cambria Math" w:hAnsi="Cambria Math"/>
                <w:i/>
              </w:rPr>
            </m:ctrlPr>
          </m:sSubPr>
          <m:e>
            <m:r>
              <w:rPr>
                <w:rFonts w:ascii="Cambria Math" w:hAnsi="Cambria Math"/>
              </w:rPr>
              <m:t>C</m:t>
            </m:r>
          </m:e>
          <m:sub>
            <m:r>
              <m:rPr>
                <m:sty m:val="p"/>
              </m:rPr>
              <w:rPr>
                <w:rFonts w:ascii="Cambria Math" w:hAnsi="Cambria Math"/>
              </w:rPr>
              <m:t>out</m:t>
            </m:r>
            <m:r>
              <w:rPr>
                <w:rFonts w:ascii="Cambria Math" w:hAnsi="Cambria Math"/>
              </w:rPr>
              <m:t>,I</m:t>
            </m:r>
          </m:sub>
        </m:sSub>
      </m:oMath>
      <w:r w:rsidR="006A151C" w:rsidRPr="00FD1C8E">
        <w:rPr>
          <w:rFonts w:hint="eastAsia"/>
        </w:rPr>
        <w:t xml:space="preserve"> </w:t>
      </w:r>
      <w:r w:rsidR="006A151C" w:rsidRPr="00FD1C8E">
        <w:t xml:space="preserve">and </w:t>
      </w:r>
      <m:oMath>
        <m:sSub>
          <m:sSubPr>
            <m:ctrlPr>
              <w:rPr>
                <w:rFonts w:ascii="Cambria Math" w:hAnsi="Cambria Math"/>
                <w:i/>
              </w:rPr>
            </m:ctrlPr>
          </m:sSubPr>
          <m:e>
            <m:r>
              <w:rPr>
                <w:rFonts w:ascii="Cambria Math" w:hAnsi="Cambria Math"/>
              </w:rPr>
              <m:t>R</m:t>
            </m:r>
          </m:e>
          <m:sub>
            <m:r>
              <m:rPr>
                <m:sty m:val="p"/>
              </m:rPr>
              <w:rPr>
                <w:rFonts w:ascii="Cambria Math" w:hAnsi="Cambria Math"/>
              </w:rPr>
              <m:t>out</m:t>
            </m:r>
            <m:r>
              <w:rPr>
                <w:rFonts w:ascii="Cambria Math" w:hAnsi="Cambria Math"/>
              </w:rPr>
              <m:t>,I</m:t>
            </m:r>
          </m:sub>
        </m:sSub>
      </m:oMath>
      <w:r w:rsidR="006A151C" w:rsidRPr="00FD1C8E">
        <w:rPr>
          <w:rFonts w:hint="eastAsia"/>
        </w:rPr>
        <w:t xml:space="preserve"> </w:t>
      </w:r>
      <w:r w:rsidR="006A151C" w:rsidRPr="00FD1C8E">
        <w:t>are set</w:t>
      </w:r>
      <w:r w:rsidR="006D3681" w:rsidRPr="00FD1C8E">
        <w:t xml:space="preserve"> to 0.35 for all </w:t>
      </w:r>
      <w:r w:rsidR="00F67189" w:rsidRPr="00FD1C8E">
        <w:t xml:space="preserve">the </w:t>
      </w:r>
      <w:r w:rsidR="006D3681" w:rsidRPr="00FD1C8E">
        <w:t>cases.</w:t>
      </w:r>
    </w:p>
    <w:p w14:paraId="6874ECC2" w14:textId="0CDDD6C4" w:rsidR="00935396" w:rsidRPr="00FD1C8E" w:rsidRDefault="006D3681" w:rsidP="00935396">
      <w:pPr>
        <w:pStyle w:val="Subtitle3"/>
        <w:spacing w:before="120" w:after="120"/>
      </w:pPr>
      <w:r w:rsidRPr="00FD1C8E">
        <w:rPr>
          <w:rFonts w:hint="eastAsia"/>
        </w:rPr>
        <w:t>3</w:t>
      </w:r>
      <w:r w:rsidRPr="00FD1C8E">
        <w:t xml:space="preserve">.2.2 </w:t>
      </w:r>
      <w:r w:rsidR="00F67189" w:rsidRPr="00FD1C8E">
        <w:t>Architecture</w:t>
      </w:r>
      <w:r w:rsidRPr="00FD1C8E">
        <w:t xml:space="preserve"> of ANN </w:t>
      </w:r>
      <w:r w:rsidR="007F39AE" w:rsidRPr="00FD1C8E">
        <w:rPr>
          <w:rFonts w:hint="eastAsia"/>
        </w:rPr>
        <w:t>wake</w:t>
      </w:r>
      <w:r w:rsidR="007F39AE" w:rsidRPr="00FD1C8E">
        <w:t xml:space="preserve"> </w:t>
      </w:r>
      <w:r w:rsidRPr="00FD1C8E">
        <w:t xml:space="preserve">model </w:t>
      </w:r>
    </w:p>
    <w:p w14:paraId="24700AEC" w14:textId="499606F1" w:rsidR="00B133E4" w:rsidRPr="00FD1C8E" w:rsidRDefault="00C1576A" w:rsidP="00E92FE0">
      <w:pPr>
        <w:spacing w:before="120" w:after="120"/>
      </w:pPr>
      <w:r w:rsidRPr="00FD1C8E">
        <w:rPr>
          <w:rFonts w:hint="eastAsia"/>
        </w:rPr>
        <w:t>A</w:t>
      </w:r>
      <w:r w:rsidRPr="00FD1C8E">
        <w:t xml:space="preserve">fter preprocessing, </w:t>
      </w:r>
      <w:r w:rsidR="00772F46" w:rsidRPr="00FD1C8E">
        <w:t xml:space="preserve">a </w:t>
      </w:r>
      <w:r w:rsidRPr="00FD1C8E">
        <w:t xml:space="preserve">dataset containing 465 </w:t>
      </w:r>
      <w:r w:rsidR="002F73B9" w:rsidRPr="00FD1C8E">
        <w:t xml:space="preserve">inflow </w:t>
      </w:r>
      <w:r w:rsidRPr="00FD1C8E">
        <w:t xml:space="preserve">cases </w:t>
      </w:r>
      <w:r w:rsidR="00772F46" w:rsidRPr="00FD1C8E">
        <w:t>is</w:t>
      </w:r>
      <w:r w:rsidRPr="00FD1C8E">
        <w:t xml:space="preserve"> generated. </w:t>
      </w:r>
      <w:r w:rsidR="002F73B9" w:rsidRPr="00FD1C8E">
        <w:t xml:space="preserve">However, as mentioned above, the output matrix has </w:t>
      </w:r>
      <w:r w:rsidR="00382396" w:rsidRPr="00FD1C8E">
        <w:rPr>
          <w:rFonts w:hint="eastAsia"/>
        </w:rPr>
        <w:t>2</w:t>
      </w:r>
      <w:r w:rsidR="00382396" w:rsidRPr="00FD1C8E">
        <w:t>25</w:t>
      </w:r>
      <m:oMath>
        <m:r>
          <w:rPr>
            <w:rFonts w:ascii="Cambria Math" w:hAnsi="Cambria Math"/>
          </w:rPr>
          <m:t>×</m:t>
        </m:r>
      </m:oMath>
      <w:r w:rsidR="00382396" w:rsidRPr="00FD1C8E">
        <w:t>97</w:t>
      </w:r>
      <m:oMath>
        <m:r>
          <w:rPr>
            <w:rFonts w:ascii="Cambria Math" w:hAnsi="Cambria Math"/>
          </w:rPr>
          <m:t>×</m:t>
        </m:r>
      </m:oMath>
      <w:r w:rsidR="00382396" w:rsidRPr="00FD1C8E">
        <w:t>32 = 698,400</w:t>
      </w:r>
      <w:r w:rsidR="002F73B9" w:rsidRPr="00FD1C8E">
        <w:t xml:space="preserve"> grid points. </w:t>
      </w:r>
      <w:r w:rsidR="002C68FA" w:rsidRPr="00FD1C8E">
        <w:t>It is challenging and inaccurate to train the single ANN wake model with a large output matrix</w:t>
      </w:r>
      <w:r w:rsidR="002C68FA" w:rsidRPr="00FD1C8E">
        <w:rPr>
          <w:rFonts w:hint="eastAsia"/>
        </w:rPr>
        <w:t>.</w:t>
      </w:r>
      <w:r w:rsidR="00CA454C" w:rsidRPr="00FD1C8E">
        <w:t xml:space="preserve"> Therefore, sub-models are used to solve this problem, as shown in </w:t>
      </w:r>
      <w:r w:rsidR="001F7AB6" w:rsidRPr="00FD1C8E">
        <w:t xml:space="preserve">Fig. </w:t>
      </w:r>
      <w:r w:rsidR="001F7AB6" w:rsidRPr="00FD1C8E">
        <w:rPr>
          <w:noProof/>
        </w:rPr>
        <w:t>4</w:t>
      </w:r>
      <w:r w:rsidR="00CA454C" w:rsidRPr="00FD1C8E">
        <w:t>.</w:t>
      </w:r>
    </w:p>
    <w:p w14:paraId="6C56BEA7" w14:textId="77777777" w:rsidR="007F39AE" w:rsidRPr="00FD1C8E" w:rsidRDefault="007F39AE" w:rsidP="007F39AE">
      <w:pPr>
        <w:keepNext/>
        <w:spacing w:before="120" w:after="120"/>
        <w:ind w:firstLine="0"/>
        <w:jc w:val="center"/>
      </w:pPr>
      <w:r w:rsidRPr="00FD1C8E">
        <w:rPr>
          <w:noProof/>
        </w:rPr>
        <w:lastRenderedPageBreak/>
        <w:drawing>
          <wp:inline distT="0" distB="0" distL="0" distR="0" wp14:anchorId="759A82EA" wp14:editId="73AA3493">
            <wp:extent cx="5327760" cy="2844561"/>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27760" cy="2844561"/>
                    </a:xfrm>
                    <a:prstGeom prst="rect">
                      <a:avLst/>
                    </a:prstGeom>
                    <a:noFill/>
                  </pic:spPr>
                </pic:pic>
              </a:graphicData>
            </a:graphic>
          </wp:inline>
        </w:drawing>
      </w:r>
    </w:p>
    <w:p w14:paraId="56DCF471" w14:textId="7B34BC85" w:rsidR="007F39AE" w:rsidRPr="00FD1C8E" w:rsidRDefault="007F39AE" w:rsidP="007F39AE">
      <w:pPr>
        <w:pStyle w:val="a8"/>
        <w:spacing w:before="120" w:after="240"/>
      </w:pPr>
      <w:bookmarkStart w:id="8" w:name="_Ref88665311"/>
      <w:r w:rsidRPr="00FD1C8E">
        <w:t xml:space="preserve">Fig. </w:t>
      </w:r>
      <w:r w:rsidR="001F7AB6" w:rsidRPr="00FD1C8E">
        <w:rPr>
          <w:noProof/>
        </w:rPr>
        <w:t>4</w:t>
      </w:r>
      <w:bookmarkEnd w:id="8"/>
      <w:r w:rsidRPr="00FD1C8E">
        <w:t xml:space="preserve"> Architecture of ANN wake model, consisting of four batches of sub-models.</w:t>
      </w:r>
    </w:p>
    <w:p w14:paraId="6C445702" w14:textId="2CF7B9C5" w:rsidR="00CF768E" w:rsidRPr="00FD1C8E" w:rsidRDefault="00CF768E" w:rsidP="00CF768E">
      <w:pPr>
        <w:spacing w:before="120" w:after="120"/>
      </w:pPr>
      <w:r w:rsidRPr="00FD1C8E">
        <w:t xml:space="preserve">In </w:t>
      </w:r>
      <w:r w:rsidR="001F7AB6" w:rsidRPr="00FD1C8E">
        <w:t xml:space="preserve">Fig. </w:t>
      </w:r>
      <w:r w:rsidR="001F7AB6" w:rsidRPr="00FD1C8E">
        <w:rPr>
          <w:noProof/>
        </w:rPr>
        <w:t>4</w:t>
      </w:r>
      <w:r w:rsidRPr="00FD1C8E">
        <w:t>, the same input layers</w:t>
      </w:r>
      <w:r w:rsidR="002C68FA" w:rsidRPr="00FD1C8E">
        <w:t>,</w:t>
      </w:r>
      <w:r w:rsidRPr="00FD1C8E">
        <w:t xml:space="preserve"> including 423 training cases</w:t>
      </w:r>
      <w:r w:rsidR="002C68FA" w:rsidRPr="00FD1C8E">
        <w:t>,</w:t>
      </w:r>
      <w:r w:rsidRPr="00FD1C8E">
        <w:t xml:space="preserve"> are used in every sub-model, </w:t>
      </w:r>
      <m:oMath>
        <m:r>
          <m:rPr>
            <m:sty m:val="bi"/>
          </m:rPr>
          <w:rPr>
            <w:rFonts w:ascii="Cambria Math" w:hAnsi="Cambria Math"/>
          </w:rPr>
          <m:t>w</m:t>
        </m:r>
      </m:oMath>
      <w:r w:rsidRPr="00FD1C8E">
        <w:rPr>
          <w:rFonts w:hint="eastAsia"/>
        </w:rPr>
        <w:t xml:space="preserve"> </w:t>
      </w:r>
      <w:r w:rsidR="006E1BF5" w:rsidRPr="00FD1C8E">
        <w:t>denotes</w:t>
      </w:r>
      <w:r w:rsidRPr="00FD1C8E">
        <w:t xml:space="preserve"> the weights transferred between layers, </w:t>
      </w:r>
      <m:oMath>
        <m:sSub>
          <m:sSubPr>
            <m:ctrlPr>
              <w:rPr>
                <w:rFonts w:ascii="Cambria Math" w:hAnsi="Cambria Math"/>
                <w:i/>
              </w:rPr>
            </m:ctrlPr>
          </m:sSubPr>
          <m:e>
            <m:r>
              <m:rPr>
                <m:sty m:val="bi"/>
              </m:rPr>
              <w:rPr>
                <w:rFonts w:ascii="Cambria Math" w:hAnsi="Cambria Math"/>
              </w:rPr>
              <m:t>M</m:t>
            </m:r>
          </m:e>
          <m:sub>
            <m:r>
              <w:rPr>
                <w:rFonts w:ascii="Cambria Math" w:hAnsi="Cambria Math"/>
              </w:rPr>
              <m:t>U,i</m:t>
            </m:r>
          </m:sub>
        </m:sSub>
      </m:oMath>
      <w:r w:rsidRPr="00FD1C8E">
        <w:t xml:space="preserve"> and </w:t>
      </w:r>
      <m:oMath>
        <m:sSub>
          <m:sSubPr>
            <m:ctrlPr>
              <w:rPr>
                <w:rFonts w:ascii="Cambria Math" w:hAnsi="Cambria Math"/>
                <w:i/>
              </w:rPr>
            </m:ctrlPr>
          </m:sSubPr>
          <m:e>
            <m:r>
              <m:rPr>
                <m:sty m:val="bi"/>
              </m:rPr>
              <w:rPr>
                <w:rFonts w:ascii="Cambria Math" w:hAnsi="Cambria Math"/>
              </w:rPr>
              <m:t>M</m:t>
            </m:r>
          </m:e>
          <m:sub>
            <m:r>
              <w:rPr>
                <w:rFonts w:ascii="Cambria Math" w:hAnsi="Cambria Math"/>
              </w:rPr>
              <m:t>I,i</m:t>
            </m:r>
          </m:sub>
        </m:sSub>
      </m:oMath>
      <w:r w:rsidRPr="00FD1C8E">
        <w:rPr>
          <w:rFonts w:hint="eastAsia"/>
        </w:rPr>
        <w:t xml:space="preserve"> </w:t>
      </w:r>
      <w:r w:rsidRPr="00FD1C8E">
        <w:t xml:space="preserve">are matrices of output grid points of velocity deficit and added turbulence kinetic energy in sub-model </w:t>
      </w:r>
      <m:oMath>
        <m:r>
          <w:rPr>
            <w:rFonts w:ascii="Cambria Math" w:hAnsi="Cambria Math"/>
          </w:rPr>
          <m:t>i</m:t>
        </m:r>
      </m:oMath>
      <w:r w:rsidRPr="00FD1C8E">
        <w:t xml:space="preserve">. In this study, the output grid points of the whole domain are divided into </w:t>
      </w:r>
      <w:r w:rsidR="00312CF4" w:rsidRPr="00FD1C8E">
        <w:t xml:space="preserve">longitudinal </w:t>
      </w:r>
      <w:r w:rsidRPr="00FD1C8E">
        <w:t xml:space="preserve">lines for each sub-model. Therefore, the number of sub-models </w:t>
      </w:r>
      <w:r w:rsidR="001D7DCF" w:rsidRPr="00FD1C8E">
        <w:t xml:space="preserve">providing the prediction of a whole field </w:t>
      </w:r>
      <w:r w:rsidRPr="00FD1C8E">
        <w:t>is</w:t>
      </w:r>
      <w:r w:rsidR="00382396" w:rsidRPr="00FD1C8E">
        <w:t xml:space="preserve"> </w:t>
      </w:r>
      <m:oMath>
        <m:r>
          <w:rPr>
            <w:rFonts w:ascii="Cambria Math" w:hAnsi="Cambria Math"/>
          </w:rPr>
          <m:t>n</m:t>
        </m:r>
      </m:oMath>
      <w:r w:rsidR="00382396" w:rsidRPr="00FD1C8E">
        <w:t xml:space="preserve"> = 97</w:t>
      </w:r>
      <m:oMath>
        <m:r>
          <w:rPr>
            <w:rFonts w:ascii="Cambria Math" w:hAnsi="Cambria Math"/>
          </w:rPr>
          <m:t>×</m:t>
        </m:r>
      </m:oMath>
      <w:r w:rsidR="00382396" w:rsidRPr="00FD1C8E">
        <w:rPr>
          <w:rFonts w:hint="eastAsia"/>
        </w:rPr>
        <w:t>3</w:t>
      </w:r>
      <w:r w:rsidR="00382396" w:rsidRPr="00FD1C8E">
        <w:t>2 = 3104</w:t>
      </w:r>
      <w:r w:rsidR="001D7DCF" w:rsidRPr="00FD1C8E">
        <w:t xml:space="preserve"> for each situation</w:t>
      </w:r>
      <w:r w:rsidRPr="00FD1C8E">
        <w:rPr>
          <w:rFonts w:hint="eastAsia"/>
        </w:rPr>
        <w:t>.</w:t>
      </w:r>
      <w:r w:rsidR="001D7DCF" w:rsidRPr="00FD1C8E">
        <w:t xml:space="preserve"> As there are four situations in total, the wake model for a wind turbine model has </w:t>
      </w:r>
      <w:r w:rsidR="001D7DCF" w:rsidRPr="00FD1C8E">
        <w:rPr>
          <w:rFonts w:hint="eastAsia"/>
        </w:rPr>
        <w:t>3</w:t>
      </w:r>
      <w:r w:rsidR="001D7DCF" w:rsidRPr="00FD1C8E">
        <w:t>104</w:t>
      </w:r>
      <m:oMath>
        <m:r>
          <w:rPr>
            <w:rFonts w:ascii="Cambria Math" w:hAnsi="Cambria Math"/>
          </w:rPr>
          <m:t>×</m:t>
        </m:r>
      </m:oMath>
      <w:r w:rsidR="001D7DCF" w:rsidRPr="00FD1C8E">
        <w:rPr>
          <w:rFonts w:hint="eastAsia"/>
        </w:rPr>
        <w:t>4</w:t>
      </w:r>
      <w:r w:rsidR="001D7DCF" w:rsidRPr="00FD1C8E">
        <w:t xml:space="preserve">=12416 sub-models. </w:t>
      </w:r>
      <w:r w:rsidRPr="00FD1C8E">
        <w:t>In each sub-model, the output matrix size is 2</w:t>
      </w:r>
      <w:r w:rsidR="00F67189" w:rsidRPr="00FD1C8E">
        <w:t>2</w:t>
      </w:r>
      <w:r w:rsidRPr="00FD1C8E">
        <w:t>5.</w:t>
      </w:r>
    </w:p>
    <w:p w14:paraId="5A1F4BC1" w14:textId="2F713173" w:rsidR="00F05E40" w:rsidRPr="00FD1C8E" w:rsidRDefault="00F05E40" w:rsidP="00F05E40">
      <w:pPr>
        <w:spacing w:before="120" w:after="120"/>
      </w:pPr>
      <w:r w:rsidRPr="00FD1C8E">
        <w:t xml:space="preserve">In addition, two hidden layers are used, which are hidden layer 1 with the tanh activation function </w:t>
      </w:r>
      <m:oMath>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x</m:t>
            </m:r>
          </m:e>
        </m:d>
      </m:oMath>
      <w:r w:rsidRPr="00FD1C8E">
        <w:rPr>
          <w:rFonts w:hint="eastAsia"/>
        </w:rPr>
        <w:t xml:space="preserve"> </w:t>
      </w:r>
      <w:r w:rsidRPr="00FD1C8E">
        <w:t>and hidden layer 2 with the Rectified Linear Unit</w:t>
      </w:r>
      <w:r w:rsidR="00D826EA" w:rsidRPr="00FD1C8E">
        <w:t xml:space="preserve"> (Re</w:t>
      </w:r>
      <w:r w:rsidR="001D7DCF" w:rsidRPr="00FD1C8E">
        <w:t>LU</w:t>
      </w:r>
      <w:r w:rsidR="00D826EA" w:rsidRPr="00FD1C8E">
        <w:t>)</w:t>
      </w:r>
      <w:r w:rsidRPr="00FD1C8E">
        <w:t xml:space="preserve"> activation function </w:t>
      </w:r>
      <m:oMath>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x</m:t>
            </m:r>
          </m:e>
        </m:d>
      </m:oMath>
      <w:r w:rsidRPr="00FD1C8E">
        <w:rPr>
          <w:rFonts w:hint="eastAsia"/>
        </w:rPr>
        <w:t xml:space="preserve"> </w:t>
      </w:r>
      <w:r w:rsidRPr="00FD1C8E">
        <w:t>as follows:</w:t>
      </w:r>
    </w:p>
    <w:p w14:paraId="7DAA0327" w14:textId="603709DC" w:rsidR="00F05E40" w:rsidRPr="00FD1C8E" w:rsidRDefault="00000000" w:rsidP="00F05E40">
      <w:pPr>
        <w:spacing w:before="120" w:after="12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tanh</m:t>
                  </m:r>
                </m:fName>
                <m:e>
                  <m:d>
                    <m:dPr>
                      <m:ctrlPr>
                        <w:rPr>
                          <w:rFonts w:ascii="Cambria Math" w:hAnsi="Cambria Math"/>
                          <w:i/>
                        </w:rPr>
                      </m:ctrlPr>
                    </m:dPr>
                    <m:e>
                      <m:r>
                        <w:rPr>
                          <w:rFonts w:ascii="Cambria Math" w:hAnsi="Cambria Math"/>
                        </w:rPr>
                        <m:t>x</m:t>
                      </m:r>
                    </m:e>
                  </m:d>
                </m:e>
              </m:fun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-2x</m:t>
                      </m:r>
                    </m:sup>
                  </m:sSup>
                </m:den>
              </m:f>
              <m:r>
                <w:rPr>
                  <w:rFonts w:ascii="Cambria Math" w:hAnsi="Cambria Math"/>
                </w:rPr>
                <m:t>-1#</m:t>
              </m:r>
              <m:d>
                <m:dPr>
                  <m:grow m:val="0"/>
                  <m:ctrlPr>
                    <w:rPr>
                      <w:rFonts w:ascii="Cambria Math" w:hAnsi="Cambria Math"/>
                      <w:i/>
                    </w:rPr>
                  </m:ctrlPr>
                </m:dPr>
                <m:e>
                  <m:r>
                    <w:rPr>
                      <w:rFonts w:ascii="Cambria Math" w:hAnsi="Cambria Math"/>
                    </w:rPr>
                    <m:t>12</m:t>
                  </m:r>
                </m:e>
              </m:d>
            </m:e>
          </m:eqArr>
        </m:oMath>
      </m:oMathPara>
    </w:p>
    <w:p w14:paraId="7E47D96A" w14:textId="51957AE3" w:rsidR="00F05E40" w:rsidRPr="00FD1C8E" w:rsidRDefault="00000000" w:rsidP="00F05E40">
      <w:pPr>
        <w:spacing w:before="120" w:after="12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x,0</m:t>
                      </m:r>
                    </m:e>
                  </m:d>
                </m:e>
              </m:func>
              <m:r>
                <w:rPr>
                  <w:rFonts w:ascii="Cambria Math" w:hAnsi="Cambria Math"/>
                </w:rPr>
                <m:t>#</m:t>
              </m:r>
              <m:d>
                <m:dPr>
                  <m:grow m:val="0"/>
                  <m:ctrlPr>
                    <w:rPr>
                      <w:rFonts w:ascii="Cambria Math" w:hAnsi="Cambria Math"/>
                      <w:i/>
                    </w:rPr>
                  </m:ctrlPr>
                </m:dPr>
                <m:e>
                  <m:r>
                    <w:rPr>
                      <w:rFonts w:ascii="Cambria Math" w:hAnsi="Cambria Math"/>
                    </w:rPr>
                    <m:t>13</m:t>
                  </m:r>
                </m:e>
              </m:d>
            </m:e>
          </m:eqArr>
        </m:oMath>
      </m:oMathPara>
    </w:p>
    <w:p w14:paraId="096731B5" w14:textId="515F42EC" w:rsidR="002F5FE5" w:rsidRPr="00FD1C8E" w:rsidRDefault="00E9148F" w:rsidP="00E92FE0">
      <w:pPr>
        <w:spacing w:before="120" w:after="120"/>
      </w:pPr>
      <w:r w:rsidRPr="00FD1C8E">
        <w:t>The tanh activation function helps in centering the data with a stronger gradient than Sigmoid function. Together with relu function, the double-layer model can has a training history with its loss function dropping faster than single-layer model with tanh function.</w:t>
      </w:r>
      <w:r w:rsidR="00D826EA" w:rsidRPr="00FD1C8E">
        <w:t xml:space="preserve"> </w:t>
      </w:r>
    </w:p>
    <w:p w14:paraId="5E3A4BB7" w14:textId="7C85C92A" w:rsidR="00F05E40" w:rsidRPr="00FD1C8E" w:rsidRDefault="00323FD1" w:rsidP="00E92FE0">
      <w:pPr>
        <w:spacing w:before="120" w:after="120"/>
      </w:pPr>
      <w:r w:rsidRPr="00FD1C8E">
        <w:lastRenderedPageBreak/>
        <w:t>Moreover, different</w:t>
      </w:r>
      <w:r w:rsidR="00F05E40" w:rsidRPr="00FD1C8E">
        <w:t xml:space="preserve"> optimizers in Keras have been tested. </w:t>
      </w:r>
      <w:r w:rsidRPr="00FD1C8E">
        <w:t>As a result</w:t>
      </w:r>
      <w:r w:rsidR="00F05E40" w:rsidRPr="00FD1C8E">
        <w:t xml:space="preserve">, </w:t>
      </w:r>
      <w:r w:rsidR="00C44D1D" w:rsidRPr="00FD1C8E">
        <w:t xml:space="preserve">the </w:t>
      </w:r>
      <w:r w:rsidR="00B07E85" w:rsidRPr="00FD1C8E">
        <w:t xml:space="preserve">optimizer </w:t>
      </w:r>
      <w:r w:rsidR="00734442" w:rsidRPr="00FD1C8E">
        <w:t>"</w:t>
      </w:r>
      <w:r w:rsidRPr="00FD1C8E">
        <w:t>Adam</w:t>
      </w:r>
      <w:r w:rsidR="00734442" w:rsidRPr="00FD1C8E">
        <w:t>"</w:t>
      </w:r>
      <w:r w:rsidR="002C68FA" w:rsidRPr="00FD1C8E">
        <w:t xml:space="preserve"> is applied in this study</w:t>
      </w:r>
      <w:r w:rsidR="00E9148F" w:rsidRPr="00FD1C8E">
        <w:t xml:space="preserve"> </w:t>
      </w:r>
      <w:r w:rsidR="007E4C8D" w:rsidRPr="00FD1C8E">
        <w:rPr>
          <w:noProof/>
        </w:rPr>
        <w:t>[63]</w:t>
      </w:r>
      <w:r w:rsidR="002C68FA" w:rsidRPr="00FD1C8E">
        <w:t>, which</w:t>
      </w:r>
      <w:r w:rsidRPr="00FD1C8E">
        <w:t xml:space="preserve"> </w:t>
      </w:r>
      <w:r w:rsidR="00B07E85" w:rsidRPr="00FD1C8E">
        <w:t>shows the most stable and accurate results.</w:t>
      </w:r>
    </w:p>
    <w:p w14:paraId="1BB17830" w14:textId="348FA21B" w:rsidR="00496831" w:rsidRPr="00FD1C8E" w:rsidRDefault="00496831" w:rsidP="00496831">
      <w:pPr>
        <w:pStyle w:val="Subtitle3"/>
        <w:spacing w:before="120" w:after="120"/>
      </w:pPr>
      <w:r w:rsidRPr="00FD1C8E">
        <w:t>3.2.</w:t>
      </w:r>
      <w:r w:rsidR="006D3681" w:rsidRPr="00FD1C8E">
        <w:t>3</w:t>
      </w:r>
      <w:r w:rsidRPr="00FD1C8E">
        <w:t xml:space="preserve"> Training results</w:t>
      </w:r>
    </w:p>
    <w:p w14:paraId="11626283" w14:textId="5F941FA1" w:rsidR="005143B0" w:rsidRPr="00FD1C8E" w:rsidRDefault="005143B0" w:rsidP="00C070C1">
      <w:pPr>
        <w:spacing w:before="120" w:after="120"/>
      </w:pPr>
      <w:r w:rsidRPr="00FD1C8E">
        <w:t>The mean square error (MSE) in this study, which is used as the loss function during training, drops below</w:t>
      </w:r>
      <m:oMath>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FD1C8E">
        <w:t xml:space="preserve"> within the first 1000 epochs, as shown in </w:t>
      </w:r>
      <w:r w:rsidR="001F7AB6" w:rsidRPr="00FD1C8E">
        <w:t xml:space="preserve">Fig. </w:t>
      </w:r>
      <w:r w:rsidR="001F7AB6" w:rsidRPr="00FD1C8E">
        <w:rPr>
          <w:noProof/>
        </w:rPr>
        <w:t>5</w:t>
      </w:r>
      <w:r w:rsidRPr="00FD1C8E">
        <w:t xml:space="preserve"> (a). Although the loss continues to decrease in subsequent epochs, the accuracy fluctuates, particularly from 3000 to 10000 epochs, as shown in </w:t>
      </w:r>
      <w:r w:rsidR="001F7AB6" w:rsidRPr="00FD1C8E">
        <w:t xml:space="preserve">Fig. </w:t>
      </w:r>
      <w:r w:rsidR="001F7AB6" w:rsidRPr="00FD1C8E">
        <w:rPr>
          <w:noProof/>
        </w:rPr>
        <w:t>5</w:t>
      </w:r>
      <w:r w:rsidRPr="00FD1C8E">
        <w:t xml:space="preserve"> (b). However, after 10000 epochs, the results become both accurate and stable, with an accuracy close to 1.0 for most of the sub-models. </w:t>
      </w:r>
      <w:r w:rsidR="001F7AB6" w:rsidRPr="00FD1C8E">
        <w:t xml:space="preserve">Fig. </w:t>
      </w:r>
      <w:r w:rsidR="001F7AB6" w:rsidRPr="00FD1C8E">
        <w:rPr>
          <w:noProof/>
        </w:rPr>
        <w:t>5</w:t>
      </w:r>
      <w:r w:rsidRPr="00FD1C8E">
        <w:t xml:space="preserve"> also shows that the accuracy has only small-scale fluctuations. To ensure that the best possible ANN model is obtained, a checkpoint is set during every training process to save the model only when its accuracy has improved. As a result, every sub-model is retained in its best state.</w:t>
      </w:r>
    </w:p>
    <w:p w14:paraId="329E16B5" w14:textId="4AED843A" w:rsidR="00C070C1" w:rsidRPr="00FD1C8E" w:rsidRDefault="00C070C1" w:rsidP="00F32A68">
      <w:pPr>
        <w:pStyle w:val="a8"/>
        <w:spacing w:before="120" w:after="240"/>
      </w:pPr>
      <w:bookmarkStart w:id="9" w:name="_Ref88667937"/>
      <w:r w:rsidRPr="00FD1C8E">
        <w:rPr>
          <w:noProof/>
        </w:rPr>
        <w:drawing>
          <wp:inline distT="0" distB="0" distL="0" distR="0" wp14:anchorId="14F67D6A" wp14:editId="4F3604E7">
            <wp:extent cx="5383235" cy="1694835"/>
            <wp:effectExtent l="0" t="0" r="8255" b="635"/>
            <wp:docPr id="2" name="图片 5" descr="图形用户界面, 应用程序, Teams&#10;&#10;描述已自动生成">
              <a:extLst xmlns:a="http://schemas.openxmlformats.org/drawingml/2006/main">
                <a:ext uri="{FF2B5EF4-FFF2-40B4-BE49-F238E27FC236}">
                  <a16:creationId xmlns:a16="http://schemas.microsoft.com/office/drawing/2014/main" id="{9AD51AE1-6F9B-42BE-B9E3-29C5EA772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图形用户界面, 应用程序, Teams&#10;&#10;描述已自动生成">
                      <a:extLst>
                        <a:ext uri="{FF2B5EF4-FFF2-40B4-BE49-F238E27FC236}">
                          <a16:creationId xmlns:a16="http://schemas.microsoft.com/office/drawing/2014/main" id="{9AD51AE1-6F9B-42BE-B9E3-29C5EA772905}"/>
                        </a:ext>
                      </a:extLst>
                    </pic:cNvPr>
                    <pic:cNvPicPr>
                      <a:picLocks noChangeAspect="1"/>
                    </pic:cNvPicPr>
                  </pic:nvPicPr>
                  <pic:blipFill>
                    <a:blip r:embed="rId13"/>
                    <a:stretch>
                      <a:fillRect/>
                    </a:stretch>
                  </pic:blipFill>
                  <pic:spPr>
                    <a:xfrm>
                      <a:off x="0" y="0"/>
                      <a:ext cx="5383235" cy="1694835"/>
                    </a:xfrm>
                    <a:prstGeom prst="rect">
                      <a:avLst/>
                    </a:prstGeom>
                  </pic:spPr>
                </pic:pic>
              </a:graphicData>
            </a:graphic>
          </wp:inline>
        </w:drawing>
      </w:r>
    </w:p>
    <w:p w14:paraId="58F65C49" w14:textId="78F876B4" w:rsidR="00F32A68" w:rsidRPr="00FD1C8E" w:rsidRDefault="00F32A68" w:rsidP="00F32A68">
      <w:pPr>
        <w:pStyle w:val="a8"/>
        <w:spacing w:before="120" w:after="240"/>
      </w:pPr>
      <w:bookmarkStart w:id="10" w:name="_Ref92141241"/>
      <w:r w:rsidRPr="00FD1C8E">
        <w:t xml:space="preserve">Fig. </w:t>
      </w:r>
      <w:r w:rsidR="001F7AB6" w:rsidRPr="00FD1C8E">
        <w:rPr>
          <w:noProof/>
        </w:rPr>
        <w:t>5</w:t>
      </w:r>
      <w:bookmarkEnd w:id="9"/>
      <w:bookmarkEnd w:id="10"/>
      <w:r w:rsidRPr="00FD1C8E">
        <w:t xml:space="preserve"> Evolution of (a) mean square error (b) accuracy of ANN model</w:t>
      </w:r>
      <w:r w:rsidR="009F1654" w:rsidRPr="00FD1C8E">
        <w:t>.</w:t>
      </w:r>
    </w:p>
    <w:p w14:paraId="5AA00C1A" w14:textId="1507CC2E" w:rsidR="00C44D1D" w:rsidRPr="00FD1C8E" w:rsidRDefault="00C44D1D" w:rsidP="00C44D1D">
      <w:pPr>
        <w:pStyle w:val="Subtitle3"/>
        <w:spacing w:before="120" w:after="120"/>
      </w:pPr>
      <w:r w:rsidRPr="00FD1C8E">
        <w:rPr>
          <w:rFonts w:hint="eastAsia"/>
        </w:rPr>
        <w:t>3</w:t>
      </w:r>
      <w:r w:rsidRPr="00FD1C8E">
        <w:t>.2.4 Overfitting check</w:t>
      </w:r>
    </w:p>
    <w:p w14:paraId="23C7482D" w14:textId="1EF90812" w:rsidR="00C44D1D" w:rsidRPr="00FD1C8E" w:rsidRDefault="00C44D1D" w:rsidP="00C44D1D">
      <w:pPr>
        <w:spacing w:before="120" w:after="120"/>
        <w:ind w:firstLine="0"/>
      </w:pPr>
      <w:r w:rsidRPr="00FD1C8E">
        <w:tab/>
      </w:r>
      <w:r w:rsidR="005143B0" w:rsidRPr="00FD1C8E">
        <w:t>To assess the generalization ability of the trained ANN model, we divided the database into a training set and a testing set, as explained earlier. The testing set was not involved in the training process to avoid overfitting. After training, the test accuracy is found to be as high as the training accuracy, indicating that the model can generalize well to unseen data.</w:t>
      </w:r>
    </w:p>
    <w:p w14:paraId="196DCC3C" w14:textId="2AC786EB" w:rsidR="005D29DA" w:rsidRPr="00FD1C8E" w:rsidRDefault="005143B0" w:rsidP="002008B3">
      <w:pPr>
        <w:spacing w:before="120" w:after="120"/>
      </w:pPr>
      <w:r w:rsidRPr="00FD1C8E">
        <w:t xml:space="preserve">To further evaluate the accuracy of the trained model, we applied the ANN model to predict the test cases and compared the results with the CFD simulation results. As the variation in the wake is the largest, we selected the sub-model closest to the hub center for the accuracy check. We trained separate ANN models for low and high wind speeds because different control strategies were used. Therefore, we present the comparison of the ANN prediction and CFD simulation </w:t>
      </w:r>
      <w:r w:rsidRPr="00FD1C8E">
        <w:lastRenderedPageBreak/>
        <w:t>results for all the testing cases in the low wind speed region (</w:t>
      </w:r>
      <m:oMath>
        <m:sSub>
          <m:sSubPr>
            <m:ctrlPr>
              <w:rPr>
                <w:rFonts w:ascii="Cambria Math" w:hAnsi="Cambria Math"/>
                <w:i/>
              </w:rPr>
            </m:ctrlPr>
          </m:sSubPr>
          <m:e>
            <m:r>
              <w:rPr>
                <w:rFonts w:ascii="Cambria Math" w:hAnsi="Cambria Math"/>
              </w:rPr>
              <m:t>U</m:t>
            </m:r>
          </m:e>
          <m:sub>
            <m:r>
              <w:rPr>
                <w:rFonts w:ascii="Cambria Math" w:hAnsi="Cambria Math"/>
              </w:rPr>
              <m:t>hub</m:t>
            </m:r>
          </m:sub>
        </m:sSub>
      </m:oMath>
      <w:r w:rsidRPr="00FD1C8E">
        <w:t xml:space="preserve"> &lt; 10m/s) in  </w:t>
      </w:r>
      <w:r w:rsidR="001F7AB6" w:rsidRPr="00FD1C8E">
        <w:t xml:space="preserve">Fig. </w:t>
      </w:r>
      <w:r w:rsidR="001F7AB6" w:rsidRPr="00FD1C8E">
        <w:rPr>
          <w:noProof/>
        </w:rPr>
        <w:t>6</w:t>
      </w:r>
      <w:r w:rsidRPr="00FD1C8E">
        <w:t>. Additionally, we provide the comparison for the high wind speed region (</w:t>
      </w:r>
      <m:oMath>
        <m:sSub>
          <m:sSubPr>
            <m:ctrlPr>
              <w:rPr>
                <w:rFonts w:ascii="Cambria Math" w:hAnsi="Cambria Math"/>
                <w:i/>
              </w:rPr>
            </m:ctrlPr>
          </m:sSubPr>
          <m:e>
            <m:r>
              <w:rPr>
                <w:rFonts w:ascii="Cambria Math" w:hAnsi="Cambria Math"/>
              </w:rPr>
              <m:t>U</m:t>
            </m:r>
          </m:e>
          <m:sub>
            <m:r>
              <w:rPr>
                <w:rFonts w:ascii="Cambria Math" w:hAnsi="Cambria Math"/>
              </w:rPr>
              <m:t>hub</m:t>
            </m:r>
          </m:sub>
        </m:sSub>
      </m:oMath>
      <w:r w:rsidRPr="00FD1C8E">
        <w:t xml:space="preserve"> = 10~20m/s) in </w:t>
      </w:r>
      <w:r w:rsidR="001F7AB6" w:rsidRPr="00FD1C8E">
        <w:t xml:space="preserve">Fig. </w:t>
      </w:r>
      <w:r w:rsidR="001F7AB6" w:rsidRPr="00FD1C8E">
        <w:rPr>
          <w:noProof/>
        </w:rPr>
        <w:t>7</w:t>
      </w:r>
      <w:r w:rsidRPr="00FD1C8E">
        <w:t xml:space="preserve">. Moreover, we report detailed coefficient results in </w:t>
      </w:r>
      <w:r w:rsidR="001F7AB6" w:rsidRPr="00FD1C8E">
        <w:t xml:space="preserve">Table </w:t>
      </w:r>
      <w:r w:rsidR="001F7AB6" w:rsidRPr="00FD1C8E">
        <w:rPr>
          <w:noProof/>
        </w:rPr>
        <w:t>4</w:t>
      </w:r>
      <w:r w:rsidR="002008B3" w:rsidRPr="00FD1C8E">
        <w:t xml:space="preserve"> and </w:t>
      </w:r>
      <w:r w:rsidR="001F7AB6" w:rsidRPr="00FD1C8E">
        <w:t xml:space="preserve">Table </w:t>
      </w:r>
      <w:r w:rsidR="001F7AB6" w:rsidRPr="00FD1C8E">
        <w:rPr>
          <w:noProof/>
        </w:rPr>
        <w:t>5</w:t>
      </w:r>
      <w:r w:rsidRPr="00FD1C8E">
        <w:t xml:space="preserve">, where MSE represents the mean squared error, RMSE is the root mean squared error,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FD1C8E">
        <w:rPr>
          <w:rFonts w:hint="eastAsia"/>
        </w:rPr>
        <w:t xml:space="preserve"> </w:t>
      </w:r>
      <w:r w:rsidRPr="00FD1C8E">
        <w:t>is the coefficient of determination, and k is the slope of the trendline.</w:t>
      </w:r>
      <w:r w:rsidR="002008B3" w:rsidRPr="00FD1C8E">
        <w:t xml:space="preserve"> </w:t>
      </w:r>
      <w:r w:rsidR="005D29DA" w:rsidRPr="00FD1C8E">
        <w:t>The coefficient of determination is defined as:</w:t>
      </w:r>
    </w:p>
    <w:p w14:paraId="1C5927B4" w14:textId="21473FD5" w:rsidR="005D29DA" w:rsidRPr="00FD1C8E" w:rsidRDefault="00000000" w:rsidP="00C44D1D">
      <w:pPr>
        <w:spacing w:before="120" w:after="120"/>
      </w:pP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acc>
                                <m:accPr>
                                  <m:ctrlPr>
                                    <w:rPr>
                                      <w:rFonts w:ascii="Cambria Math" w:hAnsi="Cambria Math"/>
                                      <w:i/>
                                    </w:rPr>
                                  </m:ctrlPr>
                                </m:accPr>
                                <m:e>
                                  <m:r>
                                    <w:rPr>
                                      <w:rFonts w:ascii="Cambria Math" w:hAnsi="Cambria Math"/>
                                    </w:rPr>
                                    <m:t>y</m:t>
                                  </m:r>
                                </m:e>
                              </m:acc>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num>
                <m:den>
                  <m:nary>
                    <m:naryPr>
                      <m:chr m:val="∑"/>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rPr>
                                <m:t>y-</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den>
              </m:f>
              <m:r>
                <w:rPr>
                  <w:rFonts w:ascii="Cambria Math" w:hAnsi="Cambria Math"/>
                </w:rPr>
                <m:t>=1-</m:t>
              </m:r>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rPr>
                                <m:t>y-</m:t>
                              </m:r>
                              <m:acc>
                                <m:accPr>
                                  <m:ctrlPr>
                                    <w:rPr>
                                      <w:rFonts w:ascii="Cambria Math" w:hAnsi="Cambria Math"/>
                                      <w:i/>
                                    </w:rPr>
                                  </m:ctrlPr>
                                </m:accPr>
                                <m:e>
                                  <m:r>
                                    <w:rPr>
                                      <w:rFonts w:ascii="Cambria Math" w:hAnsi="Cambria Math"/>
                                    </w:rPr>
                                    <m:t>y</m:t>
                                  </m:r>
                                </m:e>
                              </m:acc>
                            </m:e>
                          </m:d>
                        </m:e>
                        <m:sup>
                          <m:r>
                            <w:rPr>
                              <w:rFonts w:ascii="Cambria Math" w:hAnsi="Cambria Math"/>
                            </w:rPr>
                            <m:t>2</m:t>
                          </m:r>
                        </m:sup>
                      </m:sSup>
                    </m:e>
                  </m:nary>
                </m:num>
                <m:den>
                  <m:nary>
                    <m:naryPr>
                      <m:chr m:val="∑"/>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rPr>
                                <m:t>y-</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den>
              </m:f>
              <m:r>
                <w:rPr>
                  <w:rFonts w:ascii="Cambria Math" w:hAnsi="Cambria Math"/>
                </w:rPr>
                <m:t>#</m:t>
              </m:r>
              <m:d>
                <m:dPr>
                  <m:ctrlPr>
                    <w:rPr>
                      <w:rFonts w:ascii="Cambria Math" w:hAnsi="Cambria Math"/>
                      <w:i/>
                    </w:rPr>
                  </m:ctrlPr>
                </m:dPr>
                <m:e>
                  <m:r>
                    <w:rPr>
                      <w:rFonts w:ascii="Cambria Math" w:hAnsi="Cambria Math"/>
                    </w:rPr>
                    <m:t>14</m:t>
                  </m:r>
                </m:e>
              </m:d>
            </m:e>
          </m:eqArr>
        </m:oMath>
      </m:oMathPara>
    </w:p>
    <w:p w14:paraId="2B4E9FBF" w14:textId="649C860F" w:rsidR="009F48E0" w:rsidRPr="00FD1C8E" w:rsidRDefault="009F48E0" w:rsidP="009F48E0">
      <w:pPr>
        <w:spacing w:before="120" w:after="120"/>
        <w:ind w:firstLine="0"/>
      </w:pPr>
      <w:r w:rsidRPr="00FD1C8E">
        <w:t xml:space="preserve">where </w:t>
      </w:r>
      <m:oMath>
        <m:r>
          <w:rPr>
            <w:rFonts w:ascii="Cambria Math" w:hAnsi="Cambria Math"/>
          </w:rPr>
          <m:t>y</m:t>
        </m:r>
      </m:oMath>
      <w:r w:rsidRPr="00FD1C8E">
        <w:rPr>
          <w:rFonts w:hint="eastAsia"/>
        </w:rPr>
        <w:t xml:space="preserve"> </w:t>
      </w:r>
      <w:r w:rsidRPr="00FD1C8E">
        <w:t xml:space="preserve">is the reference data, </w:t>
      </w:r>
      <m:oMath>
        <m:acc>
          <m:accPr>
            <m:chr m:val="̅"/>
            <m:ctrlPr>
              <w:rPr>
                <w:rFonts w:ascii="Cambria Math" w:hAnsi="Cambria Math"/>
                <w:i/>
              </w:rPr>
            </m:ctrlPr>
          </m:accPr>
          <m:e>
            <m:r>
              <w:rPr>
                <w:rFonts w:ascii="Cambria Math" w:hAnsi="Cambria Math"/>
              </w:rPr>
              <m:t>y</m:t>
            </m:r>
          </m:e>
        </m:acc>
      </m:oMath>
      <w:r w:rsidRPr="00FD1C8E">
        <w:rPr>
          <w:rFonts w:hint="eastAsia"/>
        </w:rPr>
        <w:t xml:space="preserve"> </w:t>
      </w:r>
      <w:r w:rsidRPr="00FD1C8E">
        <w:t xml:space="preserve">is the mean of the reference data, </w:t>
      </w:r>
      <m:oMath>
        <m:acc>
          <m:accPr>
            <m:ctrlPr>
              <w:rPr>
                <w:rFonts w:ascii="Cambria Math" w:hAnsi="Cambria Math"/>
                <w:i/>
              </w:rPr>
            </m:ctrlPr>
          </m:accPr>
          <m:e>
            <m:r>
              <w:rPr>
                <w:rFonts w:ascii="Cambria Math" w:hAnsi="Cambria Math"/>
              </w:rPr>
              <m:t>y</m:t>
            </m:r>
          </m:e>
        </m:acc>
      </m:oMath>
      <w:r w:rsidRPr="00FD1C8E">
        <w:rPr>
          <w:rFonts w:hint="eastAsia"/>
        </w:rPr>
        <w:t xml:space="preserve"> </w:t>
      </w:r>
      <w:r w:rsidRPr="00FD1C8E">
        <w:t xml:space="preserve">denotes the predicted data. </w:t>
      </w:r>
    </w:p>
    <w:p w14:paraId="297B04AE" w14:textId="4E5844A7" w:rsidR="00772F46" w:rsidRPr="00FD1C8E" w:rsidRDefault="00527D68" w:rsidP="00C44D1D">
      <w:pPr>
        <w:spacing w:before="120" w:after="120"/>
      </w:pPr>
      <w:r w:rsidRPr="00FD1C8E">
        <w:t xml:space="preserve">Note that the intercept of the trend line is set to 0. Therefore, the slope of the trendline should be close to 1.0. According to the figures and tables, the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FD1C8E">
        <w:t xml:space="preserve"> is as high as 0.9999 while </w:t>
      </w:r>
      <m:oMath>
        <m:r>
          <w:rPr>
            <w:rFonts w:ascii="Cambria Math" w:hAnsi="Cambria Math"/>
          </w:rPr>
          <m:t>k</m:t>
        </m:r>
      </m:oMath>
      <w:r w:rsidRPr="00FD1C8E">
        <w:t xml:space="preserve"> is very close to 1.0, which shows that the trained ANN model is in high agreement with CFD simulation results. More importantly, the testing dataset has not been involved in the training process. Therefore, the high accuracy of testing cases can also prove that the trained ANN model has no overfitting problem.</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44D1D" w:rsidRPr="00FD1C8E" w14:paraId="2EB75616" w14:textId="77777777" w:rsidTr="00C44D1D">
        <w:tc>
          <w:tcPr>
            <w:tcW w:w="9350" w:type="dxa"/>
            <w:gridSpan w:val="2"/>
          </w:tcPr>
          <w:p w14:paraId="051FC438" w14:textId="4446AC3C" w:rsidR="00C44D1D" w:rsidRPr="00FD1C8E" w:rsidRDefault="00C44D1D" w:rsidP="00C44D1D">
            <w:pPr>
              <w:pStyle w:val="Tablewords"/>
            </w:pPr>
            <w:r w:rsidRPr="00FD1C8E">
              <w:drawing>
                <wp:inline distT="0" distB="0" distL="0" distR="0" wp14:anchorId="09A5DAAB" wp14:editId="15C9A652">
                  <wp:extent cx="5760000" cy="2916432"/>
                  <wp:effectExtent l="0" t="0" r="0" b="0"/>
                  <wp:docPr id="1"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折线图&#10;&#10;描述已自动生成"/>
                          <pic:cNvPicPr/>
                        </pic:nvPicPr>
                        <pic:blipFill rotWithShape="1">
                          <a:blip r:embed="rId14"/>
                          <a:srcRect l="28209" t="10655" r="2260" b="26823"/>
                          <a:stretch/>
                        </pic:blipFill>
                        <pic:spPr bwMode="auto">
                          <a:xfrm>
                            <a:off x="0" y="0"/>
                            <a:ext cx="5760000" cy="2916432"/>
                          </a:xfrm>
                          <a:prstGeom prst="rect">
                            <a:avLst/>
                          </a:prstGeom>
                          <a:ln>
                            <a:noFill/>
                          </a:ln>
                          <a:extLst>
                            <a:ext uri="{53640926-AAD7-44D8-BBD7-CCE9431645EC}">
                              <a14:shadowObscured xmlns:a14="http://schemas.microsoft.com/office/drawing/2010/main"/>
                            </a:ext>
                          </a:extLst>
                        </pic:spPr>
                      </pic:pic>
                    </a:graphicData>
                  </a:graphic>
                </wp:inline>
              </w:drawing>
            </w:r>
          </w:p>
        </w:tc>
      </w:tr>
      <w:tr w:rsidR="00C44D1D" w:rsidRPr="00FD1C8E" w14:paraId="0CEAB27C" w14:textId="77777777" w:rsidTr="00C44D1D">
        <w:tc>
          <w:tcPr>
            <w:tcW w:w="4675" w:type="dxa"/>
          </w:tcPr>
          <w:p w14:paraId="4A6E573E" w14:textId="30431EC7" w:rsidR="00C44D1D" w:rsidRPr="00FD1C8E" w:rsidRDefault="00C44D1D" w:rsidP="00C44D1D">
            <w:pPr>
              <w:pStyle w:val="Tablewords"/>
            </w:pPr>
            <w:r w:rsidRPr="00FD1C8E">
              <w:rPr>
                <w:rFonts w:hint="eastAsia"/>
              </w:rPr>
              <w:t>(</w:t>
            </w:r>
            <w:r w:rsidRPr="00FD1C8E">
              <w:t>a)</w:t>
            </w:r>
          </w:p>
        </w:tc>
        <w:tc>
          <w:tcPr>
            <w:tcW w:w="4675" w:type="dxa"/>
          </w:tcPr>
          <w:p w14:paraId="0615C9C8" w14:textId="1AD74A75" w:rsidR="00C44D1D" w:rsidRPr="00FD1C8E" w:rsidRDefault="00C44D1D" w:rsidP="00C44D1D">
            <w:pPr>
              <w:pStyle w:val="Tablewords"/>
            </w:pPr>
            <w:r w:rsidRPr="00FD1C8E">
              <w:rPr>
                <w:rFonts w:hint="eastAsia"/>
              </w:rPr>
              <w:t>(</w:t>
            </w:r>
            <w:r w:rsidRPr="00FD1C8E">
              <w:t>b)</w:t>
            </w:r>
          </w:p>
        </w:tc>
      </w:tr>
    </w:tbl>
    <w:p w14:paraId="4BB55B9F" w14:textId="6092CAC3" w:rsidR="00E92FE0" w:rsidRPr="00FD1C8E" w:rsidRDefault="001340C9" w:rsidP="001340C9">
      <w:pPr>
        <w:pStyle w:val="a8"/>
        <w:spacing w:before="120" w:after="240"/>
      </w:pPr>
      <w:bookmarkStart w:id="11" w:name="_Ref88669341"/>
      <w:r w:rsidRPr="00FD1C8E">
        <w:t xml:space="preserve">Fig. </w:t>
      </w:r>
      <w:r w:rsidR="001F7AB6" w:rsidRPr="00FD1C8E">
        <w:rPr>
          <w:noProof/>
        </w:rPr>
        <w:t>6</w:t>
      </w:r>
      <w:bookmarkEnd w:id="11"/>
      <w:r w:rsidRPr="00FD1C8E">
        <w:t xml:space="preserve"> </w:t>
      </w:r>
      <w:r w:rsidR="00527D68" w:rsidRPr="00FD1C8E">
        <w:t xml:space="preserve">ANN prediction versus CFD simulation of testing cases for low wind speed region </w:t>
      </w:r>
      <w:r w:rsidR="00527D68" w:rsidRPr="00FD1C8E">
        <w:br/>
        <w:t>(a) velocity; (b) turbulence intensity</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44D1D" w:rsidRPr="00FD1C8E" w14:paraId="129FE7F8" w14:textId="77777777" w:rsidTr="00C44D1D">
        <w:tc>
          <w:tcPr>
            <w:tcW w:w="9350" w:type="dxa"/>
            <w:gridSpan w:val="2"/>
          </w:tcPr>
          <w:p w14:paraId="1D6A5086" w14:textId="77777777" w:rsidR="00C44D1D" w:rsidRPr="00FD1C8E" w:rsidRDefault="00C44D1D" w:rsidP="00C55D34">
            <w:pPr>
              <w:pStyle w:val="Tablewords"/>
            </w:pPr>
            <w:r w:rsidRPr="00FD1C8E">
              <w:lastRenderedPageBreak/>
              <w:drawing>
                <wp:inline distT="0" distB="0" distL="0" distR="0" wp14:anchorId="3D8D974C" wp14:editId="031959A3">
                  <wp:extent cx="5760000" cy="291643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a:extLst>
                              <a:ext uri="{28A0092B-C50C-407E-A947-70E740481C1C}">
                                <a14:useLocalDpi xmlns:a14="http://schemas.microsoft.com/office/drawing/2010/main" val="0"/>
                              </a:ext>
                            </a:extLst>
                          </a:blip>
                          <a:srcRect l="2017" r="2017"/>
                          <a:stretch>
                            <a:fillRect/>
                          </a:stretch>
                        </pic:blipFill>
                        <pic:spPr bwMode="auto">
                          <a:xfrm>
                            <a:off x="0" y="0"/>
                            <a:ext cx="5760000" cy="2916432"/>
                          </a:xfrm>
                          <a:prstGeom prst="rect">
                            <a:avLst/>
                          </a:prstGeom>
                          <a:ln>
                            <a:noFill/>
                          </a:ln>
                          <a:extLst>
                            <a:ext uri="{53640926-AAD7-44D8-BBD7-CCE9431645EC}">
                              <a14:shadowObscured xmlns:a14="http://schemas.microsoft.com/office/drawing/2010/main"/>
                            </a:ext>
                          </a:extLst>
                        </pic:spPr>
                      </pic:pic>
                    </a:graphicData>
                  </a:graphic>
                </wp:inline>
              </w:drawing>
            </w:r>
          </w:p>
        </w:tc>
      </w:tr>
      <w:tr w:rsidR="00C44D1D" w:rsidRPr="00FD1C8E" w14:paraId="5509CF2A" w14:textId="77777777" w:rsidTr="00C44D1D">
        <w:tc>
          <w:tcPr>
            <w:tcW w:w="4675" w:type="dxa"/>
          </w:tcPr>
          <w:p w14:paraId="1B92CCEB" w14:textId="77777777" w:rsidR="00C44D1D" w:rsidRPr="00FD1C8E" w:rsidRDefault="00C44D1D" w:rsidP="00C55D34">
            <w:pPr>
              <w:pStyle w:val="Tablewords"/>
            </w:pPr>
            <w:r w:rsidRPr="00FD1C8E">
              <w:rPr>
                <w:rFonts w:hint="eastAsia"/>
              </w:rPr>
              <w:t>(</w:t>
            </w:r>
            <w:r w:rsidRPr="00FD1C8E">
              <w:t>a)</w:t>
            </w:r>
          </w:p>
        </w:tc>
        <w:tc>
          <w:tcPr>
            <w:tcW w:w="4675" w:type="dxa"/>
          </w:tcPr>
          <w:p w14:paraId="69CC1335" w14:textId="77777777" w:rsidR="00C44D1D" w:rsidRPr="00FD1C8E" w:rsidRDefault="00C44D1D" w:rsidP="00C55D34">
            <w:pPr>
              <w:pStyle w:val="Tablewords"/>
            </w:pPr>
            <w:r w:rsidRPr="00FD1C8E">
              <w:rPr>
                <w:rFonts w:hint="eastAsia"/>
              </w:rPr>
              <w:t>(</w:t>
            </w:r>
            <w:r w:rsidRPr="00FD1C8E">
              <w:t>b)</w:t>
            </w:r>
          </w:p>
        </w:tc>
      </w:tr>
    </w:tbl>
    <w:p w14:paraId="745D6236" w14:textId="2285D937" w:rsidR="00C44D1D" w:rsidRPr="00FD1C8E" w:rsidRDefault="00C44D1D" w:rsidP="00C44D1D">
      <w:pPr>
        <w:pStyle w:val="a8"/>
        <w:spacing w:before="120" w:after="240"/>
      </w:pPr>
      <w:bookmarkStart w:id="12" w:name="_Ref103689779"/>
      <w:r w:rsidRPr="00FD1C8E">
        <w:t xml:space="preserve">Fig. </w:t>
      </w:r>
      <w:r w:rsidR="001F7AB6" w:rsidRPr="00FD1C8E">
        <w:rPr>
          <w:noProof/>
        </w:rPr>
        <w:t>7</w:t>
      </w:r>
      <w:bookmarkEnd w:id="12"/>
      <w:r w:rsidRPr="00FD1C8E">
        <w:t xml:space="preserve"> </w:t>
      </w:r>
      <w:r w:rsidR="00527D68" w:rsidRPr="00FD1C8E">
        <w:t xml:space="preserve">ANN prediction versus CFD simulation of testing cases for high wind speed region </w:t>
      </w:r>
      <w:r w:rsidR="00527D68" w:rsidRPr="00FD1C8E">
        <w:br/>
        <w:t>(a) velocity; (b) turbulence intensity.</w:t>
      </w:r>
    </w:p>
    <w:p w14:paraId="6A1A9577" w14:textId="6DDA779A" w:rsidR="002008B3" w:rsidRPr="00FD1C8E" w:rsidRDefault="002008B3" w:rsidP="002008B3">
      <w:pPr>
        <w:pStyle w:val="a8"/>
        <w:keepNext/>
        <w:spacing w:before="120" w:after="240"/>
        <w:jc w:val="left"/>
      </w:pPr>
      <w:bookmarkStart w:id="13" w:name="_Ref132556486"/>
      <w:r w:rsidRPr="00FD1C8E">
        <w:t xml:space="preserve">Table </w:t>
      </w:r>
      <w:r w:rsidR="001F7AB6" w:rsidRPr="00FD1C8E">
        <w:rPr>
          <w:noProof/>
        </w:rPr>
        <w:t>4</w:t>
      </w:r>
      <w:bookmarkEnd w:id="13"/>
      <w:r w:rsidRPr="00FD1C8E">
        <w:t xml:space="preserve"> Testing results of the hub center sub-model for wind speed region one.</w:t>
      </w:r>
    </w:p>
    <w:tbl>
      <w:tblPr>
        <w:tblW w:w="5000" w:type="pct"/>
        <w:tblCellMar>
          <w:left w:w="0" w:type="dxa"/>
          <w:right w:w="0" w:type="dxa"/>
        </w:tblCellMar>
        <w:tblLook w:val="0600" w:firstRow="0" w:lastRow="0" w:firstColumn="0" w:lastColumn="0" w:noHBand="1" w:noVBand="1"/>
      </w:tblPr>
      <w:tblGrid>
        <w:gridCol w:w="3118"/>
        <w:gridCol w:w="3121"/>
        <w:gridCol w:w="3121"/>
      </w:tblGrid>
      <w:tr w:rsidR="00C44D1D" w:rsidRPr="00FD1C8E" w14:paraId="6E02C5F7" w14:textId="77777777" w:rsidTr="00C44D1D">
        <w:trPr>
          <w:trHeight w:val="447"/>
        </w:trPr>
        <w:tc>
          <w:tcPr>
            <w:tcW w:w="1666" w:type="pct"/>
            <w:tcBorders>
              <w:top w:val="single" w:sz="8"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3773773" w14:textId="77777777" w:rsidR="00C44D1D" w:rsidRPr="00FD1C8E" w:rsidRDefault="00C44D1D" w:rsidP="00C55D34">
            <w:pPr>
              <w:pStyle w:val="Tablewords"/>
            </w:pPr>
          </w:p>
        </w:tc>
        <w:tc>
          <w:tcPr>
            <w:tcW w:w="1667" w:type="pct"/>
            <w:tcBorders>
              <w:top w:val="single" w:sz="8" w:space="0" w:color="auto"/>
              <w:left w:val="single" w:sz="4" w:space="0" w:color="auto"/>
              <w:bottom w:val="single" w:sz="4" w:space="0" w:color="auto"/>
              <w:right w:val="nil"/>
            </w:tcBorders>
            <w:shd w:val="clear" w:color="auto" w:fill="FFFFFF"/>
            <w:tcMar>
              <w:top w:w="15" w:type="dxa"/>
              <w:left w:w="15" w:type="dxa"/>
              <w:bottom w:w="0" w:type="dxa"/>
              <w:right w:w="15" w:type="dxa"/>
            </w:tcMar>
            <w:vAlign w:val="center"/>
            <w:hideMark/>
          </w:tcPr>
          <w:p w14:paraId="6F972CC9" w14:textId="77777777" w:rsidR="00C44D1D" w:rsidRPr="00FD1C8E" w:rsidRDefault="00C44D1D" w:rsidP="00C55D34">
            <w:pPr>
              <w:pStyle w:val="Tablewords"/>
              <w:rPr>
                <w:rFonts w:ascii="Arial" w:hAnsi="Arial" w:cs="Arial"/>
              </w:rPr>
            </w:pPr>
            <w:r w:rsidRPr="00FD1C8E">
              <w:rPr>
                <w:rFonts w:cs="Times New Roman"/>
                <w:b/>
                <w:bCs/>
                <w:color w:val="000000" w:themeColor="dark1"/>
                <w:kern w:val="24"/>
              </w:rPr>
              <w:t>U</w:t>
            </w:r>
          </w:p>
        </w:tc>
        <w:tc>
          <w:tcPr>
            <w:tcW w:w="1667" w:type="pct"/>
            <w:tcBorders>
              <w:top w:val="single" w:sz="8" w:space="0" w:color="auto"/>
              <w:left w:val="nil"/>
              <w:bottom w:val="single" w:sz="4" w:space="0" w:color="auto"/>
              <w:right w:val="nil"/>
            </w:tcBorders>
            <w:shd w:val="clear" w:color="auto" w:fill="FFFFFF"/>
            <w:tcMar>
              <w:top w:w="15" w:type="dxa"/>
              <w:left w:w="15" w:type="dxa"/>
              <w:bottom w:w="0" w:type="dxa"/>
              <w:right w:w="15" w:type="dxa"/>
            </w:tcMar>
            <w:vAlign w:val="center"/>
            <w:hideMark/>
          </w:tcPr>
          <w:p w14:paraId="159E1E72" w14:textId="77777777" w:rsidR="00C44D1D" w:rsidRPr="00FD1C8E" w:rsidRDefault="00C44D1D" w:rsidP="00C55D34">
            <w:pPr>
              <w:pStyle w:val="Tablewords"/>
              <w:rPr>
                <w:rFonts w:ascii="Arial" w:hAnsi="Arial" w:cs="Arial"/>
              </w:rPr>
            </w:pPr>
            <w:r w:rsidRPr="00FD1C8E">
              <w:rPr>
                <w:rFonts w:cs="Times New Roman"/>
                <w:b/>
                <w:bCs/>
                <w:color w:val="000000" w:themeColor="dark1"/>
                <w:kern w:val="24"/>
              </w:rPr>
              <w:t>TI</w:t>
            </w:r>
          </w:p>
        </w:tc>
      </w:tr>
      <w:tr w:rsidR="00C44D1D" w:rsidRPr="00FD1C8E" w14:paraId="0975A425" w14:textId="77777777" w:rsidTr="00C44D1D">
        <w:trPr>
          <w:trHeight w:val="447"/>
        </w:trPr>
        <w:tc>
          <w:tcPr>
            <w:tcW w:w="1666" w:type="pct"/>
            <w:tcBorders>
              <w:top w:val="single" w:sz="4" w:space="0" w:color="auto"/>
              <w:left w:val="nil"/>
              <w:bottom w:val="nil"/>
              <w:right w:val="single" w:sz="4" w:space="0" w:color="auto"/>
            </w:tcBorders>
            <w:shd w:val="clear" w:color="auto" w:fill="FFFFFF"/>
            <w:tcMar>
              <w:top w:w="15" w:type="dxa"/>
              <w:left w:w="15" w:type="dxa"/>
              <w:bottom w:w="0" w:type="dxa"/>
              <w:right w:w="15" w:type="dxa"/>
            </w:tcMar>
            <w:vAlign w:val="center"/>
            <w:hideMark/>
          </w:tcPr>
          <w:p w14:paraId="7B718AAA" w14:textId="77777777" w:rsidR="00C44D1D" w:rsidRPr="00FD1C8E" w:rsidRDefault="00C44D1D" w:rsidP="00C55D34">
            <w:pPr>
              <w:pStyle w:val="Tablewords"/>
              <w:rPr>
                <w:rFonts w:ascii="Arial" w:hAnsi="Arial" w:cs="Arial"/>
                <w:i w:val="0"/>
                <w:iCs/>
              </w:rPr>
            </w:pPr>
            <w:r w:rsidRPr="00FD1C8E">
              <w:rPr>
                <w:rFonts w:cs="Times New Roman"/>
                <w:b/>
                <w:bCs/>
                <w:i w:val="0"/>
                <w:iCs/>
                <w:color w:val="000000" w:themeColor="dark1"/>
                <w:kern w:val="24"/>
              </w:rPr>
              <w:t>MSE</w:t>
            </w:r>
          </w:p>
        </w:tc>
        <w:tc>
          <w:tcPr>
            <w:tcW w:w="1667" w:type="pct"/>
            <w:tcBorders>
              <w:top w:val="single" w:sz="4" w:space="0" w:color="auto"/>
              <w:left w:val="single" w:sz="4" w:space="0" w:color="auto"/>
              <w:bottom w:val="nil"/>
              <w:right w:val="nil"/>
            </w:tcBorders>
            <w:shd w:val="clear" w:color="auto" w:fill="FFFFFF"/>
            <w:tcMar>
              <w:top w:w="15" w:type="dxa"/>
              <w:left w:w="15" w:type="dxa"/>
              <w:bottom w:w="0" w:type="dxa"/>
              <w:right w:w="15" w:type="dxa"/>
            </w:tcMar>
            <w:vAlign w:val="center"/>
            <w:hideMark/>
          </w:tcPr>
          <w:p w14:paraId="4DE1985D" w14:textId="77777777" w:rsidR="00C44D1D" w:rsidRPr="00FD1C8E" w:rsidRDefault="00C44D1D" w:rsidP="00C55D34">
            <w:pPr>
              <w:pStyle w:val="Tablewords"/>
              <w:rPr>
                <w:rFonts w:ascii="Arial" w:hAnsi="Arial" w:cs="Arial"/>
              </w:rPr>
            </w:pPr>
            <m:oMathPara>
              <m:oMathParaPr>
                <m:jc m:val="centerGroup"/>
              </m:oMathParaPr>
              <m:oMath>
                <m:r>
                  <w:rPr>
                    <w:rFonts w:ascii="Cambria Math" w:eastAsia="Cambria Math" w:hAnsi="Cambria Math" w:cs="Times New Roman"/>
                    <w:kern w:val="24"/>
                  </w:rPr>
                  <m:t>3.8935×</m:t>
                </m:r>
                <m:sSup>
                  <m:sSupPr>
                    <m:ctrlPr>
                      <w:rPr>
                        <w:rFonts w:ascii="Cambria Math" w:eastAsia="Cambria Math" w:hAnsi="Cambria Math"/>
                        <w:iCs/>
                        <w:kern w:val="24"/>
                      </w:rPr>
                    </m:ctrlPr>
                  </m:sSupPr>
                  <m:e>
                    <m:r>
                      <w:rPr>
                        <w:rFonts w:ascii="Cambria Math" w:eastAsia="Cambria Math" w:hAnsi="Cambria Math" w:cs="Times New Roman"/>
                        <w:kern w:val="24"/>
                      </w:rPr>
                      <m:t>10</m:t>
                    </m:r>
                  </m:e>
                  <m:sup>
                    <m:r>
                      <w:rPr>
                        <w:rFonts w:ascii="Cambria Math" w:eastAsia="Cambria Math" w:hAnsi="Cambria Math" w:cs="Times New Roman"/>
                        <w:kern w:val="24"/>
                      </w:rPr>
                      <m:t>-5</m:t>
                    </m:r>
                  </m:sup>
                </m:sSup>
              </m:oMath>
            </m:oMathPara>
          </w:p>
        </w:tc>
        <w:tc>
          <w:tcPr>
            <w:tcW w:w="1667" w:type="pct"/>
            <w:tcBorders>
              <w:top w:val="single" w:sz="4" w:space="0" w:color="auto"/>
              <w:left w:val="nil"/>
              <w:bottom w:val="nil"/>
              <w:right w:val="nil"/>
            </w:tcBorders>
            <w:shd w:val="clear" w:color="auto" w:fill="FFFFFF"/>
            <w:tcMar>
              <w:top w:w="15" w:type="dxa"/>
              <w:left w:w="15" w:type="dxa"/>
              <w:bottom w:w="0" w:type="dxa"/>
              <w:right w:w="15" w:type="dxa"/>
            </w:tcMar>
            <w:vAlign w:val="center"/>
            <w:hideMark/>
          </w:tcPr>
          <w:p w14:paraId="629F0452" w14:textId="77777777" w:rsidR="00C44D1D" w:rsidRPr="00FD1C8E" w:rsidRDefault="00C44D1D" w:rsidP="00C55D34">
            <w:pPr>
              <w:pStyle w:val="Tablewords"/>
              <w:rPr>
                <w:rFonts w:ascii="Arial" w:hAnsi="Arial" w:cs="Arial"/>
              </w:rPr>
            </w:pPr>
            <m:oMathPara>
              <m:oMathParaPr>
                <m:jc m:val="centerGroup"/>
              </m:oMathParaPr>
              <m:oMath>
                <m:r>
                  <w:rPr>
                    <w:rFonts w:ascii="Cambria Math" w:eastAsia="Cambria Math" w:hAnsi="Cambria Math" w:cs="Times New Roman"/>
                    <w:kern w:val="24"/>
                  </w:rPr>
                  <m:t>2.3918×</m:t>
                </m:r>
                <m:sSup>
                  <m:sSupPr>
                    <m:ctrlPr>
                      <w:rPr>
                        <w:rFonts w:ascii="Cambria Math" w:eastAsia="Cambria Math" w:hAnsi="Cambria Math"/>
                        <w:iCs/>
                        <w:kern w:val="24"/>
                      </w:rPr>
                    </m:ctrlPr>
                  </m:sSupPr>
                  <m:e>
                    <m:r>
                      <w:rPr>
                        <w:rFonts w:ascii="Cambria Math" w:eastAsia="Cambria Math" w:hAnsi="Cambria Math" w:cs="Times New Roman"/>
                        <w:kern w:val="24"/>
                      </w:rPr>
                      <m:t>10</m:t>
                    </m:r>
                  </m:e>
                  <m:sup>
                    <m:r>
                      <w:rPr>
                        <w:rFonts w:ascii="Cambria Math" w:eastAsia="Cambria Math" w:hAnsi="Cambria Math" w:cs="Times New Roman"/>
                        <w:kern w:val="24"/>
                      </w:rPr>
                      <m:t>-7</m:t>
                    </m:r>
                  </m:sup>
                </m:sSup>
              </m:oMath>
            </m:oMathPara>
          </w:p>
        </w:tc>
      </w:tr>
      <w:tr w:rsidR="00C44D1D" w:rsidRPr="00FD1C8E" w14:paraId="58E36A39" w14:textId="77777777" w:rsidTr="00C44D1D">
        <w:trPr>
          <w:trHeight w:val="447"/>
        </w:trPr>
        <w:tc>
          <w:tcPr>
            <w:tcW w:w="1666" w:type="pct"/>
            <w:tcBorders>
              <w:top w:val="nil"/>
              <w:left w:val="nil"/>
              <w:bottom w:val="nil"/>
              <w:right w:val="single" w:sz="4" w:space="0" w:color="auto"/>
            </w:tcBorders>
            <w:shd w:val="clear" w:color="auto" w:fill="FFFFFF"/>
            <w:tcMar>
              <w:top w:w="15" w:type="dxa"/>
              <w:left w:w="15" w:type="dxa"/>
              <w:bottom w:w="0" w:type="dxa"/>
              <w:right w:w="15" w:type="dxa"/>
            </w:tcMar>
            <w:vAlign w:val="center"/>
            <w:hideMark/>
          </w:tcPr>
          <w:p w14:paraId="0126D791" w14:textId="77777777" w:rsidR="00C44D1D" w:rsidRPr="00FD1C8E" w:rsidRDefault="00C44D1D" w:rsidP="00C55D34">
            <w:pPr>
              <w:pStyle w:val="Tablewords"/>
              <w:rPr>
                <w:rFonts w:ascii="Arial" w:hAnsi="Arial" w:cs="Arial"/>
                <w:i w:val="0"/>
                <w:iCs/>
              </w:rPr>
            </w:pPr>
            <w:r w:rsidRPr="00FD1C8E">
              <w:rPr>
                <w:rFonts w:cs="Times New Roman"/>
                <w:b/>
                <w:bCs/>
                <w:i w:val="0"/>
                <w:iCs/>
                <w:color w:val="000000" w:themeColor="dark1"/>
                <w:kern w:val="24"/>
              </w:rPr>
              <w:t>RMSE</w:t>
            </w:r>
          </w:p>
        </w:tc>
        <w:tc>
          <w:tcPr>
            <w:tcW w:w="1667" w:type="pct"/>
            <w:tcBorders>
              <w:top w:val="nil"/>
              <w:left w:val="single" w:sz="4" w:space="0" w:color="auto"/>
              <w:bottom w:val="nil"/>
              <w:right w:val="nil"/>
            </w:tcBorders>
            <w:shd w:val="clear" w:color="auto" w:fill="FFFFFF"/>
            <w:tcMar>
              <w:top w:w="15" w:type="dxa"/>
              <w:left w:w="15" w:type="dxa"/>
              <w:bottom w:w="0" w:type="dxa"/>
              <w:right w:w="15" w:type="dxa"/>
            </w:tcMar>
            <w:vAlign w:val="center"/>
            <w:hideMark/>
          </w:tcPr>
          <w:p w14:paraId="4A288B06" w14:textId="77777777" w:rsidR="00C44D1D" w:rsidRPr="00FD1C8E" w:rsidRDefault="00C44D1D" w:rsidP="00C55D34">
            <w:pPr>
              <w:pStyle w:val="Tablewords"/>
              <w:rPr>
                <w:rFonts w:ascii="Arial" w:hAnsi="Arial" w:cs="Arial"/>
              </w:rPr>
            </w:pPr>
            <w:r w:rsidRPr="00FD1C8E">
              <w:rPr>
                <w:rFonts w:cs="Times New Roman"/>
                <w:iCs/>
                <w:kern w:val="24"/>
              </w:rPr>
              <w:t>0.0062</w:t>
            </w:r>
          </w:p>
        </w:tc>
        <w:tc>
          <w:tcPr>
            <w:tcW w:w="1667" w:type="pct"/>
            <w:tcBorders>
              <w:top w:val="nil"/>
              <w:left w:val="nil"/>
              <w:bottom w:val="nil"/>
              <w:right w:val="nil"/>
            </w:tcBorders>
            <w:shd w:val="clear" w:color="auto" w:fill="FFFFFF"/>
            <w:tcMar>
              <w:top w:w="15" w:type="dxa"/>
              <w:left w:w="15" w:type="dxa"/>
              <w:bottom w:w="0" w:type="dxa"/>
              <w:right w:w="15" w:type="dxa"/>
            </w:tcMar>
            <w:vAlign w:val="center"/>
            <w:hideMark/>
          </w:tcPr>
          <w:p w14:paraId="106A4B9C" w14:textId="77777777" w:rsidR="00C44D1D" w:rsidRPr="00FD1C8E" w:rsidRDefault="00C44D1D" w:rsidP="00C55D34">
            <w:pPr>
              <w:pStyle w:val="Tablewords"/>
              <w:rPr>
                <w:rFonts w:ascii="Arial" w:hAnsi="Arial" w:cs="Arial"/>
              </w:rPr>
            </w:pPr>
            <m:oMathPara>
              <m:oMathParaPr>
                <m:jc m:val="centerGroup"/>
              </m:oMathParaPr>
              <m:oMath>
                <m:r>
                  <w:rPr>
                    <w:rFonts w:ascii="Cambria Math" w:eastAsia="Cambria Math" w:hAnsi="Cambria Math" w:cs="Times New Roman"/>
                    <w:kern w:val="24"/>
                  </w:rPr>
                  <m:t>4.8906×</m:t>
                </m:r>
                <m:sSup>
                  <m:sSupPr>
                    <m:ctrlPr>
                      <w:rPr>
                        <w:rFonts w:ascii="Cambria Math" w:eastAsia="Cambria Math" w:hAnsi="Cambria Math"/>
                        <w:iCs/>
                        <w:kern w:val="24"/>
                      </w:rPr>
                    </m:ctrlPr>
                  </m:sSupPr>
                  <m:e>
                    <m:r>
                      <w:rPr>
                        <w:rFonts w:ascii="Cambria Math" w:eastAsia="Cambria Math" w:hAnsi="Cambria Math" w:cs="Times New Roman"/>
                        <w:kern w:val="24"/>
                      </w:rPr>
                      <m:t>10</m:t>
                    </m:r>
                  </m:e>
                  <m:sup>
                    <m:r>
                      <w:rPr>
                        <w:rFonts w:ascii="Cambria Math" w:eastAsia="Cambria Math" w:hAnsi="Cambria Math" w:cs="Times New Roman"/>
                        <w:kern w:val="24"/>
                      </w:rPr>
                      <m:t>-4</m:t>
                    </m:r>
                  </m:sup>
                </m:sSup>
              </m:oMath>
            </m:oMathPara>
          </w:p>
        </w:tc>
      </w:tr>
      <w:tr w:rsidR="00C44D1D" w:rsidRPr="00FD1C8E" w14:paraId="29A29860" w14:textId="77777777" w:rsidTr="00C44D1D">
        <w:trPr>
          <w:trHeight w:val="457"/>
        </w:trPr>
        <w:tc>
          <w:tcPr>
            <w:tcW w:w="1666" w:type="pct"/>
            <w:tcBorders>
              <w:top w:val="nil"/>
              <w:left w:val="nil"/>
              <w:bottom w:val="nil"/>
              <w:right w:val="single" w:sz="4" w:space="0" w:color="auto"/>
            </w:tcBorders>
            <w:shd w:val="clear" w:color="auto" w:fill="FFFFFF"/>
            <w:tcMar>
              <w:top w:w="15" w:type="dxa"/>
              <w:left w:w="15" w:type="dxa"/>
              <w:bottom w:w="0" w:type="dxa"/>
              <w:right w:w="15" w:type="dxa"/>
            </w:tcMar>
            <w:vAlign w:val="center"/>
            <w:hideMark/>
          </w:tcPr>
          <w:p w14:paraId="276F02A5" w14:textId="77777777" w:rsidR="00C44D1D" w:rsidRPr="00FD1C8E" w:rsidRDefault="00000000" w:rsidP="00C55D34">
            <w:pPr>
              <w:pStyle w:val="Tablewords"/>
              <w:rPr>
                <w:rFonts w:ascii="Arial" w:hAnsi="Arial" w:cs="Arial"/>
              </w:rPr>
            </w:pPr>
            <m:oMathPara>
              <m:oMathParaPr>
                <m:jc m:val="centerGroup"/>
              </m:oMathParaPr>
              <m:oMath>
                <m:sSup>
                  <m:sSupPr>
                    <m:ctrlPr>
                      <w:rPr>
                        <w:rFonts w:ascii="Cambria Math" w:hAnsi="Cambria Math"/>
                        <w:b/>
                        <w:bCs/>
                        <w:iCs/>
                        <w:color w:val="000000"/>
                        <w:kern w:val="24"/>
                      </w:rPr>
                    </m:ctrlPr>
                  </m:sSupPr>
                  <m:e>
                    <m:r>
                      <m:rPr>
                        <m:sty m:val="bi"/>
                      </m:rPr>
                      <w:rPr>
                        <w:rFonts w:ascii="Cambria Math" w:hAnsi="Cambria Math" w:cs="Times New Roman"/>
                        <w:color w:val="000000"/>
                        <w:kern w:val="24"/>
                      </w:rPr>
                      <m:t>R</m:t>
                    </m:r>
                  </m:e>
                  <m:sup>
                    <m:r>
                      <m:rPr>
                        <m:sty m:val="bi"/>
                      </m:rPr>
                      <w:rPr>
                        <w:rFonts w:ascii="Cambria Math" w:hAnsi="Cambria Math" w:cs="Times New Roman"/>
                        <w:color w:val="000000"/>
                        <w:kern w:val="24"/>
                      </w:rPr>
                      <m:t>2</m:t>
                    </m:r>
                  </m:sup>
                </m:sSup>
              </m:oMath>
            </m:oMathPara>
          </w:p>
        </w:tc>
        <w:tc>
          <w:tcPr>
            <w:tcW w:w="1667" w:type="pct"/>
            <w:tcBorders>
              <w:top w:val="nil"/>
              <w:left w:val="single" w:sz="4" w:space="0" w:color="auto"/>
              <w:bottom w:val="nil"/>
              <w:right w:val="nil"/>
            </w:tcBorders>
            <w:shd w:val="clear" w:color="auto" w:fill="FFFFFF"/>
            <w:tcMar>
              <w:top w:w="15" w:type="dxa"/>
              <w:left w:w="15" w:type="dxa"/>
              <w:bottom w:w="0" w:type="dxa"/>
              <w:right w:w="15" w:type="dxa"/>
            </w:tcMar>
            <w:vAlign w:val="center"/>
            <w:hideMark/>
          </w:tcPr>
          <w:p w14:paraId="68C54A08" w14:textId="77777777" w:rsidR="00C44D1D" w:rsidRPr="00FD1C8E" w:rsidRDefault="00C44D1D" w:rsidP="00C55D34">
            <w:pPr>
              <w:pStyle w:val="Tablewords"/>
              <w:rPr>
                <w:rFonts w:ascii="Arial" w:hAnsi="Arial" w:cs="Arial"/>
              </w:rPr>
            </w:pPr>
            <w:r w:rsidRPr="00FD1C8E">
              <w:rPr>
                <w:rFonts w:cs="Times New Roman"/>
                <w:iCs/>
                <w:kern w:val="24"/>
              </w:rPr>
              <w:t xml:space="preserve">1.0000 </w:t>
            </w:r>
          </w:p>
        </w:tc>
        <w:tc>
          <w:tcPr>
            <w:tcW w:w="1667" w:type="pct"/>
            <w:tcBorders>
              <w:top w:val="nil"/>
              <w:left w:val="nil"/>
              <w:bottom w:val="nil"/>
              <w:right w:val="nil"/>
            </w:tcBorders>
            <w:shd w:val="clear" w:color="auto" w:fill="FFFFFF"/>
            <w:tcMar>
              <w:top w:w="15" w:type="dxa"/>
              <w:left w:w="15" w:type="dxa"/>
              <w:bottom w:w="0" w:type="dxa"/>
              <w:right w:w="15" w:type="dxa"/>
            </w:tcMar>
            <w:vAlign w:val="center"/>
            <w:hideMark/>
          </w:tcPr>
          <w:p w14:paraId="73B609CB" w14:textId="77777777" w:rsidR="00C44D1D" w:rsidRPr="00FD1C8E" w:rsidRDefault="00C44D1D" w:rsidP="00C55D34">
            <w:pPr>
              <w:pStyle w:val="Tablewords"/>
              <w:rPr>
                <w:rFonts w:ascii="Arial" w:hAnsi="Arial" w:cs="Arial"/>
              </w:rPr>
            </w:pPr>
            <w:r w:rsidRPr="00FD1C8E">
              <w:rPr>
                <w:rFonts w:cs="Times New Roman"/>
                <w:iCs/>
                <w:kern w:val="24"/>
              </w:rPr>
              <w:t>1.0000</w:t>
            </w:r>
          </w:p>
        </w:tc>
      </w:tr>
      <w:tr w:rsidR="00C44D1D" w:rsidRPr="00FD1C8E" w14:paraId="7870E941" w14:textId="77777777" w:rsidTr="00C44D1D">
        <w:trPr>
          <w:trHeight w:val="447"/>
        </w:trPr>
        <w:tc>
          <w:tcPr>
            <w:tcW w:w="1666" w:type="pct"/>
            <w:tcBorders>
              <w:top w:val="nil"/>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5DBC5671" w14:textId="77777777" w:rsidR="00C44D1D" w:rsidRPr="00FD1C8E" w:rsidRDefault="00C44D1D" w:rsidP="00C55D34">
            <w:pPr>
              <w:pStyle w:val="Tablewords"/>
              <w:rPr>
                <w:rFonts w:ascii="Arial" w:hAnsi="Arial" w:cs="Arial"/>
              </w:rPr>
            </w:pPr>
            <w:r w:rsidRPr="00FD1C8E">
              <w:rPr>
                <w:rFonts w:cs="Times New Roman"/>
                <w:b/>
                <w:bCs/>
                <w:color w:val="000000" w:themeColor="dark1"/>
                <w:kern w:val="24"/>
              </w:rPr>
              <w:t>k</w:t>
            </w:r>
          </w:p>
        </w:tc>
        <w:tc>
          <w:tcPr>
            <w:tcW w:w="1667" w:type="pct"/>
            <w:tcBorders>
              <w:top w:val="nil"/>
              <w:left w:val="single" w:sz="4" w:space="0" w:color="auto"/>
              <w:bottom w:val="single" w:sz="8" w:space="0" w:color="auto"/>
              <w:right w:val="nil"/>
            </w:tcBorders>
            <w:shd w:val="clear" w:color="auto" w:fill="FFFFFF"/>
            <w:tcMar>
              <w:top w:w="15" w:type="dxa"/>
              <w:left w:w="15" w:type="dxa"/>
              <w:bottom w:w="0" w:type="dxa"/>
              <w:right w:w="15" w:type="dxa"/>
            </w:tcMar>
            <w:vAlign w:val="center"/>
            <w:hideMark/>
          </w:tcPr>
          <w:p w14:paraId="1D4D1667" w14:textId="77777777" w:rsidR="00C44D1D" w:rsidRPr="00FD1C8E" w:rsidRDefault="00C44D1D" w:rsidP="00C55D34">
            <w:pPr>
              <w:pStyle w:val="Tablewords"/>
              <w:rPr>
                <w:rFonts w:ascii="Arial" w:hAnsi="Arial" w:cs="Arial"/>
              </w:rPr>
            </w:pPr>
            <w:r w:rsidRPr="00FD1C8E">
              <w:rPr>
                <w:rFonts w:cs="Times New Roman"/>
                <w:iCs/>
                <w:kern w:val="24"/>
              </w:rPr>
              <w:t xml:space="preserve">1.0002 </w:t>
            </w:r>
          </w:p>
        </w:tc>
        <w:tc>
          <w:tcPr>
            <w:tcW w:w="1667" w:type="pct"/>
            <w:tcBorders>
              <w:top w:val="nil"/>
              <w:left w:val="nil"/>
              <w:bottom w:val="single" w:sz="8" w:space="0" w:color="auto"/>
              <w:right w:val="nil"/>
            </w:tcBorders>
            <w:shd w:val="clear" w:color="auto" w:fill="FFFFFF"/>
            <w:tcMar>
              <w:top w:w="15" w:type="dxa"/>
              <w:left w:w="15" w:type="dxa"/>
              <w:bottom w:w="0" w:type="dxa"/>
              <w:right w:w="15" w:type="dxa"/>
            </w:tcMar>
            <w:vAlign w:val="center"/>
            <w:hideMark/>
          </w:tcPr>
          <w:p w14:paraId="31612FBB" w14:textId="77777777" w:rsidR="00C44D1D" w:rsidRPr="00FD1C8E" w:rsidRDefault="00C44D1D" w:rsidP="00C55D34">
            <w:pPr>
              <w:pStyle w:val="Tablewords"/>
              <w:rPr>
                <w:rFonts w:ascii="Arial" w:hAnsi="Arial" w:cs="Arial"/>
              </w:rPr>
            </w:pPr>
            <w:r w:rsidRPr="00FD1C8E">
              <w:rPr>
                <w:rFonts w:cs="Times New Roman"/>
                <w:iCs/>
                <w:kern w:val="24"/>
              </w:rPr>
              <w:t>1.0004</w:t>
            </w:r>
          </w:p>
        </w:tc>
      </w:tr>
    </w:tbl>
    <w:p w14:paraId="7DC2BA0A" w14:textId="26D957BC" w:rsidR="002008B3" w:rsidRPr="00FD1C8E" w:rsidRDefault="002008B3" w:rsidP="002008B3">
      <w:pPr>
        <w:pStyle w:val="a8"/>
        <w:keepNext/>
        <w:spacing w:before="120" w:after="240"/>
        <w:jc w:val="left"/>
      </w:pPr>
      <w:bookmarkStart w:id="14" w:name="_Ref132556491"/>
      <w:r w:rsidRPr="00FD1C8E">
        <w:t xml:space="preserve">Table </w:t>
      </w:r>
      <w:r w:rsidR="001F7AB6" w:rsidRPr="00FD1C8E">
        <w:rPr>
          <w:noProof/>
        </w:rPr>
        <w:t>5</w:t>
      </w:r>
      <w:bookmarkEnd w:id="14"/>
      <w:r w:rsidRPr="00FD1C8E">
        <w:t xml:space="preserve"> Testing results of the hub center sub-model for wind speed region two.</w:t>
      </w:r>
    </w:p>
    <w:tbl>
      <w:tblPr>
        <w:tblW w:w="5000" w:type="pct"/>
        <w:tblCellMar>
          <w:left w:w="0" w:type="dxa"/>
          <w:right w:w="0" w:type="dxa"/>
        </w:tblCellMar>
        <w:tblLook w:val="0600" w:firstRow="0" w:lastRow="0" w:firstColumn="0" w:lastColumn="0" w:noHBand="1" w:noVBand="1"/>
      </w:tblPr>
      <w:tblGrid>
        <w:gridCol w:w="3118"/>
        <w:gridCol w:w="3121"/>
        <w:gridCol w:w="3121"/>
      </w:tblGrid>
      <w:tr w:rsidR="00C44D1D" w:rsidRPr="00FD1C8E" w14:paraId="1AA9640B" w14:textId="77777777" w:rsidTr="00C44D1D">
        <w:trPr>
          <w:trHeight w:val="447"/>
        </w:trPr>
        <w:tc>
          <w:tcPr>
            <w:tcW w:w="1666" w:type="pct"/>
            <w:tcBorders>
              <w:top w:val="single" w:sz="8"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A3AFA86" w14:textId="77777777" w:rsidR="00C44D1D" w:rsidRPr="00FD1C8E" w:rsidRDefault="00C44D1D" w:rsidP="00C55D34">
            <w:pPr>
              <w:pStyle w:val="Tablewords"/>
            </w:pPr>
          </w:p>
        </w:tc>
        <w:tc>
          <w:tcPr>
            <w:tcW w:w="1667" w:type="pct"/>
            <w:tcBorders>
              <w:top w:val="single" w:sz="8" w:space="0" w:color="auto"/>
              <w:left w:val="single" w:sz="4" w:space="0" w:color="auto"/>
              <w:bottom w:val="single" w:sz="4" w:space="0" w:color="auto"/>
              <w:right w:val="nil"/>
            </w:tcBorders>
            <w:shd w:val="clear" w:color="auto" w:fill="FFFFFF"/>
            <w:tcMar>
              <w:top w:w="15" w:type="dxa"/>
              <w:left w:w="15" w:type="dxa"/>
              <w:bottom w:w="0" w:type="dxa"/>
              <w:right w:w="15" w:type="dxa"/>
            </w:tcMar>
            <w:vAlign w:val="center"/>
            <w:hideMark/>
          </w:tcPr>
          <w:p w14:paraId="03A9AC24" w14:textId="77777777" w:rsidR="00C44D1D" w:rsidRPr="00FD1C8E" w:rsidRDefault="00C44D1D" w:rsidP="00C55D34">
            <w:pPr>
              <w:pStyle w:val="Tablewords"/>
            </w:pPr>
            <w:r w:rsidRPr="00FD1C8E">
              <w:rPr>
                <w:b/>
                <w:bCs/>
              </w:rPr>
              <w:t>U</w:t>
            </w:r>
          </w:p>
        </w:tc>
        <w:tc>
          <w:tcPr>
            <w:tcW w:w="1667" w:type="pct"/>
            <w:tcBorders>
              <w:top w:val="single" w:sz="8" w:space="0" w:color="auto"/>
              <w:left w:val="nil"/>
              <w:bottom w:val="single" w:sz="4" w:space="0" w:color="auto"/>
              <w:right w:val="nil"/>
            </w:tcBorders>
            <w:shd w:val="clear" w:color="auto" w:fill="FFFFFF"/>
            <w:tcMar>
              <w:top w:w="15" w:type="dxa"/>
              <w:left w:w="15" w:type="dxa"/>
              <w:bottom w:w="0" w:type="dxa"/>
              <w:right w:w="15" w:type="dxa"/>
            </w:tcMar>
            <w:vAlign w:val="center"/>
            <w:hideMark/>
          </w:tcPr>
          <w:p w14:paraId="1F3DA32B" w14:textId="77777777" w:rsidR="00C44D1D" w:rsidRPr="00FD1C8E" w:rsidRDefault="00C44D1D" w:rsidP="00C55D34">
            <w:pPr>
              <w:pStyle w:val="Tablewords"/>
            </w:pPr>
            <w:r w:rsidRPr="00FD1C8E">
              <w:rPr>
                <w:b/>
                <w:bCs/>
              </w:rPr>
              <w:t>TI</w:t>
            </w:r>
          </w:p>
        </w:tc>
      </w:tr>
      <w:tr w:rsidR="00C44D1D" w:rsidRPr="00FD1C8E" w14:paraId="2EE29B18" w14:textId="77777777" w:rsidTr="00C44D1D">
        <w:trPr>
          <w:trHeight w:val="447"/>
        </w:trPr>
        <w:tc>
          <w:tcPr>
            <w:tcW w:w="1666" w:type="pct"/>
            <w:tcBorders>
              <w:top w:val="single" w:sz="4" w:space="0" w:color="auto"/>
              <w:left w:val="nil"/>
              <w:bottom w:val="nil"/>
              <w:right w:val="single" w:sz="4" w:space="0" w:color="auto"/>
            </w:tcBorders>
            <w:shd w:val="clear" w:color="auto" w:fill="FFFFFF"/>
            <w:tcMar>
              <w:top w:w="15" w:type="dxa"/>
              <w:left w:w="15" w:type="dxa"/>
              <w:bottom w:w="0" w:type="dxa"/>
              <w:right w:w="15" w:type="dxa"/>
            </w:tcMar>
            <w:vAlign w:val="center"/>
            <w:hideMark/>
          </w:tcPr>
          <w:p w14:paraId="6F6FAF0B" w14:textId="77777777" w:rsidR="00C44D1D" w:rsidRPr="00FD1C8E" w:rsidRDefault="00C44D1D" w:rsidP="00C55D34">
            <w:pPr>
              <w:pStyle w:val="Tablewords"/>
              <w:rPr>
                <w:i w:val="0"/>
                <w:iCs/>
              </w:rPr>
            </w:pPr>
            <w:r w:rsidRPr="00FD1C8E">
              <w:rPr>
                <w:b/>
                <w:bCs/>
                <w:i w:val="0"/>
                <w:iCs/>
              </w:rPr>
              <w:t>MSE</w:t>
            </w:r>
          </w:p>
        </w:tc>
        <w:tc>
          <w:tcPr>
            <w:tcW w:w="1667" w:type="pct"/>
            <w:tcBorders>
              <w:top w:val="single" w:sz="4" w:space="0" w:color="auto"/>
              <w:left w:val="single" w:sz="4" w:space="0" w:color="auto"/>
              <w:bottom w:val="nil"/>
              <w:right w:val="nil"/>
            </w:tcBorders>
            <w:shd w:val="clear" w:color="auto" w:fill="FFFFFF"/>
            <w:tcMar>
              <w:top w:w="15" w:type="dxa"/>
              <w:left w:w="15" w:type="dxa"/>
              <w:bottom w:w="0" w:type="dxa"/>
              <w:right w:w="15" w:type="dxa"/>
            </w:tcMar>
            <w:vAlign w:val="center"/>
            <w:hideMark/>
          </w:tcPr>
          <w:p w14:paraId="2A9B29EA" w14:textId="1D721DCD" w:rsidR="00C44D1D" w:rsidRPr="00FD1C8E" w:rsidRDefault="00C44D1D" w:rsidP="00C55D34">
            <w:pPr>
              <w:pStyle w:val="Tablewords"/>
            </w:pPr>
            <m:oMathPara>
              <m:oMathParaPr>
                <m:jc m:val="centerGroup"/>
              </m:oMathParaPr>
              <m:oMath>
                <m:r>
                  <w:rPr>
                    <w:rFonts w:ascii="Cambria Math" w:hAnsi="Cambria Math"/>
                  </w:rPr>
                  <m:t>1.9417×</m:t>
                </m:r>
                <m:sSup>
                  <m:sSupPr>
                    <m:ctrlPr>
                      <w:rPr>
                        <w:rFonts w:ascii="Cambria Math" w:hAnsi="Cambria Math"/>
                        <w:iCs/>
                      </w:rPr>
                    </m:ctrlPr>
                  </m:sSupPr>
                  <m:e>
                    <m:r>
                      <w:rPr>
                        <w:rFonts w:ascii="Cambria Math" w:hAnsi="Cambria Math"/>
                      </w:rPr>
                      <m:t>10</m:t>
                    </m:r>
                  </m:e>
                  <m:sup>
                    <m:r>
                      <w:rPr>
                        <w:rFonts w:ascii="Cambria Math" w:hAnsi="Cambria Math"/>
                      </w:rPr>
                      <m:t>-4</m:t>
                    </m:r>
                  </m:sup>
                </m:sSup>
              </m:oMath>
            </m:oMathPara>
          </w:p>
        </w:tc>
        <w:tc>
          <w:tcPr>
            <w:tcW w:w="1667" w:type="pct"/>
            <w:tcBorders>
              <w:top w:val="single" w:sz="4" w:space="0" w:color="auto"/>
              <w:left w:val="nil"/>
              <w:bottom w:val="nil"/>
              <w:right w:val="nil"/>
            </w:tcBorders>
            <w:shd w:val="clear" w:color="auto" w:fill="FFFFFF"/>
            <w:tcMar>
              <w:top w:w="15" w:type="dxa"/>
              <w:left w:w="15" w:type="dxa"/>
              <w:bottom w:w="0" w:type="dxa"/>
              <w:right w:w="15" w:type="dxa"/>
            </w:tcMar>
            <w:vAlign w:val="center"/>
            <w:hideMark/>
          </w:tcPr>
          <w:p w14:paraId="1DA3C5A9" w14:textId="679B9580" w:rsidR="00C44D1D" w:rsidRPr="00FD1C8E" w:rsidRDefault="00C44D1D" w:rsidP="00C55D34">
            <w:pPr>
              <w:pStyle w:val="Tablewords"/>
            </w:pPr>
            <m:oMathPara>
              <m:oMathParaPr>
                <m:jc m:val="centerGroup"/>
              </m:oMathParaPr>
              <m:oMath>
                <m:r>
                  <w:rPr>
                    <w:rFonts w:ascii="Cambria Math" w:hAnsi="Cambria Math"/>
                  </w:rPr>
                  <m:t>1.2504×</m:t>
                </m:r>
                <m:sSup>
                  <m:sSupPr>
                    <m:ctrlPr>
                      <w:rPr>
                        <w:rFonts w:ascii="Cambria Math" w:hAnsi="Cambria Math"/>
                        <w:iCs/>
                      </w:rPr>
                    </m:ctrlPr>
                  </m:sSupPr>
                  <m:e>
                    <m:r>
                      <w:rPr>
                        <w:rFonts w:ascii="Cambria Math" w:hAnsi="Cambria Math"/>
                      </w:rPr>
                      <m:t>10</m:t>
                    </m:r>
                  </m:e>
                  <m:sup>
                    <m:r>
                      <w:rPr>
                        <w:rFonts w:ascii="Cambria Math" w:hAnsi="Cambria Math"/>
                      </w:rPr>
                      <m:t>-7</m:t>
                    </m:r>
                  </m:sup>
                </m:sSup>
              </m:oMath>
            </m:oMathPara>
          </w:p>
        </w:tc>
      </w:tr>
      <w:tr w:rsidR="00C44D1D" w:rsidRPr="00FD1C8E" w14:paraId="02D131A1" w14:textId="77777777" w:rsidTr="00C44D1D">
        <w:trPr>
          <w:trHeight w:val="447"/>
        </w:trPr>
        <w:tc>
          <w:tcPr>
            <w:tcW w:w="1666" w:type="pct"/>
            <w:tcBorders>
              <w:top w:val="nil"/>
              <w:left w:val="nil"/>
              <w:bottom w:val="nil"/>
              <w:right w:val="single" w:sz="4" w:space="0" w:color="auto"/>
            </w:tcBorders>
            <w:shd w:val="clear" w:color="auto" w:fill="FFFFFF"/>
            <w:tcMar>
              <w:top w:w="15" w:type="dxa"/>
              <w:left w:w="15" w:type="dxa"/>
              <w:bottom w:w="0" w:type="dxa"/>
              <w:right w:w="15" w:type="dxa"/>
            </w:tcMar>
            <w:vAlign w:val="center"/>
            <w:hideMark/>
          </w:tcPr>
          <w:p w14:paraId="4664B21F" w14:textId="77777777" w:rsidR="00C44D1D" w:rsidRPr="00FD1C8E" w:rsidRDefault="00C44D1D" w:rsidP="00C55D34">
            <w:pPr>
              <w:pStyle w:val="Tablewords"/>
              <w:rPr>
                <w:i w:val="0"/>
                <w:iCs/>
              </w:rPr>
            </w:pPr>
            <w:r w:rsidRPr="00FD1C8E">
              <w:rPr>
                <w:b/>
                <w:bCs/>
                <w:i w:val="0"/>
                <w:iCs/>
              </w:rPr>
              <w:t>RMSE</w:t>
            </w:r>
          </w:p>
        </w:tc>
        <w:tc>
          <w:tcPr>
            <w:tcW w:w="1667" w:type="pct"/>
            <w:tcBorders>
              <w:top w:val="nil"/>
              <w:left w:val="single" w:sz="4" w:space="0" w:color="auto"/>
              <w:bottom w:val="nil"/>
              <w:right w:val="nil"/>
            </w:tcBorders>
            <w:shd w:val="clear" w:color="auto" w:fill="FFFFFF"/>
            <w:tcMar>
              <w:top w:w="15" w:type="dxa"/>
              <w:left w:w="15" w:type="dxa"/>
              <w:bottom w:w="0" w:type="dxa"/>
              <w:right w:w="15" w:type="dxa"/>
            </w:tcMar>
            <w:vAlign w:val="center"/>
            <w:hideMark/>
          </w:tcPr>
          <w:p w14:paraId="20123744" w14:textId="77777777" w:rsidR="00C44D1D" w:rsidRPr="00FD1C8E" w:rsidRDefault="00C44D1D" w:rsidP="00C55D34">
            <w:pPr>
              <w:pStyle w:val="Tablewords"/>
            </w:pPr>
            <w:r w:rsidRPr="00FD1C8E">
              <w:rPr>
                <w:iCs/>
              </w:rPr>
              <w:t>0.0139</w:t>
            </w:r>
          </w:p>
        </w:tc>
        <w:tc>
          <w:tcPr>
            <w:tcW w:w="1667" w:type="pct"/>
            <w:tcBorders>
              <w:top w:val="nil"/>
              <w:left w:val="nil"/>
              <w:bottom w:val="nil"/>
              <w:right w:val="nil"/>
            </w:tcBorders>
            <w:shd w:val="clear" w:color="auto" w:fill="FFFFFF"/>
            <w:tcMar>
              <w:top w:w="15" w:type="dxa"/>
              <w:left w:w="15" w:type="dxa"/>
              <w:bottom w:w="0" w:type="dxa"/>
              <w:right w:w="15" w:type="dxa"/>
            </w:tcMar>
            <w:vAlign w:val="center"/>
            <w:hideMark/>
          </w:tcPr>
          <w:p w14:paraId="75DEE3AC" w14:textId="5E2088B5" w:rsidR="00C44D1D" w:rsidRPr="00FD1C8E" w:rsidRDefault="00C44D1D" w:rsidP="00C55D34">
            <w:pPr>
              <w:pStyle w:val="Tablewords"/>
            </w:pPr>
            <m:oMathPara>
              <m:oMathParaPr>
                <m:jc m:val="centerGroup"/>
              </m:oMathParaPr>
              <m:oMath>
                <m:r>
                  <w:rPr>
                    <w:rFonts w:ascii="Cambria Math" w:hAnsi="Cambria Math"/>
                  </w:rPr>
                  <m:t>3.5361×</m:t>
                </m:r>
                <m:sSup>
                  <m:sSupPr>
                    <m:ctrlPr>
                      <w:rPr>
                        <w:rFonts w:ascii="Cambria Math" w:hAnsi="Cambria Math"/>
                        <w:iCs/>
                      </w:rPr>
                    </m:ctrlPr>
                  </m:sSupPr>
                  <m:e>
                    <m:r>
                      <w:rPr>
                        <w:rFonts w:ascii="Cambria Math" w:hAnsi="Cambria Math"/>
                      </w:rPr>
                      <m:t>10</m:t>
                    </m:r>
                  </m:e>
                  <m:sup>
                    <m:r>
                      <w:rPr>
                        <w:rFonts w:ascii="Cambria Math" w:hAnsi="Cambria Math"/>
                      </w:rPr>
                      <m:t>-4</m:t>
                    </m:r>
                  </m:sup>
                </m:sSup>
              </m:oMath>
            </m:oMathPara>
          </w:p>
        </w:tc>
      </w:tr>
      <w:tr w:rsidR="00C44D1D" w:rsidRPr="00FD1C8E" w14:paraId="09DD21AF" w14:textId="77777777" w:rsidTr="00C44D1D">
        <w:trPr>
          <w:trHeight w:val="457"/>
        </w:trPr>
        <w:tc>
          <w:tcPr>
            <w:tcW w:w="1666" w:type="pct"/>
            <w:tcBorders>
              <w:top w:val="nil"/>
              <w:left w:val="nil"/>
              <w:bottom w:val="nil"/>
              <w:right w:val="single" w:sz="4" w:space="0" w:color="auto"/>
            </w:tcBorders>
            <w:shd w:val="clear" w:color="auto" w:fill="FFFFFF"/>
            <w:tcMar>
              <w:top w:w="15" w:type="dxa"/>
              <w:left w:w="15" w:type="dxa"/>
              <w:bottom w:w="0" w:type="dxa"/>
              <w:right w:w="15" w:type="dxa"/>
            </w:tcMar>
            <w:vAlign w:val="center"/>
            <w:hideMark/>
          </w:tcPr>
          <w:p w14:paraId="2E698F95" w14:textId="77777777" w:rsidR="00C44D1D" w:rsidRPr="00FD1C8E" w:rsidRDefault="00000000" w:rsidP="00C55D34">
            <w:pPr>
              <w:pStyle w:val="Tablewords"/>
            </w:pPr>
            <m:oMathPara>
              <m:oMathParaPr>
                <m:jc m:val="centerGroup"/>
              </m:oMathParaPr>
              <m:oMath>
                <m:sSup>
                  <m:sSupPr>
                    <m:ctrlPr>
                      <w:rPr>
                        <w:rFonts w:ascii="Cambria Math" w:hAnsi="Cambria Math"/>
                        <w:b/>
                        <w:bCs/>
                        <w:iCs/>
                      </w:rPr>
                    </m:ctrlPr>
                  </m:sSupPr>
                  <m:e>
                    <m:r>
                      <m:rPr>
                        <m:sty m:val="bi"/>
                      </m:rPr>
                      <w:rPr>
                        <w:rFonts w:ascii="Cambria Math" w:hAnsi="Cambria Math"/>
                      </w:rPr>
                      <m:t>R</m:t>
                    </m:r>
                  </m:e>
                  <m:sup>
                    <m:r>
                      <m:rPr>
                        <m:sty m:val="bi"/>
                      </m:rPr>
                      <w:rPr>
                        <w:rFonts w:ascii="Cambria Math" w:hAnsi="Cambria Math"/>
                      </w:rPr>
                      <m:t>2</m:t>
                    </m:r>
                  </m:sup>
                </m:sSup>
              </m:oMath>
            </m:oMathPara>
          </w:p>
        </w:tc>
        <w:tc>
          <w:tcPr>
            <w:tcW w:w="1667" w:type="pct"/>
            <w:tcBorders>
              <w:top w:val="nil"/>
              <w:left w:val="single" w:sz="4" w:space="0" w:color="auto"/>
              <w:bottom w:val="nil"/>
              <w:right w:val="nil"/>
            </w:tcBorders>
            <w:shd w:val="clear" w:color="auto" w:fill="FFFFFF"/>
            <w:tcMar>
              <w:top w:w="15" w:type="dxa"/>
              <w:left w:w="15" w:type="dxa"/>
              <w:bottom w:w="0" w:type="dxa"/>
              <w:right w:w="15" w:type="dxa"/>
            </w:tcMar>
            <w:vAlign w:val="center"/>
            <w:hideMark/>
          </w:tcPr>
          <w:p w14:paraId="22B61369" w14:textId="77777777" w:rsidR="00C44D1D" w:rsidRPr="00FD1C8E" w:rsidRDefault="00C44D1D" w:rsidP="00C55D34">
            <w:pPr>
              <w:pStyle w:val="Tablewords"/>
            </w:pPr>
            <w:r w:rsidRPr="00FD1C8E">
              <w:rPr>
                <w:iCs/>
              </w:rPr>
              <w:t xml:space="preserve">1.0000 </w:t>
            </w:r>
          </w:p>
        </w:tc>
        <w:tc>
          <w:tcPr>
            <w:tcW w:w="1667" w:type="pct"/>
            <w:tcBorders>
              <w:top w:val="nil"/>
              <w:left w:val="nil"/>
              <w:bottom w:val="nil"/>
              <w:right w:val="nil"/>
            </w:tcBorders>
            <w:shd w:val="clear" w:color="auto" w:fill="FFFFFF"/>
            <w:tcMar>
              <w:top w:w="15" w:type="dxa"/>
              <w:left w:w="15" w:type="dxa"/>
              <w:bottom w:w="0" w:type="dxa"/>
              <w:right w:w="15" w:type="dxa"/>
            </w:tcMar>
            <w:vAlign w:val="center"/>
            <w:hideMark/>
          </w:tcPr>
          <w:p w14:paraId="3E136A2D" w14:textId="77777777" w:rsidR="00C44D1D" w:rsidRPr="00FD1C8E" w:rsidRDefault="00C44D1D" w:rsidP="00C55D34">
            <w:pPr>
              <w:pStyle w:val="Tablewords"/>
            </w:pPr>
            <w:r w:rsidRPr="00FD1C8E">
              <w:rPr>
                <w:iCs/>
              </w:rPr>
              <w:t>1.0000</w:t>
            </w:r>
          </w:p>
        </w:tc>
      </w:tr>
      <w:tr w:rsidR="00C44D1D" w:rsidRPr="00FD1C8E" w14:paraId="183420CA" w14:textId="77777777" w:rsidTr="00C44D1D">
        <w:trPr>
          <w:trHeight w:val="447"/>
        </w:trPr>
        <w:tc>
          <w:tcPr>
            <w:tcW w:w="1666" w:type="pct"/>
            <w:tcBorders>
              <w:top w:val="nil"/>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0361E82E" w14:textId="77777777" w:rsidR="00C44D1D" w:rsidRPr="00FD1C8E" w:rsidRDefault="00C44D1D" w:rsidP="00C55D34">
            <w:pPr>
              <w:pStyle w:val="Tablewords"/>
            </w:pPr>
            <w:r w:rsidRPr="00FD1C8E">
              <w:rPr>
                <w:b/>
                <w:bCs/>
              </w:rPr>
              <w:t>k</w:t>
            </w:r>
          </w:p>
        </w:tc>
        <w:tc>
          <w:tcPr>
            <w:tcW w:w="1667" w:type="pct"/>
            <w:tcBorders>
              <w:top w:val="nil"/>
              <w:left w:val="single" w:sz="4" w:space="0" w:color="auto"/>
              <w:bottom w:val="single" w:sz="8" w:space="0" w:color="auto"/>
              <w:right w:val="nil"/>
            </w:tcBorders>
            <w:shd w:val="clear" w:color="auto" w:fill="FFFFFF"/>
            <w:tcMar>
              <w:top w:w="15" w:type="dxa"/>
              <w:left w:w="15" w:type="dxa"/>
              <w:bottom w:w="0" w:type="dxa"/>
              <w:right w:w="15" w:type="dxa"/>
            </w:tcMar>
            <w:vAlign w:val="center"/>
            <w:hideMark/>
          </w:tcPr>
          <w:p w14:paraId="5E14E9A0" w14:textId="77777777" w:rsidR="00C44D1D" w:rsidRPr="00FD1C8E" w:rsidRDefault="00C44D1D" w:rsidP="00C55D34">
            <w:pPr>
              <w:pStyle w:val="Tablewords"/>
            </w:pPr>
            <w:r w:rsidRPr="00FD1C8E">
              <w:rPr>
                <w:iCs/>
              </w:rPr>
              <w:t xml:space="preserve">1.0002 </w:t>
            </w:r>
          </w:p>
        </w:tc>
        <w:tc>
          <w:tcPr>
            <w:tcW w:w="1667" w:type="pct"/>
            <w:tcBorders>
              <w:top w:val="nil"/>
              <w:left w:val="nil"/>
              <w:bottom w:val="single" w:sz="8" w:space="0" w:color="auto"/>
              <w:right w:val="nil"/>
            </w:tcBorders>
            <w:shd w:val="clear" w:color="auto" w:fill="FFFFFF"/>
            <w:tcMar>
              <w:top w:w="15" w:type="dxa"/>
              <w:left w:w="15" w:type="dxa"/>
              <w:bottom w:w="0" w:type="dxa"/>
              <w:right w:w="15" w:type="dxa"/>
            </w:tcMar>
            <w:vAlign w:val="center"/>
            <w:hideMark/>
          </w:tcPr>
          <w:p w14:paraId="635392D0" w14:textId="77777777" w:rsidR="00C44D1D" w:rsidRPr="00FD1C8E" w:rsidRDefault="00C44D1D" w:rsidP="00C55D34">
            <w:pPr>
              <w:pStyle w:val="Tablewords"/>
            </w:pPr>
            <w:r w:rsidRPr="00FD1C8E">
              <w:rPr>
                <w:iCs/>
              </w:rPr>
              <w:t>1.0001</w:t>
            </w:r>
          </w:p>
        </w:tc>
      </w:tr>
    </w:tbl>
    <w:p w14:paraId="1E625524" w14:textId="1E5D9CBD" w:rsidR="007A28EA" w:rsidRPr="00FD1C8E" w:rsidRDefault="007A28EA" w:rsidP="00B91D31">
      <w:pPr>
        <w:spacing w:before="120" w:after="120"/>
        <w:ind w:firstLine="0"/>
      </w:pPr>
    </w:p>
    <w:p w14:paraId="0852AE05" w14:textId="6B0055B5" w:rsidR="007A28EA" w:rsidRPr="00FD1C8E" w:rsidRDefault="00EA6AA6" w:rsidP="007A28EA">
      <w:pPr>
        <w:pStyle w:val="Subtitle3"/>
        <w:numPr>
          <w:ilvl w:val="2"/>
          <w:numId w:val="2"/>
        </w:numPr>
        <w:spacing w:before="120" w:after="120"/>
      </w:pPr>
      <w:r w:rsidRPr="00FD1C8E">
        <w:lastRenderedPageBreak/>
        <w:t>Comparison to previous</w:t>
      </w:r>
      <w:r w:rsidR="007A28EA" w:rsidRPr="00FD1C8E">
        <w:t xml:space="preserve"> ANN wake model</w:t>
      </w:r>
    </w:p>
    <w:p w14:paraId="154F82D1" w14:textId="6F02C026" w:rsidR="007A28EA" w:rsidRPr="00FD1C8E" w:rsidRDefault="00EA6AA6" w:rsidP="007A28EA">
      <w:pPr>
        <w:spacing w:before="120" w:after="120"/>
      </w:pPr>
      <w:r w:rsidRPr="00FD1C8E">
        <w:t>In this paper, the proposed ANN wake model is an upgraded model based on the concept of the ANN wake model in Ti’s work</w:t>
      </w:r>
      <w:r w:rsidR="00927B68" w:rsidRPr="00FD1C8E">
        <w:rPr>
          <w:noProof/>
        </w:rPr>
        <w:t>[33]</w:t>
      </w:r>
      <w:r w:rsidRPr="00FD1C8E">
        <w:t>. However, the accuracy of velocity prediction in wind turbine wake is less than 7% for the whole domain and less than 5% for most of the area except near-wake region (within 1</w:t>
      </w:r>
      <w:r w:rsidRPr="00FD1C8E">
        <w:rPr>
          <w:i/>
          <w:iCs/>
        </w:rPr>
        <w:t>D</w:t>
      </w:r>
      <w:r w:rsidRPr="00FD1C8E">
        <w:t xml:space="preserve"> in streamwise)</w:t>
      </w:r>
      <w:r w:rsidR="00927B68" w:rsidRPr="00FD1C8E">
        <w:rPr>
          <w:noProof/>
        </w:rPr>
        <w:t>[33]</w:t>
      </w:r>
      <w:r w:rsidRPr="00FD1C8E">
        <w:t xml:space="preserve">. </w:t>
      </w:r>
      <w:r w:rsidR="005D2FCD" w:rsidRPr="00FD1C8E">
        <w:t xml:space="preserve">The 5% error in wind speed prediction may lead to around </w:t>
      </w:r>
      <w:r w:rsidR="005D2FCD" w:rsidRPr="00FD1C8E">
        <w:rPr>
          <w:rFonts w:ascii="等线" w:eastAsia="等线" w:hAnsi="等线" w:hint="eastAsia"/>
        </w:rPr>
        <w:t>±</w:t>
      </w:r>
      <w:r w:rsidR="005D2FCD" w:rsidRPr="00FD1C8E">
        <w:t>13% error in power prediction when the realistic wind speed is 10 m/s, as shown in Fig.</w:t>
      </w:r>
      <w:r w:rsidR="001F7AB6" w:rsidRPr="00FD1C8E">
        <w:t>6</w:t>
      </w:r>
      <w:r w:rsidR="005D2FCD" w:rsidRPr="00FD1C8E">
        <w:t xml:space="preserve">. </w:t>
      </w:r>
    </w:p>
    <w:p w14:paraId="4F21E347" w14:textId="77777777" w:rsidR="005D2FCD" w:rsidRPr="00FD1C8E" w:rsidRDefault="005D2FCD" w:rsidP="005D2FCD">
      <w:pPr>
        <w:keepNext/>
        <w:spacing w:before="120" w:after="120"/>
        <w:jc w:val="center"/>
      </w:pPr>
      <w:r w:rsidRPr="00FD1C8E">
        <w:rPr>
          <w:noProof/>
        </w:rPr>
        <w:drawing>
          <wp:inline distT="0" distB="0" distL="0" distR="0" wp14:anchorId="46D2F517" wp14:editId="64EE4FE4">
            <wp:extent cx="2208362" cy="254831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7253" cy="2558578"/>
                    </a:xfrm>
                    <a:prstGeom prst="rect">
                      <a:avLst/>
                    </a:prstGeom>
                    <a:noFill/>
                  </pic:spPr>
                </pic:pic>
              </a:graphicData>
            </a:graphic>
          </wp:inline>
        </w:drawing>
      </w:r>
    </w:p>
    <w:p w14:paraId="05627E69" w14:textId="125517A2" w:rsidR="005D2FCD" w:rsidRPr="00FD1C8E" w:rsidRDefault="005D2FCD" w:rsidP="005D2FCD">
      <w:pPr>
        <w:pStyle w:val="a8"/>
        <w:spacing w:before="120" w:after="240"/>
        <w:rPr>
          <w:noProof/>
        </w:rPr>
      </w:pPr>
      <w:r w:rsidRPr="00FD1C8E">
        <w:t xml:space="preserve">Fig. </w:t>
      </w:r>
      <w:r w:rsidR="001F7AB6" w:rsidRPr="00FD1C8E">
        <w:rPr>
          <w:noProof/>
        </w:rPr>
        <w:t>8</w:t>
      </w:r>
      <w:r w:rsidRPr="00FD1C8E">
        <w:t xml:space="preserve"> </w:t>
      </w:r>
      <w:r w:rsidR="002008B3" w:rsidRPr="00FD1C8E">
        <w:t>Power curve of Vestas V80 2MW wind turbine.</w:t>
      </w:r>
    </w:p>
    <w:p w14:paraId="14BB1CC8" w14:textId="48FF0783" w:rsidR="00E841B8" w:rsidRPr="00FD1C8E" w:rsidRDefault="005D2FCD" w:rsidP="00E841B8">
      <w:pPr>
        <w:spacing w:before="120" w:after="120"/>
        <w:ind w:firstLine="0"/>
      </w:pPr>
      <w:r w:rsidRPr="00FD1C8E">
        <w:tab/>
      </w:r>
      <w:r w:rsidR="007F39AE" w:rsidRPr="00FD1C8E">
        <w:t xml:space="preserve">In this paper, physical considerations are included in data preprocessing and training. Totally, there are 12416 sub-models for a standalone wind turbine model instead of 4000 in previous ANN wake model. After training sub-models separately based on the physical control stage, the model’s accuracy has been further improved to a higher level with an error less than 1%. Thus, the model is capable to be utilized in wind farm power prediction with many wind turbines. </w:t>
      </w:r>
      <w:bookmarkStart w:id="15" w:name="_Hlk133444108"/>
      <w:r w:rsidR="00E841B8" w:rsidRPr="00FD1C8E">
        <w:t>More cases about error analysis are attached in Appendix I</w:t>
      </w:r>
      <w:bookmarkEnd w:id="15"/>
      <w:r w:rsidR="00E841B8" w:rsidRPr="00FD1C8E">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824"/>
      </w:tblGrid>
      <w:tr w:rsidR="00E841B8" w:rsidRPr="00FD1C8E" w14:paraId="58AFDF65" w14:textId="77777777" w:rsidTr="00204B93">
        <w:tc>
          <w:tcPr>
            <w:tcW w:w="4536" w:type="dxa"/>
          </w:tcPr>
          <w:p w14:paraId="694BD582" w14:textId="77777777" w:rsidR="00E841B8" w:rsidRPr="00FD1C8E" w:rsidRDefault="00E841B8" w:rsidP="00204B93">
            <w:pPr>
              <w:pStyle w:val="Tablewords"/>
            </w:pPr>
            <w:r w:rsidRPr="00FD1C8E">
              <w:drawing>
                <wp:inline distT="0" distB="0" distL="0" distR="0" wp14:anchorId="248A4BB9" wp14:editId="6887C010">
                  <wp:extent cx="2880000" cy="617828"/>
                  <wp:effectExtent l="0" t="0" r="0" b="0"/>
                  <wp:docPr id="23" name="图片 23" descr="形状, 矩形&#10;&#10;描述已自动生成">
                    <a:extLst xmlns:a="http://schemas.openxmlformats.org/drawingml/2006/main">
                      <a:ext uri="{FF2B5EF4-FFF2-40B4-BE49-F238E27FC236}">
                        <a16:creationId xmlns:a16="http://schemas.microsoft.com/office/drawing/2014/main" id="{4C7D00FD-5C5B-3073-2669-B4E2DF5FC1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形状, 矩形&#10;&#10;描述已自动生成">
                            <a:extLst>
                              <a:ext uri="{FF2B5EF4-FFF2-40B4-BE49-F238E27FC236}">
                                <a16:creationId xmlns:a16="http://schemas.microsoft.com/office/drawing/2014/main" id="{4C7D00FD-5C5B-3073-2669-B4E2DF5FC16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9260" t="31465" b="31594"/>
                          <a:stretch/>
                        </pic:blipFill>
                        <pic:spPr>
                          <a:xfrm>
                            <a:off x="0" y="0"/>
                            <a:ext cx="2880000" cy="617828"/>
                          </a:xfrm>
                          <a:prstGeom prst="rect">
                            <a:avLst/>
                          </a:prstGeom>
                        </pic:spPr>
                      </pic:pic>
                    </a:graphicData>
                  </a:graphic>
                </wp:inline>
              </w:drawing>
            </w:r>
          </w:p>
        </w:tc>
        <w:tc>
          <w:tcPr>
            <w:tcW w:w="4824" w:type="dxa"/>
          </w:tcPr>
          <w:p w14:paraId="1D4AC68D" w14:textId="77777777" w:rsidR="00E841B8" w:rsidRPr="00FD1C8E" w:rsidRDefault="00E841B8" w:rsidP="00204B93">
            <w:pPr>
              <w:pStyle w:val="Tablewords"/>
            </w:pPr>
            <w:r w:rsidRPr="00FD1C8E">
              <w:drawing>
                <wp:inline distT="0" distB="0" distL="0" distR="0" wp14:anchorId="3AE00712" wp14:editId="3F7C0E89">
                  <wp:extent cx="2880000" cy="617828"/>
                  <wp:effectExtent l="0" t="0" r="0" b="0"/>
                  <wp:docPr id="24" name="图片 24" descr="形状, 矩形&#10;&#10;描述已自动生成">
                    <a:extLst xmlns:a="http://schemas.openxmlformats.org/drawingml/2006/main">
                      <a:ext uri="{FF2B5EF4-FFF2-40B4-BE49-F238E27FC236}">
                        <a16:creationId xmlns:a16="http://schemas.microsoft.com/office/drawing/2014/main" id="{CBEE7E5B-A007-288E-AAF2-7C1566C14D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形状, 矩形&#10;&#10;描述已自动生成">
                            <a:extLst>
                              <a:ext uri="{FF2B5EF4-FFF2-40B4-BE49-F238E27FC236}">
                                <a16:creationId xmlns:a16="http://schemas.microsoft.com/office/drawing/2014/main" id="{CBEE7E5B-A007-288E-AAF2-7C1566C14D29}"/>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9260" t="31465" b="31594"/>
                          <a:stretch/>
                        </pic:blipFill>
                        <pic:spPr>
                          <a:xfrm>
                            <a:off x="0" y="0"/>
                            <a:ext cx="2880000" cy="617828"/>
                          </a:xfrm>
                          <a:prstGeom prst="rect">
                            <a:avLst/>
                          </a:prstGeom>
                        </pic:spPr>
                      </pic:pic>
                    </a:graphicData>
                  </a:graphic>
                </wp:inline>
              </w:drawing>
            </w:r>
          </w:p>
        </w:tc>
      </w:tr>
      <w:tr w:rsidR="00E841B8" w:rsidRPr="00FD1C8E" w14:paraId="2E6CDEC2" w14:textId="77777777" w:rsidTr="00204B93">
        <w:tc>
          <w:tcPr>
            <w:tcW w:w="4536" w:type="dxa"/>
          </w:tcPr>
          <w:p w14:paraId="6E1A0D2A" w14:textId="77777777" w:rsidR="00E841B8" w:rsidRPr="00FD1C8E" w:rsidRDefault="00E841B8" w:rsidP="00204B93">
            <w:pPr>
              <w:pStyle w:val="Tablewords"/>
            </w:pPr>
            <w:r w:rsidRPr="00FD1C8E">
              <w:rPr>
                <w:rFonts w:hint="eastAsia"/>
              </w:rPr>
              <w:t>(</w:t>
            </w:r>
            <w:r w:rsidRPr="00FD1C8E">
              <w:t>a) Velocity Contour, CFD Simulation</w:t>
            </w:r>
          </w:p>
        </w:tc>
        <w:tc>
          <w:tcPr>
            <w:tcW w:w="4824" w:type="dxa"/>
          </w:tcPr>
          <w:p w14:paraId="7877FE8A" w14:textId="77777777" w:rsidR="00E841B8" w:rsidRPr="00FD1C8E" w:rsidRDefault="00E841B8" w:rsidP="00204B93">
            <w:pPr>
              <w:pStyle w:val="Tablewords"/>
            </w:pPr>
            <w:r w:rsidRPr="00FD1C8E">
              <w:rPr>
                <w:rFonts w:hint="eastAsia"/>
              </w:rPr>
              <w:t>(</w:t>
            </w:r>
            <w:r w:rsidRPr="00FD1C8E">
              <w:t>d) Turbulence Intensity Contour, CFD Simulation</w:t>
            </w:r>
          </w:p>
        </w:tc>
      </w:tr>
      <w:tr w:rsidR="00E841B8" w:rsidRPr="00FD1C8E" w14:paraId="007F60C7" w14:textId="77777777" w:rsidTr="00204B93">
        <w:tc>
          <w:tcPr>
            <w:tcW w:w="4536" w:type="dxa"/>
          </w:tcPr>
          <w:p w14:paraId="21AA7E3D" w14:textId="77777777" w:rsidR="00E841B8" w:rsidRPr="00FD1C8E" w:rsidRDefault="00E841B8" w:rsidP="00204B93">
            <w:pPr>
              <w:pStyle w:val="Tablewords"/>
            </w:pPr>
            <w:r w:rsidRPr="00FD1C8E">
              <w:lastRenderedPageBreak/>
              <w:drawing>
                <wp:inline distT="0" distB="0" distL="0" distR="0" wp14:anchorId="1546852C" wp14:editId="4D6FB5EF">
                  <wp:extent cx="2880000" cy="617828"/>
                  <wp:effectExtent l="0" t="0" r="0" b="0"/>
                  <wp:docPr id="17" name="图片 16" descr="形状, 矩形&#10;&#10;描述已自动生成">
                    <a:extLst xmlns:a="http://schemas.openxmlformats.org/drawingml/2006/main">
                      <a:ext uri="{FF2B5EF4-FFF2-40B4-BE49-F238E27FC236}">
                        <a16:creationId xmlns:a16="http://schemas.microsoft.com/office/drawing/2014/main" id="{BBCE3B41-C444-141A-435C-3F53FC7FE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形状, 矩形&#10;&#10;描述已自动生成">
                            <a:extLst>
                              <a:ext uri="{FF2B5EF4-FFF2-40B4-BE49-F238E27FC236}">
                                <a16:creationId xmlns:a16="http://schemas.microsoft.com/office/drawing/2014/main" id="{BBCE3B41-C444-141A-435C-3F53FC7FEB44}"/>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9260" t="31465" b="31594"/>
                          <a:stretch/>
                        </pic:blipFill>
                        <pic:spPr>
                          <a:xfrm>
                            <a:off x="0" y="0"/>
                            <a:ext cx="2880000" cy="617828"/>
                          </a:xfrm>
                          <a:prstGeom prst="rect">
                            <a:avLst/>
                          </a:prstGeom>
                        </pic:spPr>
                      </pic:pic>
                    </a:graphicData>
                  </a:graphic>
                </wp:inline>
              </w:drawing>
            </w:r>
          </w:p>
        </w:tc>
        <w:tc>
          <w:tcPr>
            <w:tcW w:w="4824" w:type="dxa"/>
          </w:tcPr>
          <w:p w14:paraId="24B9A1C2" w14:textId="77777777" w:rsidR="00E841B8" w:rsidRPr="00FD1C8E" w:rsidRDefault="00E841B8" w:rsidP="00204B93">
            <w:pPr>
              <w:pStyle w:val="Tablewords"/>
            </w:pPr>
            <w:r w:rsidRPr="00FD1C8E">
              <w:drawing>
                <wp:inline distT="0" distB="0" distL="0" distR="0" wp14:anchorId="51A38091" wp14:editId="0888265A">
                  <wp:extent cx="2880000" cy="617829"/>
                  <wp:effectExtent l="0" t="0" r="0" b="0"/>
                  <wp:docPr id="25" name="图片 25" descr="形状, 矩形&#10;&#10;描述已自动生成">
                    <a:extLst xmlns:a="http://schemas.openxmlformats.org/drawingml/2006/main">
                      <a:ext uri="{FF2B5EF4-FFF2-40B4-BE49-F238E27FC236}">
                        <a16:creationId xmlns:a16="http://schemas.microsoft.com/office/drawing/2014/main" id="{ADBA88E3-E35E-1D12-3173-BB9793B9B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形状, 矩形&#10;&#10;描述已自动生成">
                            <a:extLst>
                              <a:ext uri="{FF2B5EF4-FFF2-40B4-BE49-F238E27FC236}">
                                <a16:creationId xmlns:a16="http://schemas.microsoft.com/office/drawing/2014/main" id="{ADBA88E3-E35E-1D12-3173-BB9793B9BBD7}"/>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9260" t="31465" b="31594"/>
                          <a:stretch/>
                        </pic:blipFill>
                        <pic:spPr>
                          <a:xfrm>
                            <a:off x="0" y="0"/>
                            <a:ext cx="2880000" cy="617829"/>
                          </a:xfrm>
                          <a:prstGeom prst="rect">
                            <a:avLst/>
                          </a:prstGeom>
                        </pic:spPr>
                      </pic:pic>
                    </a:graphicData>
                  </a:graphic>
                </wp:inline>
              </w:drawing>
            </w:r>
          </w:p>
        </w:tc>
      </w:tr>
      <w:tr w:rsidR="00E841B8" w:rsidRPr="00FD1C8E" w14:paraId="04B8E692" w14:textId="77777777" w:rsidTr="00204B93">
        <w:tc>
          <w:tcPr>
            <w:tcW w:w="4536" w:type="dxa"/>
          </w:tcPr>
          <w:p w14:paraId="31B068D8" w14:textId="77777777" w:rsidR="00E841B8" w:rsidRPr="00FD1C8E" w:rsidRDefault="00E841B8" w:rsidP="00204B93">
            <w:pPr>
              <w:pStyle w:val="Tablewords"/>
            </w:pPr>
            <w:r w:rsidRPr="00FD1C8E">
              <w:rPr>
                <w:rFonts w:hint="eastAsia"/>
              </w:rPr>
              <w:t>(</w:t>
            </w:r>
            <w:r w:rsidRPr="00FD1C8E">
              <w:t>b) Velocity Contour, ANN Prediction</w:t>
            </w:r>
          </w:p>
        </w:tc>
        <w:tc>
          <w:tcPr>
            <w:tcW w:w="4824" w:type="dxa"/>
          </w:tcPr>
          <w:p w14:paraId="57B2E2F0" w14:textId="77777777" w:rsidR="00E841B8" w:rsidRPr="00FD1C8E" w:rsidRDefault="00E841B8" w:rsidP="00204B93">
            <w:pPr>
              <w:pStyle w:val="Tablewords"/>
            </w:pPr>
            <w:r w:rsidRPr="00FD1C8E">
              <w:rPr>
                <w:rFonts w:hint="eastAsia"/>
              </w:rPr>
              <w:t>(</w:t>
            </w:r>
            <w:r w:rsidRPr="00FD1C8E">
              <w:t>e) Turbulence Intensity Contour, ANN Prediction</w:t>
            </w:r>
          </w:p>
        </w:tc>
      </w:tr>
      <w:tr w:rsidR="00E841B8" w:rsidRPr="00FD1C8E" w14:paraId="34CC71BA" w14:textId="77777777" w:rsidTr="00204B93">
        <w:tc>
          <w:tcPr>
            <w:tcW w:w="4536" w:type="dxa"/>
          </w:tcPr>
          <w:p w14:paraId="447234DF" w14:textId="77777777" w:rsidR="00E841B8" w:rsidRPr="00FD1C8E" w:rsidRDefault="00E841B8" w:rsidP="00204B93">
            <w:pPr>
              <w:pStyle w:val="Tablewords"/>
            </w:pPr>
            <w:r w:rsidRPr="00FD1C8E">
              <w:drawing>
                <wp:inline distT="0" distB="0" distL="0" distR="0" wp14:anchorId="6A33FED8" wp14:editId="67C48E7D">
                  <wp:extent cx="2880000" cy="617828"/>
                  <wp:effectExtent l="0" t="0" r="0" b="0"/>
                  <wp:docPr id="13" name="图片 12" descr="图形用户界面&#10;&#10;描述已自动生成">
                    <a:extLst xmlns:a="http://schemas.openxmlformats.org/drawingml/2006/main">
                      <a:ext uri="{FF2B5EF4-FFF2-40B4-BE49-F238E27FC236}">
                        <a16:creationId xmlns:a16="http://schemas.microsoft.com/office/drawing/2014/main" id="{1B518EA1-5764-444B-5CEC-C79C27F99B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图形用户界面&#10;&#10;描述已自动生成">
                            <a:extLst>
                              <a:ext uri="{FF2B5EF4-FFF2-40B4-BE49-F238E27FC236}">
                                <a16:creationId xmlns:a16="http://schemas.microsoft.com/office/drawing/2014/main" id="{1B518EA1-5764-444B-5CEC-C79C27F99B94}"/>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9260" t="32366" b="30693"/>
                          <a:stretch/>
                        </pic:blipFill>
                        <pic:spPr>
                          <a:xfrm>
                            <a:off x="0" y="0"/>
                            <a:ext cx="2880000" cy="617828"/>
                          </a:xfrm>
                          <a:prstGeom prst="rect">
                            <a:avLst/>
                          </a:prstGeom>
                        </pic:spPr>
                      </pic:pic>
                    </a:graphicData>
                  </a:graphic>
                </wp:inline>
              </w:drawing>
            </w:r>
          </w:p>
        </w:tc>
        <w:tc>
          <w:tcPr>
            <w:tcW w:w="4824" w:type="dxa"/>
          </w:tcPr>
          <w:p w14:paraId="6C6333F0" w14:textId="77777777" w:rsidR="00E841B8" w:rsidRPr="00FD1C8E" w:rsidRDefault="00E841B8" w:rsidP="00204B93">
            <w:pPr>
              <w:pStyle w:val="Tablewords"/>
            </w:pPr>
            <w:r w:rsidRPr="00FD1C8E">
              <w:drawing>
                <wp:inline distT="0" distB="0" distL="0" distR="0" wp14:anchorId="7A9B526F" wp14:editId="33B66449">
                  <wp:extent cx="2880000" cy="617828"/>
                  <wp:effectExtent l="0" t="0" r="0" b="0"/>
                  <wp:docPr id="26" name="图片 26" descr="图形用户界面&#10;&#10;中度可信度描述已自动生成">
                    <a:extLst xmlns:a="http://schemas.openxmlformats.org/drawingml/2006/main">
                      <a:ext uri="{FF2B5EF4-FFF2-40B4-BE49-F238E27FC236}">
                        <a16:creationId xmlns:a16="http://schemas.microsoft.com/office/drawing/2014/main" id="{28EFFE36-BA27-C496-1F7C-34EE6A552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形用户界面&#10;&#10;中度可信度描述已自动生成">
                            <a:extLst>
                              <a:ext uri="{FF2B5EF4-FFF2-40B4-BE49-F238E27FC236}">
                                <a16:creationId xmlns:a16="http://schemas.microsoft.com/office/drawing/2014/main" id="{28EFFE36-BA27-C496-1F7C-34EE6A5524E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9260" t="32366" b="30693"/>
                          <a:stretch/>
                        </pic:blipFill>
                        <pic:spPr>
                          <a:xfrm>
                            <a:off x="0" y="0"/>
                            <a:ext cx="2880000" cy="617828"/>
                          </a:xfrm>
                          <a:prstGeom prst="rect">
                            <a:avLst/>
                          </a:prstGeom>
                        </pic:spPr>
                      </pic:pic>
                    </a:graphicData>
                  </a:graphic>
                </wp:inline>
              </w:drawing>
            </w:r>
          </w:p>
        </w:tc>
      </w:tr>
      <w:tr w:rsidR="00E841B8" w:rsidRPr="00FD1C8E" w14:paraId="2C81B512" w14:textId="77777777" w:rsidTr="00204B93">
        <w:trPr>
          <w:trHeight w:val="70"/>
        </w:trPr>
        <w:tc>
          <w:tcPr>
            <w:tcW w:w="4536" w:type="dxa"/>
          </w:tcPr>
          <w:p w14:paraId="2233CA02" w14:textId="77777777" w:rsidR="00E841B8" w:rsidRPr="00FD1C8E" w:rsidRDefault="00E841B8" w:rsidP="00204B93">
            <w:pPr>
              <w:pStyle w:val="Tablewords"/>
            </w:pPr>
            <w:r w:rsidRPr="00FD1C8E">
              <w:rPr>
                <w:rFonts w:hint="eastAsia"/>
              </w:rPr>
              <w:t>(</w:t>
            </w:r>
            <w:r w:rsidRPr="00FD1C8E">
              <w:t>c)Velocity Error</w:t>
            </w:r>
          </w:p>
        </w:tc>
        <w:tc>
          <w:tcPr>
            <w:tcW w:w="4824" w:type="dxa"/>
          </w:tcPr>
          <w:p w14:paraId="37D9759C" w14:textId="77777777" w:rsidR="00E841B8" w:rsidRPr="00FD1C8E" w:rsidRDefault="00E841B8" w:rsidP="00204B93">
            <w:pPr>
              <w:pStyle w:val="Tablewords"/>
              <w:keepNext/>
            </w:pPr>
            <w:r w:rsidRPr="00FD1C8E">
              <w:rPr>
                <w:rFonts w:hint="eastAsia"/>
              </w:rPr>
              <w:t>(</w:t>
            </w:r>
            <w:r w:rsidRPr="00FD1C8E">
              <w:t>f) Turbulence Intensity Error</w:t>
            </w:r>
          </w:p>
        </w:tc>
      </w:tr>
    </w:tbl>
    <w:p w14:paraId="070C2D63" w14:textId="77777777" w:rsidR="00E841B8" w:rsidRPr="00FD1C8E" w:rsidRDefault="00E841B8" w:rsidP="00E841B8">
      <w:pPr>
        <w:pStyle w:val="a8"/>
        <w:spacing w:before="120" w:after="240"/>
      </w:pPr>
      <w:r w:rsidRPr="00FD1C8E">
        <w:t xml:space="preserve">Fig. </w:t>
      </w:r>
      <w:r w:rsidRPr="00FD1C8E">
        <w:rPr>
          <w:noProof/>
        </w:rPr>
        <w:t>9</w:t>
      </w:r>
      <w:r w:rsidRPr="00FD1C8E">
        <w:t xml:space="preserve"> Error analysis of a demonstration case (</w:t>
      </w:r>
      <m:oMath>
        <m:sSub>
          <m:sSubPr>
            <m:ctrlPr>
              <w:rPr>
                <w:rFonts w:ascii="Cambria Math" w:hAnsi="Cambria Math"/>
              </w:rPr>
            </m:ctrlPr>
          </m:sSubPr>
          <m:e>
            <m:r>
              <w:rPr>
                <w:rFonts w:ascii="Cambria Math" w:hAnsi="Cambria Math"/>
              </w:rPr>
              <m:t>U</m:t>
            </m:r>
          </m:e>
          <m:sub>
            <m:r>
              <w:rPr>
                <w:rFonts w:ascii="Cambria Math" w:hAnsi="Cambria Math"/>
                <w:vertAlign w:val="subscript"/>
              </w:rPr>
              <m:t>hub</m:t>
            </m:r>
          </m:sub>
        </m:sSub>
      </m:oMath>
      <w:r w:rsidRPr="00FD1C8E">
        <w:t xml:space="preserve">=7m/s, </w:t>
      </w:r>
      <m:oMath>
        <m:sSub>
          <m:sSubPr>
            <m:ctrlPr>
              <w:rPr>
                <w:rFonts w:ascii="Cambria Math" w:hAnsi="Cambria Math"/>
              </w:rPr>
            </m:ctrlPr>
          </m:sSubPr>
          <m:e>
            <m:r>
              <w:rPr>
                <w:rFonts w:ascii="Cambria Math" w:hAnsi="Cambria Math"/>
              </w:rPr>
              <m:t>I</m:t>
            </m:r>
          </m:e>
          <m:sub>
            <m:r>
              <w:rPr>
                <w:rFonts w:ascii="Cambria Math" w:hAnsi="Cambria Math"/>
              </w:rPr>
              <m:t>hub</m:t>
            </m:r>
          </m:sub>
        </m:sSub>
      </m:oMath>
      <w:r w:rsidRPr="00FD1C8E">
        <w:rPr>
          <w:rFonts w:hint="eastAsia"/>
        </w:rPr>
        <w:t>=</w:t>
      </w:r>
      <w:r w:rsidRPr="00FD1C8E">
        <w:t>20%).</w:t>
      </w:r>
    </w:p>
    <w:p w14:paraId="40F54A79" w14:textId="30E16696" w:rsidR="00807300" w:rsidRPr="00FD1C8E" w:rsidRDefault="00807300" w:rsidP="00E66E28">
      <w:pPr>
        <w:pStyle w:val="13"/>
        <w:spacing w:before="120" w:after="120"/>
      </w:pPr>
      <w:r w:rsidRPr="00FD1C8E">
        <w:rPr>
          <w:rFonts w:hint="eastAsia"/>
        </w:rPr>
        <w:t>4</w:t>
      </w:r>
      <w:r w:rsidRPr="00FD1C8E">
        <w:t xml:space="preserve">. </w:t>
      </w:r>
      <w:r w:rsidR="00D851B0" w:rsidRPr="00FD1C8E">
        <w:t>Numerical v</w:t>
      </w:r>
      <w:r w:rsidRPr="00FD1C8E">
        <w:t>alidation</w:t>
      </w:r>
    </w:p>
    <w:p w14:paraId="53C97280" w14:textId="58B62BF5" w:rsidR="009F1654" w:rsidRPr="00FD1C8E" w:rsidRDefault="007058F5" w:rsidP="007058F5">
      <w:pPr>
        <w:spacing w:before="120" w:after="120"/>
      </w:pPr>
      <w:r w:rsidRPr="00FD1C8E">
        <w:rPr>
          <w:rFonts w:hint="eastAsia"/>
        </w:rPr>
        <w:t>T</w:t>
      </w:r>
      <w:r w:rsidRPr="00FD1C8E">
        <w:t xml:space="preserve">he accuracy and efficiency of the RANS/ADM-R coupling model have already been well-validated in previous work </w:t>
      </w:r>
      <w:r w:rsidR="00927B68" w:rsidRPr="00FD1C8E">
        <w:rPr>
          <w:noProof/>
        </w:rPr>
        <w:t>[32, 33]</w:t>
      </w:r>
      <w:r w:rsidRPr="00FD1C8E">
        <w:t>. However, as the overset mesh technique is newly introduced, the same</w:t>
      </w:r>
      <w:r w:rsidR="00312CF4" w:rsidRPr="00FD1C8E">
        <w:t xml:space="preserve"> practical engineering example</w:t>
      </w:r>
      <w:r w:rsidR="009F1654" w:rsidRPr="00FD1C8E">
        <w:t xml:space="preserve"> is investigated</w:t>
      </w:r>
      <w:r w:rsidRPr="00FD1C8E">
        <w:t xml:space="preserve"> again using the updated method</w:t>
      </w:r>
      <w:r w:rsidR="00063FA3" w:rsidRPr="00FD1C8E">
        <w:t xml:space="preserve">. A </w:t>
      </w:r>
      <w:r w:rsidR="00C070C1" w:rsidRPr="00FD1C8E">
        <w:t>column</w:t>
      </w:r>
      <w:r w:rsidR="00063FA3" w:rsidRPr="00FD1C8E">
        <w:t xml:space="preserve"> of wind turbines </w:t>
      </w:r>
      <w:r w:rsidR="007D311F" w:rsidRPr="00FD1C8E">
        <w:t>i</w:t>
      </w:r>
      <w:r w:rsidR="00B51103" w:rsidRPr="00FD1C8E">
        <w:t xml:space="preserve">s selected </w:t>
      </w:r>
      <w:r w:rsidR="00B51103" w:rsidRPr="00FD1C8E">
        <w:rPr>
          <w:rFonts w:hint="eastAsia"/>
        </w:rPr>
        <w:t>from</w:t>
      </w:r>
      <w:r w:rsidR="00B51103" w:rsidRPr="00FD1C8E">
        <w:t xml:space="preserve"> a real wind farm, Horns Rev wind farm</w:t>
      </w:r>
      <w:r w:rsidR="007D311F" w:rsidRPr="00FD1C8E">
        <w:t xml:space="preserve">. Their power output under a typical full wake condition is tested by using RANS/ADM-R </w:t>
      </w:r>
      <w:r w:rsidR="00F67189" w:rsidRPr="00FD1C8E">
        <w:t>coupling</w:t>
      </w:r>
      <w:r w:rsidR="007D311F" w:rsidRPr="00FD1C8E">
        <w:t xml:space="preserve"> model, </w:t>
      </w:r>
      <w:r w:rsidR="004A667C" w:rsidRPr="00FD1C8E">
        <w:t>Ishihara</w:t>
      </w:r>
      <w:r w:rsidR="007556C4" w:rsidRPr="00FD1C8E">
        <w:t xml:space="preserve"> and Qian</w:t>
      </w:r>
      <w:r w:rsidR="00734442" w:rsidRPr="00FD1C8E">
        <w:t>'</w:t>
      </w:r>
      <w:r w:rsidR="007D311F" w:rsidRPr="00FD1C8E">
        <w:t>s analytical model</w:t>
      </w:r>
      <w:r w:rsidR="00772F46" w:rsidRPr="00FD1C8E">
        <w:t>,</w:t>
      </w:r>
      <w:r w:rsidR="007D311F" w:rsidRPr="00FD1C8E">
        <w:t xml:space="preserve"> and </w:t>
      </w:r>
      <w:r w:rsidR="00772F46" w:rsidRPr="00FD1C8E">
        <w:t xml:space="preserve">the </w:t>
      </w:r>
      <w:r w:rsidR="007D311F" w:rsidRPr="00FD1C8E">
        <w:t>ANN model. The measurement data and Wu</w:t>
      </w:r>
      <w:r w:rsidR="00734442" w:rsidRPr="00FD1C8E">
        <w:t>'</w:t>
      </w:r>
      <w:r w:rsidR="007D311F" w:rsidRPr="00FD1C8E">
        <w:t xml:space="preserve">s LES simulation results are also compared. This case proved that both </w:t>
      </w:r>
      <w:r w:rsidR="00772F46" w:rsidRPr="00FD1C8E">
        <w:t xml:space="preserve">the </w:t>
      </w:r>
      <w:r w:rsidR="007D311F" w:rsidRPr="00FD1C8E">
        <w:t>trained ANN model and RANS/ADM-R coupl</w:t>
      </w:r>
      <w:r w:rsidR="00F67189" w:rsidRPr="00FD1C8E">
        <w:t>ing</w:t>
      </w:r>
      <w:r w:rsidR="007D311F" w:rsidRPr="00FD1C8E">
        <w:t xml:space="preserve"> model have </w:t>
      </w:r>
      <w:r w:rsidR="00157B61" w:rsidRPr="00FD1C8E">
        <w:t>outstanding</w:t>
      </w:r>
      <w:r w:rsidR="007D311F" w:rsidRPr="00FD1C8E">
        <w:t xml:space="preserve"> performance in multiple wind turbine wake prediction.</w:t>
      </w:r>
      <w:r w:rsidR="009F1654" w:rsidRPr="00FD1C8E">
        <w:t xml:space="preserve"> </w:t>
      </w:r>
      <w:r w:rsidR="0051520A" w:rsidRPr="00FD1C8E">
        <w:t>In</w:t>
      </w:r>
      <w:r w:rsidR="009F1654" w:rsidRPr="00FD1C8E">
        <w:t xml:space="preserve"> detail</w:t>
      </w:r>
      <w:r w:rsidR="0051520A" w:rsidRPr="00FD1C8E">
        <w:t xml:space="preserve">, </w:t>
      </w:r>
      <w:r w:rsidR="00157B61" w:rsidRPr="00FD1C8E">
        <w:t>eight</w:t>
      </w:r>
      <w:r w:rsidR="0051520A" w:rsidRPr="00FD1C8E">
        <w:t xml:space="preserve"> wind turbines of a </w:t>
      </w:r>
      <w:r w:rsidR="00C070C1" w:rsidRPr="00FD1C8E">
        <w:t>column</w:t>
      </w:r>
      <w:r w:rsidR="0051520A" w:rsidRPr="00FD1C8E">
        <w:t xml:space="preserve"> in Horns Rev wind farm </w:t>
      </w:r>
      <w:r w:rsidR="00772F46" w:rsidRPr="00FD1C8E">
        <w:t>are</w:t>
      </w:r>
      <w:r w:rsidR="0051520A" w:rsidRPr="00FD1C8E">
        <w:t xml:space="preserve"> </w:t>
      </w:r>
      <w:r w:rsidR="00FD7193" w:rsidRPr="00FD1C8E">
        <w:t>studied</w:t>
      </w:r>
      <w:r w:rsidR="0051520A" w:rsidRPr="00FD1C8E">
        <w:t xml:space="preserve"> with a full wake inflow condition of 270</w:t>
      </w:r>
      <w:r w:rsidR="0051520A" w:rsidRPr="00FD1C8E">
        <w:rPr>
          <w:rFonts w:hint="eastAsia"/>
          <w:noProof/>
        </w:rPr>
        <w:t>°</w:t>
      </w:r>
      <w:r w:rsidR="0051520A" w:rsidRPr="00FD1C8E">
        <w:rPr>
          <w:rFonts w:hint="eastAsia"/>
          <w:noProof/>
        </w:rPr>
        <w:t>.</w:t>
      </w:r>
      <w:r w:rsidR="0051520A" w:rsidRPr="00FD1C8E">
        <w:rPr>
          <w:noProof/>
        </w:rPr>
        <w:t xml:space="preserve"> </w:t>
      </w:r>
    </w:p>
    <w:p w14:paraId="723A7D6D" w14:textId="77777777" w:rsidR="009F1654" w:rsidRPr="00FD1C8E" w:rsidRDefault="009F1654" w:rsidP="009F1654">
      <w:pPr>
        <w:keepNext/>
        <w:spacing w:before="120" w:after="120"/>
        <w:ind w:firstLine="0"/>
        <w:jc w:val="center"/>
      </w:pPr>
      <w:r w:rsidRPr="00FD1C8E">
        <w:rPr>
          <w:noProof/>
        </w:rPr>
        <w:drawing>
          <wp:inline distT="0" distB="0" distL="0" distR="0" wp14:anchorId="747E8D0C" wp14:editId="35F5FF45">
            <wp:extent cx="5760000" cy="1334083"/>
            <wp:effectExtent l="0" t="0" r="0" b="0"/>
            <wp:docPr id="4" name="图片 5" descr="图片包含 游戏机&#10;&#10;描述已自动生成">
              <a:extLst xmlns:a="http://schemas.openxmlformats.org/drawingml/2006/main">
                <a:ext uri="{FF2B5EF4-FFF2-40B4-BE49-F238E27FC236}">
                  <a16:creationId xmlns:a16="http://schemas.microsoft.com/office/drawing/2014/main" id="{E40132F4-9468-48A9-9ED7-364930D51C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图片包含 游戏机&#10;&#10;描述已自动生成">
                      <a:extLst>
                        <a:ext uri="{FF2B5EF4-FFF2-40B4-BE49-F238E27FC236}">
                          <a16:creationId xmlns:a16="http://schemas.microsoft.com/office/drawing/2014/main" id="{E40132F4-9468-48A9-9ED7-364930D51CB2}"/>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60000" cy="1334083"/>
                    </a:xfrm>
                    <a:prstGeom prst="rect">
                      <a:avLst/>
                    </a:prstGeom>
                  </pic:spPr>
                </pic:pic>
              </a:graphicData>
            </a:graphic>
          </wp:inline>
        </w:drawing>
      </w:r>
    </w:p>
    <w:p w14:paraId="48EAB223" w14:textId="1550619F" w:rsidR="009F1654" w:rsidRPr="00FD1C8E" w:rsidRDefault="009F1654" w:rsidP="009F1654">
      <w:pPr>
        <w:pStyle w:val="a8"/>
        <w:spacing w:before="120" w:after="240"/>
        <w:rPr>
          <w:noProof/>
        </w:rPr>
      </w:pPr>
      <w:bookmarkStart w:id="16" w:name="_Ref92114832"/>
      <w:r w:rsidRPr="00FD1C8E">
        <w:t xml:space="preserve">Fig. </w:t>
      </w:r>
      <w:r w:rsidR="001F7AB6" w:rsidRPr="00FD1C8E">
        <w:rPr>
          <w:noProof/>
        </w:rPr>
        <w:t>9</w:t>
      </w:r>
      <w:bookmarkEnd w:id="16"/>
      <w:r w:rsidRPr="00FD1C8E">
        <w:t xml:space="preserve"> Mesh of 8 wind turbine</w:t>
      </w:r>
      <w:r w:rsidR="00C44D1D" w:rsidRPr="00FD1C8E">
        <w:t>s</w:t>
      </w:r>
      <w:r w:rsidRPr="00FD1C8E">
        <w:t xml:space="preserve"> aligned in a </w:t>
      </w:r>
      <w:r w:rsidR="00C070C1" w:rsidRPr="00FD1C8E">
        <w:t>column</w:t>
      </w:r>
      <w:r w:rsidRPr="00FD1C8E">
        <w:t xml:space="preserve"> using (a) traditional modeling method (b) overset mesh technique (c) overset mesh technique, wireframe.</w:t>
      </w:r>
    </w:p>
    <w:p w14:paraId="56D5420B" w14:textId="3D0E0215" w:rsidR="0051520A" w:rsidRPr="00FD1C8E" w:rsidRDefault="00C85668" w:rsidP="009F1654">
      <w:pPr>
        <w:spacing w:before="120" w:after="120"/>
        <w:rPr>
          <w:noProof/>
        </w:rPr>
      </w:pPr>
      <w:r w:rsidRPr="00FD1C8E">
        <w:rPr>
          <w:noProof/>
        </w:rPr>
        <w:t>In particular</w:t>
      </w:r>
      <w:r w:rsidR="009F1654" w:rsidRPr="00FD1C8E">
        <w:rPr>
          <w:noProof/>
        </w:rPr>
        <w:t>, the overset mesh method is used in CFD simulation to reduce the computational cost and difficulties in modeling</w:t>
      </w:r>
      <w:r w:rsidR="00FD7193" w:rsidRPr="00FD1C8E">
        <w:rPr>
          <w:noProof/>
        </w:rPr>
        <w:t xml:space="preserve">. </w:t>
      </w:r>
      <w:r w:rsidR="009F1654" w:rsidRPr="00FD1C8E">
        <w:rPr>
          <w:noProof/>
        </w:rPr>
        <w:t xml:space="preserve">In previous work, the traditional meshing </w:t>
      </w:r>
      <w:r w:rsidR="009F1654" w:rsidRPr="00FD1C8E">
        <w:rPr>
          <w:noProof/>
        </w:rPr>
        <w:lastRenderedPageBreak/>
        <w:t>methodology was adopted</w:t>
      </w:r>
      <w:r w:rsidR="009F1654" w:rsidRPr="00FD1C8E">
        <w:t xml:space="preserve"> </w:t>
      </w:r>
      <w:r w:rsidR="00927B68" w:rsidRPr="00FD1C8E">
        <w:rPr>
          <w:noProof/>
        </w:rPr>
        <w:t>[33]</w:t>
      </w:r>
      <w:r w:rsidR="009F1654" w:rsidRPr="00FD1C8E">
        <w:rPr>
          <w:noProof/>
        </w:rPr>
        <w:t xml:space="preserve">, and the model outline is shown in </w:t>
      </w:r>
      <w:r w:rsidR="001F7AB6" w:rsidRPr="00FD1C8E">
        <w:t xml:space="preserve">Fig. </w:t>
      </w:r>
      <w:r w:rsidR="001F7AB6" w:rsidRPr="00FD1C8E">
        <w:rPr>
          <w:noProof/>
        </w:rPr>
        <w:t>9</w:t>
      </w:r>
      <w:r w:rsidR="009F1654" w:rsidRPr="00FD1C8E">
        <w:rPr>
          <w:noProof/>
        </w:rPr>
        <w:t xml:space="preserve"> (a) with 4.5 million cells. </w:t>
      </w:r>
      <w:r w:rsidR="00FD7193" w:rsidRPr="00FD1C8E">
        <w:rPr>
          <w:noProof/>
        </w:rPr>
        <w:t xml:space="preserve">The </w:t>
      </w:r>
      <w:r w:rsidR="009F1654" w:rsidRPr="00FD1C8E">
        <w:rPr>
          <w:noProof/>
        </w:rPr>
        <w:t>mesh</w:t>
      </w:r>
      <w:r w:rsidR="00FD7193" w:rsidRPr="00FD1C8E">
        <w:rPr>
          <w:noProof/>
        </w:rPr>
        <w:t xml:space="preserve"> and </w:t>
      </w:r>
      <w:r w:rsidR="009F1654" w:rsidRPr="00FD1C8E">
        <w:rPr>
          <w:noProof/>
        </w:rPr>
        <w:t>wireframe</w:t>
      </w:r>
      <w:r w:rsidR="00FD7193" w:rsidRPr="00FD1C8E">
        <w:rPr>
          <w:noProof/>
        </w:rPr>
        <w:t xml:space="preserve"> of </w:t>
      </w:r>
      <w:r w:rsidR="00772F46" w:rsidRPr="00FD1C8E">
        <w:rPr>
          <w:noProof/>
        </w:rPr>
        <w:t xml:space="preserve">the </w:t>
      </w:r>
      <w:r w:rsidR="009F1654" w:rsidRPr="00FD1C8E">
        <w:rPr>
          <w:noProof/>
        </w:rPr>
        <w:t>model</w:t>
      </w:r>
      <w:r w:rsidR="00FD7193" w:rsidRPr="00FD1C8E">
        <w:rPr>
          <w:noProof/>
        </w:rPr>
        <w:t xml:space="preserve"> </w:t>
      </w:r>
      <w:r w:rsidR="009F1654" w:rsidRPr="00FD1C8E">
        <w:rPr>
          <w:noProof/>
        </w:rPr>
        <w:t xml:space="preserve">using overset mesh technique </w:t>
      </w:r>
      <w:r w:rsidR="00772F46" w:rsidRPr="00FD1C8E">
        <w:rPr>
          <w:noProof/>
        </w:rPr>
        <w:t>are</w:t>
      </w:r>
      <w:r w:rsidR="00FD7193" w:rsidRPr="00FD1C8E">
        <w:rPr>
          <w:noProof/>
        </w:rPr>
        <w:t xml:space="preserve"> displayed in </w:t>
      </w:r>
      <w:r w:rsidR="001F7AB6" w:rsidRPr="00FD1C8E">
        <w:t xml:space="preserve">Fig. </w:t>
      </w:r>
      <w:r w:rsidR="001F7AB6" w:rsidRPr="00FD1C8E">
        <w:rPr>
          <w:noProof/>
        </w:rPr>
        <w:t>9</w:t>
      </w:r>
      <w:r w:rsidR="009F1654" w:rsidRPr="00FD1C8E">
        <w:rPr>
          <w:noProof/>
        </w:rPr>
        <w:t xml:space="preserve"> </w:t>
      </w:r>
      <w:r w:rsidR="00FD7193" w:rsidRPr="00FD1C8E">
        <w:rPr>
          <w:noProof/>
        </w:rPr>
        <w:t>(</w:t>
      </w:r>
      <w:r w:rsidR="009F1654" w:rsidRPr="00FD1C8E">
        <w:rPr>
          <w:noProof/>
        </w:rPr>
        <w:t>b</w:t>
      </w:r>
      <w:r w:rsidR="00FD7193" w:rsidRPr="00FD1C8E">
        <w:rPr>
          <w:noProof/>
        </w:rPr>
        <w:t>) and (</w:t>
      </w:r>
      <w:r w:rsidR="009F1654" w:rsidRPr="00FD1C8E">
        <w:rPr>
          <w:noProof/>
        </w:rPr>
        <w:t>c</w:t>
      </w:r>
      <w:r w:rsidR="00FD7193" w:rsidRPr="00FD1C8E">
        <w:rPr>
          <w:noProof/>
        </w:rPr>
        <w:t>)</w:t>
      </w:r>
      <w:r w:rsidR="00772F46" w:rsidRPr="00FD1C8E">
        <w:rPr>
          <w:noProof/>
        </w:rPr>
        <w:t>, respectively</w:t>
      </w:r>
      <w:r w:rsidR="00FD7193" w:rsidRPr="00FD1C8E">
        <w:rPr>
          <w:noProof/>
        </w:rPr>
        <w:t xml:space="preserve">. One of the rotor zones is also marked in </w:t>
      </w:r>
      <w:r w:rsidR="001F7AB6" w:rsidRPr="00FD1C8E">
        <w:t xml:space="preserve">Fig. </w:t>
      </w:r>
      <w:r w:rsidR="001F7AB6" w:rsidRPr="00FD1C8E">
        <w:rPr>
          <w:noProof/>
        </w:rPr>
        <w:t>9</w:t>
      </w:r>
      <w:r w:rsidR="009F1654" w:rsidRPr="00FD1C8E">
        <w:rPr>
          <w:noProof/>
        </w:rPr>
        <w:t xml:space="preserve"> </w:t>
      </w:r>
      <w:r w:rsidR="00FD7193" w:rsidRPr="00FD1C8E">
        <w:rPr>
          <w:noProof/>
        </w:rPr>
        <w:t>(</w:t>
      </w:r>
      <w:r w:rsidR="009F1654" w:rsidRPr="00FD1C8E">
        <w:rPr>
          <w:noProof/>
        </w:rPr>
        <w:t>c</w:t>
      </w:r>
      <w:r w:rsidR="00FD7193" w:rsidRPr="00FD1C8E">
        <w:rPr>
          <w:noProof/>
        </w:rPr>
        <w:t xml:space="preserve">). Each rotor zone has 88.0 thousand </w:t>
      </w:r>
      <w:r w:rsidR="00FD7193" w:rsidRPr="00FD1C8E">
        <w:t>hexahedron cells, while the background has 656.2 thousand. In total, the model has 1.36 million hexahedron cells</w:t>
      </w:r>
      <w:r w:rsidR="009F1654" w:rsidRPr="00FD1C8E">
        <w:t>,</w:t>
      </w:r>
      <w:r w:rsidR="00FD7193" w:rsidRPr="00FD1C8E">
        <w:t xml:space="preserve"> which is </w:t>
      </w:r>
      <w:r w:rsidR="009F1654" w:rsidRPr="00FD1C8E">
        <w:t>only 30% of the previous model</w:t>
      </w:r>
      <w:r w:rsidR="00FD7193" w:rsidRPr="00FD1C8E">
        <w:t>.</w:t>
      </w:r>
      <w:r w:rsidR="009F1654" w:rsidRPr="00FD1C8E">
        <w:t xml:space="preserve"> </w:t>
      </w:r>
    </w:p>
    <w:p w14:paraId="5AF9E90A" w14:textId="19C10225" w:rsidR="00FD7193" w:rsidRPr="00FD1C8E" w:rsidRDefault="00FD7193" w:rsidP="00FD7193">
      <w:pPr>
        <w:spacing w:before="120" w:after="120"/>
        <w:rPr>
          <w:noProof/>
        </w:rPr>
      </w:pPr>
      <w:r w:rsidRPr="00FD1C8E">
        <w:rPr>
          <w:noProof/>
        </w:rPr>
        <w:t>The inflow condition is 8 m/s for wind speed and 7.7% for turbulence intensity at the hub height. The same modified k-epsilon turbulence model in</w:t>
      </w:r>
      <w:r w:rsidR="009F1654" w:rsidRPr="00FD1C8E">
        <w:rPr>
          <w:noProof/>
        </w:rPr>
        <w:t xml:space="preserve"> previous work</w:t>
      </w:r>
      <w:r w:rsidRPr="00FD1C8E">
        <w:rPr>
          <w:noProof/>
        </w:rPr>
        <w:t xml:space="preserve"> is also applied. </w:t>
      </w:r>
      <w:r w:rsidR="00382396" w:rsidRPr="00FD1C8E">
        <w:rPr>
          <w:noProof/>
        </w:rPr>
        <w:t>In</w:t>
      </w:r>
      <w:r w:rsidR="00C070C1" w:rsidRPr="00FD1C8E">
        <w:rPr>
          <w:noProof/>
        </w:rPr>
        <w:t xml:space="preserve"> </w:t>
      </w:r>
      <w:r w:rsidR="001F7AB6" w:rsidRPr="00FD1C8E">
        <w:t xml:space="preserve">Fig. </w:t>
      </w:r>
      <w:r w:rsidR="001F7AB6" w:rsidRPr="00FD1C8E">
        <w:rPr>
          <w:noProof/>
        </w:rPr>
        <w:t>9</w:t>
      </w:r>
      <w:r w:rsidRPr="00FD1C8E">
        <w:rPr>
          <w:noProof/>
        </w:rPr>
        <w:t>(</w:t>
      </w:r>
      <w:r w:rsidR="009F1654" w:rsidRPr="00FD1C8E">
        <w:rPr>
          <w:noProof/>
        </w:rPr>
        <w:t>c</w:t>
      </w:r>
      <w:r w:rsidRPr="00FD1C8E">
        <w:rPr>
          <w:noProof/>
        </w:rPr>
        <w:t>)</w:t>
      </w:r>
      <w:r w:rsidR="00157B61" w:rsidRPr="00FD1C8E">
        <w:rPr>
          <w:noProof/>
        </w:rPr>
        <w:t xml:space="preserve">, </w:t>
      </w:r>
      <w:r w:rsidR="00382396" w:rsidRPr="00FD1C8E">
        <w:rPr>
          <w:noProof/>
        </w:rPr>
        <w:t>eight rotor zones represent</w:t>
      </w:r>
      <w:r w:rsidRPr="00FD1C8E">
        <w:rPr>
          <w:noProof/>
        </w:rPr>
        <w:t xml:space="preserve"> 8 Vestas V80 2MW wind turbine</w:t>
      </w:r>
      <w:r w:rsidR="00772F46" w:rsidRPr="00FD1C8E">
        <w:rPr>
          <w:noProof/>
        </w:rPr>
        <w:t>s</w:t>
      </w:r>
      <w:r w:rsidRPr="00FD1C8E">
        <w:rPr>
          <w:noProof/>
        </w:rPr>
        <w:t xml:space="preserve">. </w:t>
      </w:r>
      <w:r w:rsidR="00157B61" w:rsidRPr="00FD1C8E">
        <w:rPr>
          <w:noProof/>
        </w:rPr>
        <w:t>An ADM-R model is well established for each rotor</w:t>
      </w:r>
      <w:r w:rsidRPr="00FD1C8E">
        <w:rPr>
          <w:noProof/>
        </w:rPr>
        <w:t xml:space="preserve"> </w:t>
      </w:r>
      <w:r w:rsidR="00157B61" w:rsidRPr="00FD1C8E">
        <w:rPr>
          <w:noProof/>
        </w:rPr>
        <w:t xml:space="preserve">under independent operation control, </w:t>
      </w:r>
      <w:r w:rsidR="00382396" w:rsidRPr="00FD1C8E">
        <w:rPr>
          <w:noProof/>
        </w:rPr>
        <w:t>ensuring that</w:t>
      </w:r>
      <w:r w:rsidRPr="00FD1C8E">
        <w:rPr>
          <w:noProof/>
        </w:rPr>
        <w:t xml:space="preserve"> every wind turbine </w:t>
      </w:r>
      <w:r w:rsidR="00157B61" w:rsidRPr="00FD1C8E">
        <w:rPr>
          <w:noProof/>
        </w:rPr>
        <w:t>follows</w:t>
      </w:r>
      <w:r w:rsidRPr="00FD1C8E">
        <w:rPr>
          <w:noProof/>
        </w:rPr>
        <w:t xml:space="preserve"> </w:t>
      </w:r>
      <w:r w:rsidR="00157B61" w:rsidRPr="00FD1C8E">
        <w:rPr>
          <w:noProof/>
        </w:rPr>
        <w:t>the</w:t>
      </w:r>
      <w:r w:rsidRPr="00FD1C8E">
        <w:rPr>
          <w:noProof/>
        </w:rPr>
        <w:t xml:space="preserve"> control system</w:t>
      </w:r>
      <w:r w:rsidR="00157B61" w:rsidRPr="00FD1C8E">
        <w:rPr>
          <w:noProof/>
        </w:rPr>
        <w:t>. In detail,</w:t>
      </w:r>
      <w:r w:rsidRPr="00FD1C8E">
        <w:rPr>
          <w:noProof/>
        </w:rPr>
        <w:t xml:space="preserve"> rotor speed and blade pitch angle are adjusted by loops for every rotor in each CFD iteration. The rotor speed control and blade pitch control can be found in </w:t>
      </w:r>
      <w:r w:rsidR="00772F46" w:rsidRPr="00FD1C8E">
        <w:rPr>
          <w:noProof/>
        </w:rPr>
        <w:t xml:space="preserve">the </w:t>
      </w:r>
      <w:r w:rsidRPr="00FD1C8E">
        <w:rPr>
          <w:noProof/>
        </w:rPr>
        <w:t xml:space="preserve">literature </w:t>
      </w:r>
      <w:r w:rsidR="00927B68" w:rsidRPr="00FD1C8E">
        <w:rPr>
          <w:noProof/>
        </w:rPr>
        <w:t>[33, 42]</w:t>
      </w:r>
      <w:r w:rsidRPr="00FD1C8E">
        <w:rPr>
          <w:noProof/>
        </w:rPr>
        <w:t>.</w:t>
      </w:r>
    </w:p>
    <w:p w14:paraId="75CF4D0A" w14:textId="446FD620" w:rsidR="00FD7193" w:rsidRPr="00FD1C8E" w:rsidRDefault="00157B61" w:rsidP="0051520A">
      <w:pPr>
        <w:spacing w:before="120" w:after="120"/>
      </w:pPr>
      <w:r w:rsidRPr="00FD1C8E">
        <w:t>Eight wind turbines can automatically achieve the actual working status under provided wind conditions with the control system</w:t>
      </w:r>
      <w:r w:rsidR="00FD7193" w:rsidRPr="00FD1C8E">
        <w:t>. Therefore, the wind velocity field is accurate</w:t>
      </w:r>
      <w:r w:rsidRPr="00FD1C8E">
        <w:t>,</w:t>
      </w:r>
      <w:r w:rsidR="00FD7193" w:rsidRPr="00FD1C8E">
        <w:t xml:space="preserve"> and the power can be calculated using Eq. </w:t>
      </w:r>
      <w:r w:rsidR="001F7AB6" w:rsidRPr="00FD1C8E">
        <w:t>15</w:t>
      </w:r>
      <w:r w:rsidR="00FD7193" w:rsidRPr="00FD1C8E">
        <w:t xml:space="preserve">, and the power output of wind turbines is shown in </w:t>
      </w:r>
      <w:r w:rsidR="001F7AB6" w:rsidRPr="00FD1C8E">
        <w:t xml:space="preserve">Fig. </w:t>
      </w:r>
      <w:r w:rsidR="001F7AB6" w:rsidRPr="00FD1C8E">
        <w:rPr>
          <w:noProof/>
        </w:rPr>
        <w:t>10</w:t>
      </w:r>
      <w:r w:rsidR="00FD7193" w:rsidRPr="00FD1C8E">
        <w:t>.</w:t>
      </w:r>
    </w:p>
    <w:p w14:paraId="2114D001" w14:textId="607ED1C1" w:rsidR="00FD7193" w:rsidRPr="00FD1C8E" w:rsidRDefault="00000000" w:rsidP="0051520A">
      <w:pPr>
        <w:spacing w:before="120" w:after="120"/>
      </w:pPr>
      <m:oMathPara>
        <m:oMath>
          <m:eqArr>
            <m:eqArrPr>
              <m:maxDist m:val="1"/>
              <m:ctrlPr>
                <w:rPr>
                  <w:rFonts w:ascii="Cambria Math" w:hAnsi="Cambria Math"/>
                  <w:i/>
                </w:rPr>
              </m:ctrlPr>
            </m:eqArrPr>
            <m:e>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A</m:t>
              </m:r>
              <m:sSup>
                <m:sSupPr>
                  <m:ctrlPr>
                    <w:rPr>
                      <w:rFonts w:ascii="Cambria Math" w:hAnsi="Cambria Math"/>
                      <w:i/>
                    </w:rPr>
                  </m:ctrlPr>
                </m:sSupPr>
                <m:e>
                  <m:r>
                    <w:rPr>
                      <w:rFonts w:ascii="Cambria Math" w:hAnsi="Cambria Math"/>
                    </w:rPr>
                    <m:t>u</m:t>
                  </m:r>
                </m:e>
                <m:sup>
                  <m:r>
                    <w:rPr>
                      <w:rFonts w:ascii="Cambria Math" w:hAnsi="Cambria Math"/>
                    </w:rPr>
                    <m:t>3</m:t>
                  </m:r>
                </m:sup>
              </m:sSup>
              <m:r>
                <w:rPr>
                  <w:rFonts w:ascii="Cambria Math" w:hAnsi="Cambria Math"/>
                </w:rPr>
                <m:t>#</m:t>
              </m:r>
              <m:d>
                <m:dPr>
                  <m:grow m:val="0"/>
                  <m:ctrlPr>
                    <w:rPr>
                      <w:rFonts w:ascii="Cambria Math" w:hAnsi="Cambria Math"/>
                      <w:i/>
                    </w:rPr>
                  </m:ctrlPr>
                </m:dPr>
                <m:e>
                  <m:r>
                    <w:rPr>
                      <w:rFonts w:ascii="Cambria Math" w:hAnsi="Cambria Math"/>
                    </w:rPr>
                    <m:t>15</m:t>
                  </m:r>
                </m:e>
              </m:d>
            </m:e>
          </m:eqArr>
        </m:oMath>
      </m:oMathPara>
    </w:p>
    <w:p w14:paraId="315B34A0" w14:textId="445393B3" w:rsidR="00F32A68" w:rsidRPr="00FD1C8E" w:rsidRDefault="00FD7193" w:rsidP="009F1654">
      <w:pPr>
        <w:spacing w:before="120" w:after="120"/>
        <w:rPr>
          <w:noProof/>
        </w:rPr>
      </w:pPr>
      <w:r w:rsidRPr="00FD1C8E">
        <w:t xml:space="preserve">After the RANS/ADM-R </w:t>
      </w:r>
      <w:r w:rsidR="00F67189" w:rsidRPr="00FD1C8E">
        <w:t>coupling</w:t>
      </w:r>
      <w:r w:rsidRPr="00FD1C8E">
        <w:t xml:space="preserve"> model is validated in this case, </w:t>
      </w:r>
      <w:r w:rsidR="00772F46" w:rsidRPr="00FD1C8E">
        <w:t xml:space="preserve">the </w:t>
      </w:r>
      <w:r w:rsidRPr="00FD1C8E">
        <w:t xml:space="preserve">ANN model is also ready for </w:t>
      </w:r>
      <w:r w:rsidR="00772F46" w:rsidRPr="00FD1C8E">
        <w:t xml:space="preserve">the </w:t>
      </w:r>
      <w:r w:rsidRPr="00FD1C8E">
        <w:t xml:space="preserve">test. The same superposition models (Eq. </w:t>
      </w:r>
      <w:r w:rsidR="001F7AB6" w:rsidRPr="00FD1C8E">
        <w:t>6</w:t>
      </w:r>
      <w:r w:rsidRPr="00FD1C8E">
        <w:t xml:space="preserve"> and </w:t>
      </w:r>
      <w:r w:rsidR="001F7AB6" w:rsidRPr="00FD1C8E">
        <w:t>7</w:t>
      </w:r>
      <w:r w:rsidRPr="00FD1C8E">
        <w:t xml:space="preserve">) </w:t>
      </w:r>
      <w:r w:rsidR="00157B61" w:rsidRPr="00FD1C8E">
        <w:t>have also been</w:t>
      </w:r>
      <w:r w:rsidRPr="00FD1C8E">
        <w:t xml:space="preserve"> </w:t>
      </w:r>
      <w:r w:rsidR="005F1502" w:rsidRPr="00FD1C8E">
        <w:t>combined</w:t>
      </w:r>
      <w:r w:rsidRPr="00FD1C8E">
        <w:t xml:space="preserve"> with </w:t>
      </w:r>
      <w:r w:rsidR="00772F46" w:rsidRPr="00FD1C8E">
        <w:t xml:space="preserve">the </w:t>
      </w:r>
      <w:r w:rsidRPr="00FD1C8E">
        <w:t>ANN model. The power can be predicted</w:t>
      </w:r>
      <w:r w:rsidR="00157B61" w:rsidRPr="00FD1C8E">
        <w:t xml:space="preserve"> efficiently</w:t>
      </w:r>
      <w:r w:rsidRPr="00FD1C8E">
        <w:t xml:space="preserve">, and the prediction results are also shown in  </w:t>
      </w:r>
      <w:r w:rsidR="001F7AB6" w:rsidRPr="00FD1C8E">
        <w:t xml:space="preserve">Fig. </w:t>
      </w:r>
      <w:r w:rsidR="001F7AB6" w:rsidRPr="00FD1C8E">
        <w:rPr>
          <w:noProof/>
        </w:rPr>
        <w:t>10</w:t>
      </w:r>
      <w:r w:rsidRPr="00FD1C8E">
        <w:t xml:space="preserve">. </w:t>
      </w:r>
    </w:p>
    <w:p w14:paraId="27CCE931" w14:textId="234165B9" w:rsidR="009F1654" w:rsidRPr="00FD1C8E" w:rsidRDefault="00FD7193" w:rsidP="009F1654">
      <w:pPr>
        <w:spacing w:before="120" w:after="120"/>
      </w:pPr>
      <w:r w:rsidRPr="00FD1C8E">
        <w:rPr>
          <w:rFonts w:hint="eastAsia"/>
        </w:rPr>
        <w:t>I</w:t>
      </w:r>
      <w:r w:rsidRPr="00FD1C8E">
        <w:t xml:space="preserve">n </w:t>
      </w:r>
      <w:r w:rsidR="001F7AB6" w:rsidRPr="00FD1C8E">
        <w:t xml:space="preserve">Fig. </w:t>
      </w:r>
      <w:r w:rsidR="001F7AB6" w:rsidRPr="00FD1C8E">
        <w:rPr>
          <w:noProof/>
        </w:rPr>
        <w:t>10</w:t>
      </w:r>
      <w:r w:rsidRPr="00FD1C8E">
        <w:t xml:space="preserve">, the black triangles denote the measurement data from </w:t>
      </w:r>
      <w:r w:rsidR="00772F46" w:rsidRPr="00FD1C8E">
        <w:t xml:space="preserve">the </w:t>
      </w:r>
      <w:r w:rsidRPr="00FD1C8E">
        <w:t xml:space="preserve">Horns Rev wind farm. Blue circles </w:t>
      </w:r>
      <w:r w:rsidR="00157B61" w:rsidRPr="00FD1C8E">
        <w:t>represent</w:t>
      </w:r>
      <w:r w:rsidRPr="00FD1C8E">
        <w:t xml:space="preserve"> the LES simulation results from</w:t>
      </w:r>
      <w:r w:rsidR="005F1502" w:rsidRPr="00FD1C8E">
        <w:t xml:space="preserve"> </w:t>
      </w:r>
      <w:r w:rsidR="005C20EF" w:rsidRPr="00FD1C8E">
        <w:rPr>
          <w:noProof/>
        </w:rPr>
        <w:t>[42]</w:t>
      </w:r>
      <w:r w:rsidRPr="00FD1C8E">
        <w:t xml:space="preserve">. Green squares are RANS/ADM-R </w:t>
      </w:r>
      <w:r w:rsidR="00F67189" w:rsidRPr="00FD1C8E">
        <w:t>coupling</w:t>
      </w:r>
      <w:r w:rsidRPr="00FD1C8E">
        <w:t xml:space="preserve"> simulation results</w:t>
      </w:r>
      <w:r w:rsidR="00E06EC1" w:rsidRPr="00FD1C8E">
        <w:t xml:space="preserve">. </w:t>
      </w:r>
      <w:r w:rsidRPr="00FD1C8E">
        <w:t xml:space="preserve">Finally, the red circles denote the ANN model prediction results. </w:t>
      </w:r>
      <w:r w:rsidR="00157B61" w:rsidRPr="00FD1C8E">
        <w:t>We can see all the models show an excellent agreement from the figure</w:t>
      </w:r>
      <w:r w:rsidRPr="00FD1C8E">
        <w:t xml:space="preserve">. There are </w:t>
      </w:r>
      <w:r w:rsidR="00157B61" w:rsidRPr="00FD1C8E">
        <w:t>minor</w:t>
      </w:r>
      <w:r w:rsidRPr="00FD1C8E">
        <w:t xml:space="preserve"> errors between ANN and RANS/ADM-R model because the tiny error for </w:t>
      </w:r>
      <w:r w:rsidR="00772F46" w:rsidRPr="00FD1C8E">
        <w:t xml:space="preserve">the </w:t>
      </w:r>
      <w:r w:rsidRPr="00FD1C8E">
        <w:t xml:space="preserve">standalone wind turbine has been summed </w:t>
      </w:r>
      <w:r w:rsidR="00C44D1D" w:rsidRPr="00FD1C8E">
        <w:t xml:space="preserve">up </w:t>
      </w:r>
      <w:r w:rsidRPr="00FD1C8E">
        <w:t xml:space="preserve">when applying </w:t>
      </w:r>
      <w:r w:rsidR="00772F46" w:rsidRPr="00FD1C8E">
        <w:t xml:space="preserve">the </w:t>
      </w:r>
      <w:r w:rsidRPr="00FD1C8E">
        <w:t xml:space="preserve">superposition model. However, in conclusion, the ANN model provides not only an extremely high correlation coefficient </w:t>
      </w:r>
      <w:r w:rsidR="00772F46" w:rsidRPr="00FD1C8E">
        <w:t xml:space="preserve">in the previous section </w:t>
      </w:r>
      <w:r w:rsidRPr="00FD1C8E">
        <w:t xml:space="preserve">but also an accurate power prediction in </w:t>
      </w:r>
      <w:r w:rsidR="00772F46" w:rsidRPr="00FD1C8E">
        <w:t xml:space="preserve">the </w:t>
      </w:r>
      <w:r w:rsidRPr="00FD1C8E">
        <w:t>current case.</w:t>
      </w:r>
      <w:r w:rsidR="00F32A68" w:rsidRPr="00FD1C8E">
        <w:rPr>
          <w:noProof/>
        </w:rPr>
        <w:t xml:space="preserve"> </w:t>
      </w:r>
    </w:p>
    <w:p w14:paraId="7B1AD54A" w14:textId="77777777" w:rsidR="009F1654" w:rsidRPr="00FD1C8E" w:rsidRDefault="009F1654" w:rsidP="009F1654">
      <w:pPr>
        <w:keepNext/>
        <w:spacing w:before="120" w:after="120"/>
        <w:ind w:firstLine="0"/>
        <w:jc w:val="center"/>
      </w:pPr>
      <w:r w:rsidRPr="00FD1C8E">
        <w:rPr>
          <w:noProof/>
        </w:rPr>
        <w:lastRenderedPageBreak/>
        <w:drawing>
          <wp:inline distT="0" distB="0" distL="0" distR="0" wp14:anchorId="1331E928" wp14:editId="06959817">
            <wp:extent cx="3407334" cy="2834420"/>
            <wp:effectExtent l="0" t="0" r="317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3407334" cy="2834420"/>
                    </a:xfrm>
                    <a:prstGeom prst="rect">
                      <a:avLst/>
                    </a:prstGeom>
                  </pic:spPr>
                </pic:pic>
              </a:graphicData>
            </a:graphic>
          </wp:inline>
        </w:drawing>
      </w:r>
    </w:p>
    <w:p w14:paraId="4F756594" w14:textId="6C2A078B" w:rsidR="009F1654" w:rsidRPr="00FD1C8E" w:rsidRDefault="009F1654" w:rsidP="009F1654">
      <w:pPr>
        <w:pStyle w:val="a8"/>
        <w:spacing w:before="120" w:after="240"/>
        <w:rPr>
          <w:noProof/>
        </w:rPr>
      </w:pPr>
      <w:bookmarkStart w:id="17" w:name="_Ref89186362"/>
      <w:r w:rsidRPr="00FD1C8E">
        <w:t xml:space="preserve">Fig. </w:t>
      </w:r>
      <w:r w:rsidR="001F7AB6" w:rsidRPr="00FD1C8E">
        <w:rPr>
          <w:noProof/>
        </w:rPr>
        <w:t>10</w:t>
      </w:r>
      <w:bookmarkEnd w:id="17"/>
      <w:r w:rsidRPr="00FD1C8E">
        <w:rPr>
          <w:noProof/>
        </w:rPr>
        <w:t xml:space="preserve"> Normalized power output of 8 wind turbines in a </w:t>
      </w:r>
      <w:r w:rsidR="00C070C1" w:rsidRPr="00FD1C8E">
        <w:rPr>
          <w:noProof/>
        </w:rPr>
        <w:t>column</w:t>
      </w:r>
      <w:r w:rsidRPr="00FD1C8E">
        <w:rPr>
          <w:noProof/>
        </w:rPr>
        <w:t xml:space="preserve"> (270</w:t>
      </w:r>
      <w:r w:rsidRPr="00FD1C8E">
        <w:rPr>
          <w:rFonts w:hint="eastAsia"/>
          <w:noProof/>
        </w:rPr>
        <w:t>°</w:t>
      </w:r>
      <w:r w:rsidRPr="00FD1C8E">
        <w:rPr>
          <w:rFonts w:hint="eastAsia"/>
          <w:noProof/>
        </w:rPr>
        <w:t>)</w:t>
      </w:r>
      <w:r w:rsidR="005F1502" w:rsidRPr="00FD1C8E">
        <w:rPr>
          <w:noProof/>
        </w:rPr>
        <w:t>.</w:t>
      </w:r>
    </w:p>
    <w:p w14:paraId="6CE686F9" w14:textId="77777777" w:rsidR="00FD7193" w:rsidRPr="00FD1C8E" w:rsidRDefault="00FD7193" w:rsidP="00FD7193">
      <w:pPr>
        <w:spacing w:before="120" w:after="120"/>
      </w:pPr>
    </w:p>
    <w:p w14:paraId="1602B326" w14:textId="1C767B81" w:rsidR="0060674F" w:rsidRPr="00FD1C8E" w:rsidRDefault="00807300" w:rsidP="00E66E28">
      <w:pPr>
        <w:pStyle w:val="13"/>
        <w:spacing w:before="120" w:after="120"/>
      </w:pPr>
      <w:r w:rsidRPr="00FD1C8E">
        <w:t>5</w:t>
      </w:r>
      <w:r w:rsidR="0060674F" w:rsidRPr="00FD1C8E">
        <w:t xml:space="preserve"> </w:t>
      </w:r>
      <w:r w:rsidR="00D851B0" w:rsidRPr="00FD1C8E">
        <w:t>Applications of w</w:t>
      </w:r>
      <w:r w:rsidR="00496831" w:rsidRPr="00FD1C8E">
        <w:t>ind farm layout optimization</w:t>
      </w:r>
    </w:p>
    <w:p w14:paraId="486F6244" w14:textId="4A8477E3" w:rsidR="00D851B0" w:rsidRPr="00FD1C8E" w:rsidRDefault="00601977" w:rsidP="00904654">
      <w:pPr>
        <w:spacing w:before="120" w:after="120"/>
      </w:pPr>
      <w:r w:rsidRPr="00FD1C8E">
        <w:t>Two example cases are introduced in this section</w:t>
      </w:r>
      <w:r w:rsidR="00157B61" w:rsidRPr="00FD1C8E">
        <w:t>,</w:t>
      </w:r>
      <w:r w:rsidRPr="00FD1C8E">
        <w:t xml:space="preserve"> and their results are also shown in detail. Example 1 is a virtual wind farm with </w:t>
      </w:r>
      <w:r w:rsidR="00157B61" w:rsidRPr="00FD1C8E">
        <w:t>nine</w:t>
      </w:r>
      <w:r w:rsidRPr="00FD1C8E">
        <w:t xml:space="preserve"> wind turbines, which is easier </w:t>
      </w:r>
      <w:r w:rsidR="00157B61" w:rsidRPr="00FD1C8E">
        <w:t>to model</w:t>
      </w:r>
      <w:r w:rsidRPr="00FD1C8E">
        <w:t xml:space="preserve"> using CFD simulation. Therefore, CFD simulation</w:t>
      </w:r>
      <w:r w:rsidR="004A667C" w:rsidRPr="00FD1C8E">
        <w:t>s</w:t>
      </w:r>
      <w:r w:rsidRPr="00FD1C8E">
        <w:t xml:space="preserve"> are</w:t>
      </w:r>
      <w:r w:rsidR="00157B61" w:rsidRPr="00FD1C8E">
        <w:t xml:space="preserve"> adopted</w:t>
      </w:r>
      <w:r w:rsidRPr="00FD1C8E">
        <w:t xml:space="preserve"> to check </w:t>
      </w:r>
      <w:r w:rsidR="00157B61" w:rsidRPr="00FD1C8E">
        <w:t>the results of power prediction for initial design and optimal designs</w:t>
      </w:r>
      <w:r w:rsidRPr="00FD1C8E">
        <w:t xml:space="preserve">. Besides, Example 2 is studied on </w:t>
      </w:r>
      <w:r w:rsidR="004A667C" w:rsidRPr="00FD1C8E">
        <w:t xml:space="preserve">the </w:t>
      </w:r>
      <w:r w:rsidRPr="00FD1C8E">
        <w:t xml:space="preserve">Horns Rev wind farm </w:t>
      </w:r>
      <w:r w:rsidR="00157B61" w:rsidRPr="00FD1C8E">
        <w:t>using the ANN and analytical models</w:t>
      </w:r>
      <w:r w:rsidRPr="00FD1C8E">
        <w:t xml:space="preserve">, respectively. </w:t>
      </w:r>
      <w:r w:rsidR="00904654" w:rsidRPr="00FD1C8E">
        <w:t xml:space="preserve">Finally, the precision and computation speed are compared between </w:t>
      </w:r>
      <w:r w:rsidR="004A667C" w:rsidRPr="00FD1C8E">
        <w:t xml:space="preserve">the </w:t>
      </w:r>
      <w:r w:rsidR="00904654" w:rsidRPr="00FD1C8E">
        <w:t>two models.</w:t>
      </w:r>
      <w:r w:rsidR="00904654" w:rsidRPr="00FD1C8E">
        <w:rPr>
          <w:rFonts w:hint="eastAsia"/>
        </w:rPr>
        <w:t xml:space="preserve"> </w:t>
      </w:r>
    </w:p>
    <w:p w14:paraId="69A54C05" w14:textId="0754327C" w:rsidR="0060674F" w:rsidRPr="00FD1C8E" w:rsidRDefault="00807300" w:rsidP="0060674F">
      <w:pPr>
        <w:pStyle w:val="Subtitle2"/>
        <w:spacing w:before="120" w:after="120"/>
      </w:pPr>
      <w:r w:rsidRPr="00FD1C8E">
        <w:t>5</w:t>
      </w:r>
      <w:r w:rsidR="0060674F" w:rsidRPr="00FD1C8E">
        <w:t xml:space="preserve">.1 </w:t>
      </w:r>
      <w:r w:rsidR="00496831" w:rsidRPr="00FD1C8E">
        <w:t>Example</w:t>
      </w:r>
      <w:r w:rsidR="00A31D11" w:rsidRPr="00FD1C8E">
        <w:t xml:space="preserve"> 1: </w:t>
      </w:r>
      <w:r w:rsidR="00496831" w:rsidRPr="00FD1C8E">
        <w:t>S</w:t>
      </w:r>
      <w:r w:rsidR="00A31D11" w:rsidRPr="00FD1C8E">
        <w:t xml:space="preserve">mall </w:t>
      </w:r>
      <w:r w:rsidR="00496831" w:rsidRPr="00FD1C8E">
        <w:t>w</w:t>
      </w:r>
      <w:r w:rsidR="00A31D11" w:rsidRPr="00FD1C8E">
        <w:t>ind</w:t>
      </w:r>
      <w:r w:rsidR="00496831" w:rsidRPr="00FD1C8E">
        <w:t xml:space="preserve"> farm</w:t>
      </w:r>
      <w:r w:rsidR="00A31D11" w:rsidRPr="00FD1C8E">
        <w:t xml:space="preserve"> </w:t>
      </w:r>
      <w:r w:rsidR="00496831" w:rsidRPr="00FD1C8E">
        <w:t>w</w:t>
      </w:r>
      <w:r w:rsidR="00A31D11" w:rsidRPr="00FD1C8E">
        <w:t>ith</w:t>
      </w:r>
      <w:r w:rsidR="00A614D5" w:rsidRPr="00FD1C8E">
        <w:t xml:space="preserve"> </w:t>
      </w:r>
      <w:r w:rsidR="00157B61" w:rsidRPr="00FD1C8E">
        <w:t>nine</w:t>
      </w:r>
      <w:r w:rsidR="0060674F" w:rsidRPr="00FD1C8E">
        <w:t xml:space="preserve"> </w:t>
      </w:r>
      <w:r w:rsidR="00496831" w:rsidRPr="00FD1C8E">
        <w:t>w</w:t>
      </w:r>
      <w:r w:rsidR="0060674F" w:rsidRPr="00FD1C8E">
        <w:t xml:space="preserve">ind </w:t>
      </w:r>
      <w:r w:rsidR="00496831" w:rsidRPr="00FD1C8E">
        <w:t>t</w:t>
      </w:r>
      <w:r w:rsidR="0060674F" w:rsidRPr="00FD1C8E">
        <w:t>urbine</w:t>
      </w:r>
      <w:r w:rsidR="008B2D40" w:rsidRPr="00FD1C8E">
        <w:t>s</w:t>
      </w:r>
    </w:p>
    <w:p w14:paraId="036FB6DB" w14:textId="0FA5406C" w:rsidR="00E92FE0" w:rsidRPr="00FD1C8E" w:rsidRDefault="00807300" w:rsidP="009F1654">
      <w:pPr>
        <w:pStyle w:val="Subtitle3"/>
        <w:spacing w:before="120" w:after="120"/>
      </w:pPr>
      <w:r w:rsidRPr="00FD1C8E">
        <w:t>5</w:t>
      </w:r>
      <w:r w:rsidR="009E717D" w:rsidRPr="00FD1C8E">
        <w:t xml:space="preserve">.1.1 </w:t>
      </w:r>
      <w:r w:rsidR="00496831" w:rsidRPr="00FD1C8E">
        <w:t>Optimization problem</w:t>
      </w:r>
      <w:r w:rsidR="009E717D" w:rsidRPr="00FD1C8E">
        <w:t xml:space="preserve"> </w:t>
      </w:r>
      <w:r w:rsidR="002747BB" w:rsidRPr="00FD1C8E">
        <w:t>description</w:t>
      </w:r>
    </w:p>
    <w:p w14:paraId="341B8C09" w14:textId="2B1F9D22" w:rsidR="00FD7193" w:rsidRPr="00FD1C8E" w:rsidRDefault="00157B61" w:rsidP="00FD7193">
      <w:pPr>
        <w:spacing w:before="120" w:after="120"/>
      </w:pPr>
      <w:r w:rsidRPr="00FD1C8E">
        <w:t xml:space="preserve">A </w:t>
      </w:r>
      <w:r w:rsidR="009F1654" w:rsidRPr="00FD1C8E">
        <w:t>virtual</w:t>
      </w:r>
      <w:r w:rsidRPr="00FD1C8E">
        <w:t xml:space="preserve"> case with nine wind turbines is set up in this example case</w:t>
      </w:r>
      <w:r w:rsidR="001F7300" w:rsidRPr="00FD1C8E">
        <w:t>. The initial layout of wind turbines follows a</w:t>
      </w:r>
      <w:r w:rsidR="00C070C1" w:rsidRPr="00FD1C8E">
        <w:t xml:space="preserve"> regular </w:t>
      </w:r>
      <w:r w:rsidR="001F7300" w:rsidRPr="00FD1C8E">
        <w:rPr>
          <w:rFonts w:hint="eastAsia"/>
        </w:rPr>
        <w:t>3</w:t>
      </w:r>
      <m:oMath>
        <m:r>
          <w:rPr>
            <w:rFonts w:ascii="Cambria Math" w:hAnsi="Cambria Math"/>
          </w:rPr>
          <m:t>×</m:t>
        </m:r>
      </m:oMath>
      <w:r w:rsidR="001F7300" w:rsidRPr="00FD1C8E">
        <w:rPr>
          <w:rFonts w:hint="eastAsia"/>
        </w:rPr>
        <w:t>3</w:t>
      </w:r>
      <w:r w:rsidR="001F7300" w:rsidRPr="00FD1C8E">
        <w:t xml:space="preserve"> grid layout design,</w:t>
      </w:r>
      <w:r w:rsidR="00B51103" w:rsidRPr="00FD1C8E">
        <w:t xml:space="preserve"> as</w:t>
      </w:r>
      <w:r w:rsidR="001F7300" w:rsidRPr="00FD1C8E">
        <w:t xml:space="preserve"> shown in </w:t>
      </w:r>
      <w:r w:rsidR="001F7AB6" w:rsidRPr="00FD1C8E">
        <w:t xml:space="preserve">Fig. </w:t>
      </w:r>
      <w:r w:rsidR="001F7AB6" w:rsidRPr="00FD1C8E">
        <w:rPr>
          <w:noProof/>
        </w:rPr>
        <w:t>11</w:t>
      </w:r>
      <w:r w:rsidR="001F7300" w:rsidRPr="00FD1C8E">
        <w:t>. The initial distance of the grid is set as 5</w:t>
      </w:r>
      <w:r w:rsidR="001F7300" w:rsidRPr="00FD1C8E">
        <w:rPr>
          <w:i/>
          <w:iCs/>
        </w:rPr>
        <w:t>D</w:t>
      </w:r>
      <w:r w:rsidR="001F7300" w:rsidRPr="00FD1C8E">
        <w:t xml:space="preserve">, which is close to the scheme proposed by Mosetti </w:t>
      </w:r>
      <w:r w:rsidR="00927B68" w:rsidRPr="00FD1C8E">
        <w:rPr>
          <w:noProof/>
        </w:rPr>
        <w:t>[24]</w:t>
      </w:r>
      <w:r w:rsidR="001F7300" w:rsidRPr="00FD1C8E">
        <w:t xml:space="preserve">.In addition, the boundaries of </w:t>
      </w:r>
      <w:r w:rsidR="004A667C" w:rsidRPr="00FD1C8E">
        <w:t xml:space="preserve">the </w:t>
      </w:r>
      <w:r w:rsidR="001F7300" w:rsidRPr="00FD1C8E">
        <w:t xml:space="preserve">design domain strictly envelop the initial design, which are the red dash lines in the figure. </w:t>
      </w:r>
      <w:r w:rsidR="00FD7193" w:rsidRPr="00FD1C8E">
        <w:t xml:space="preserve">Based on </w:t>
      </w:r>
      <w:r w:rsidR="00772F46" w:rsidRPr="00FD1C8E">
        <w:t xml:space="preserve">the </w:t>
      </w:r>
      <w:r w:rsidRPr="00FD1C8E">
        <w:t>case description</w:t>
      </w:r>
      <w:r w:rsidR="00FD7193" w:rsidRPr="00FD1C8E">
        <w:t xml:space="preserve">, </w:t>
      </w:r>
      <w:r w:rsidR="00772F46" w:rsidRPr="00FD1C8E">
        <w:t xml:space="preserve">the </w:t>
      </w:r>
      <w:r w:rsidR="00FD7193" w:rsidRPr="00FD1C8E">
        <w:t xml:space="preserve">optimization problem can be easily set up using </w:t>
      </w:r>
      <w:r w:rsidR="00D9091E" w:rsidRPr="00FD1C8E">
        <w:t xml:space="preserve">Eq. </w:t>
      </w:r>
      <w:r w:rsidR="001F7AB6" w:rsidRPr="00FD1C8E">
        <w:t>16</w:t>
      </w:r>
      <w:r w:rsidR="00D9091E" w:rsidRPr="00FD1C8E">
        <w:t xml:space="preserve"> – Eq. </w:t>
      </w:r>
      <w:r w:rsidR="001F7AB6" w:rsidRPr="00FD1C8E">
        <w:t>19</w:t>
      </w:r>
      <w:r w:rsidR="00D9091E" w:rsidRPr="00FD1C8E">
        <w:t>.</w:t>
      </w:r>
    </w:p>
    <w:p w14:paraId="04891600" w14:textId="1A11DADF" w:rsidR="00D9091E" w:rsidRPr="00FD1C8E" w:rsidRDefault="00000000" w:rsidP="00FD7193">
      <w:pPr>
        <w:spacing w:before="120" w:after="120"/>
        <w:rPr>
          <w:iCs/>
        </w:rPr>
      </w:pPr>
      <m:oMathPara>
        <m:oMath>
          <m:eqArr>
            <m:eqArrPr>
              <m:maxDist m:val="1"/>
              <m:ctrlPr>
                <w:rPr>
                  <w:rFonts w:ascii="Cambria Math" w:hAnsi="Cambria Math"/>
                  <w:i/>
                </w:rPr>
              </m:ctrlPr>
            </m:eqArrPr>
            <m:e>
              <m:func>
                <m:funcPr>
                  <m:ctrlPr>
                    <w:rPr>
                      <w:rFonts w:ascii="Cambria Math" w:hAnsi="Cambria Math"/>
                      <w:i/>
                      <w:iCs/>
                    </w:rPr>
                  </m:ctrlPr>
                </m:funcPr>
                <m:fName>
                  <m:r>
                    <m:rPr>
                      <m:sty m:val="p"/>
                    </m:rPr>
                    <w:rPr>
                      <w:rFonts w:ascii="Cambria Math" w:hAnsi="Cambria Math"/>
                    </w:rPr>
                    <m:t>min</m:t>
                  </m:r>
                  <m:r>
                    <w:rPr>
                      <w:rFonts w:ascii="Cambria Math" w:hAnsi="Cambria Math"/>
                    </w:rPr>
                    <m:t>          </m:t>
                  </m:r>
                </m:fName>
                <m:e>
                  <m:f>
                    <m:fPr>
                      <m:type m:val="lin"/>
                      <m:ctrlPr>
                        <w:rPr>
                          <w:rFonts w:ascii="Cambria Math" w:hAnsi="Cambria Math"/>
                          <w:i/>
                          <w:iCs/>
                        </w:rPr>
                      </m:ctrlPr>
                    </m:fPr>
                    <m:num>
                      <m:r>
                        <w:rPr>
                          <w:rFonts w:ascii="Cambria Math" w:hAnsi="Cambria Math"/>
                        </w:rPr>
                        <m:t>f=</m:t>
                      </m:r>
                      <m:sSub>
                        <m:sSubPr>
                          <m:ctrlPr>
                            <w:rPr>
                              <w:rFonts w:ascii="Cambria Math" w:hAnsi="Cambria Math"/>
                              <w:i/>
                              <w:iCs/>
                            </w:rPr>
                          </m:ctrlPr>
                        </m:sSubPr>
                        <m:e>
                          <m:r>
                            <w:rPr>
                              <w:rFonts w:ascii="Cambria Math" w:hAnsi="Cambria Math"/>
                            </w:rPr>
                            <m:t>P</m:t>
                          </m:r>
                        </m:e>
                        <m:sub>
                          <m:r>
                            <w:rPr>
                              <w:rFonts w:ascii="Cambria Math" w:hAnsi="Cambria Math"/>
                            </w:rPr>
                            <m:t>0</m:t>
                          </m:r>
                        </m:sub>
                      </m:sSub>
                    </m:num>
                    <m:den>
                      <m:r>
                        <w:rPr>
                          <w:rFonts w:ascii="Cambria Math" w:hAnsi="Cambria Math"/>
                        </w:rPr>
                        <m:t>P</m:t>
                      </m:r>
                    </m:den>
                  </m:f>
                </m:e>
              </m:func>
              <m:r>
                <w:rPr>
                  <w:rFonts w:ascii="Cambria Math" w:hAnsi="Cambria Math"/>
                </w:rPr>
                <m:t xml:space="preserve">                          #</m:t>
              </m:r>
              <m:d>
                <m:dPr>
                  <m:grow m:val="0"/>
                  <m:ctrlPr>
                    <w:rPr>
                      <w:rFonts w:ascii="Cambria Math" w:hAnsi="Cambria Math"/>
                      <w:i/>
                    </w:rPr>
                  </m:ctrlPr>
                </m:dPr>
                <m:e>
                  <m:r>
                    <w:rPr>
                      <w:rFonts w:ascii="Cambria Math" w:hAnsi="Cambria Math"/>
                    </w:rPr>
                    <m:t>16</m:t>
                  </m:r>
                </m:e>
              </m:d>
              <m:ctrlPr>
                <w:rPr>
                  <w:rFonts w:ascii="Cambria Math" w:hAnsi="Cambria Math"/>
                  <w:i/>
                  <w:iCs/>
                </w:rPr>
              </m:ctrlPr>
            </m:e>
          </m:eqArr>
        </m:oMath>
      </m:oMathPara>
    </w:p>
    <w:p w14:paraId="267529CC" w14:textId="080E20FC" w:rsidR="00D9091E" w:rsidRPr="00FD1C8E" w:rsidRDefault="00000000" w:rsidP="00FD7193">
      <w:pPr>
        <w:spacing w:before="120" w:after="120"/>
        <w:rPr>
          <w:iCs/>
        </w:rPr>
      </w:pPr>
      <m:oMathPara>
        <m:oMath>
          <m:eqArr>
            <m:eqArrPr>
              <m:maxDist m:val="1"/>
              <m:ctrlPr>
                <w:rPr>
                  <w:rFonts w:ascii="Cambria Math" w:hAnsi="Cambria Math"/>
                  <w:i/>
                </w:rPr>
              </m:ctrlPr>
            </m:eqArrPr>
            <m:e>
              <m:r>
                <w:rPr>
                  <w:rFonts w:ascii="Cambria Math" w:hAnsi="Cambria Math"/>
                </w:rPr>
                <m:t xml:space="preserve">s.t           </m:t>
              </m:r>
              <m:sSub>
                <m:sSubPr>
                  <m:ctrlPr>
                    <w:rPr>
                      <w:rFonts w:ascii="Cambria Math" w:hAnsi="Cambria Math"/>
                      <w:i/>
                      <w:iCs/>
                    </w:rPr>
                  </m:ctrlPr>
                </m:sSubPr>
                <m:e>
                  <m:r>
                    <w:rPr>
                      <w:rFonts w:ascii="Cambria Math" w:hAnsi="Cambria Math"/>
                    </w:rPr>
                    <m:t>lb</m:t>
                  </m:r>
                </m:e>
                <m:sub>
                  <m:r>
                    <w:rPr>
                      <w:rFonts w:ascii="Cambria Math" w:hAnsi="Cambria Math"/>
                    </w:rPr>
                    <m:t>x</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ub</m:t>
                  </m:r>
                </m:e>
                <m:sub>
                  <m:r>
                    <w:rPr>
                      <w:rFonts w:ascii="Cambria Math" w:hAnsi="Cambria Math"/>
                    </w:rPr>
                    <m:t>x</m:t>
                  </m:r>
                </m:sub>
              </m:sSub>
              <m:r>
                <w:rPr>
                  <w:rFonts w:ascii="Cambria Math" w:hAnsi="Cambria Math"/>
                </w:rPr>
                <m:t xml:space="preserve">                 #</m:t>
              </m:r>
              <m:d>
                <m:dPr>
                  <m:grow m:val="0"/>
                  <m:ctrlPr>
                    <w:rPr>
                      <w:rFonts w:ascii="Cambria Math" w:hAnsi="Cambria Math"/>
                      <w:i/>
                    </w:rPr>
                  </m:ctrlPr>
                </m:dPr>
                <m:e>
                  <m:r>
                    <w:rPr>
                      <w:rFonts w:ascii="Cambria Math" w:hAnsi="Cambria Math"/>
                    </w:rPr>
                    <m:t>17</m:t>
                  </m:r>
                </m:e>
              </m:d>
              <m:ctrlPr>
                <w:rPr>
                  <w:rFonts w:ascii="Cambria Math" w:hAnsi="Cambria Math"/>
                  <w:i/>
                  <w:iCs/>
                </w:rPr>
              </m:ctrlPr>
            </m:e>
          </m:eqArr>
        </m:oMath>
      </m:oMathPara>
    </w:p>
    <w:p w14:paraId="22C88653" w14:textId="1D44BB41" w:rsidR="00D9091E" w:rsidRPr="00FD1C8E" w:rsidRDefault="00000000" w:rsidP="00D9091E">
      <w:pPr>
        <w:spacing w:before="120" w:after="120"/>
        <w:rPr>
          <w:iCs/>
        </w:rPr>
      </w:pPr>
      <m:oMathPara>
        <m:oMathParaPr>
          <m:jc m:val="centerGroup"/>
        </m:oMathParaPr>
        <m:oMath>
          <m:eqArr>
            <m:eqArrPr>
              <m:maxDist m:val="1"/>
              <m:ctrlPr>
                <w:rPr>
                  <w:rFonts w:ascii="Cambria Math" w:hAnsi="Cambria Math"/>
                  <w:i/>
                  <w:iCs/>
                </w:rPr>
              </m:ctrlPr>
            </m:eqArrPr>
            <m:e>
              <m:sSub>
                <m:sSubPr>
                  <m:ctrlPr>
                    <w:rPr>
                      <w:rFonts w:ascii="Cambria Math" w:hAnsi="Cambria Math"/>
                      <w:i/>
                      <w:iCs/>
                    </w:rPr>
                  </m:ctrlPr>
                </m:sSubPr>
                <m:e>
                  <m:r>
                    <w:rPr>
                      <w:rFonts w:ascii="Cambria Math" w:hAnsi="Cambria Math"/>
                    </w:rPr>
                    <m:t>lb</m:t>
                  </m:r>
                </m:e>
                <m:sub>
                  <m:r>
                    <w:rPr>
                      <w:rFonts w:ascii="Cambria Math" w:hAnsi="Cambria Math"/>
                    </w:rPr>
                    <m:t>y</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ub</m:t>
                  </m:r>
                </m:e>
                <m:sub>
                  <m:r>
                    <w:rPr>
                      <w:rFonts w:ascii="Cambria Math" w:hAnsi="Cambria Math"/>
                    </w:rPr>
                    <m:t>y</m:t>
                  </m:r>
                </m:sub>
              </m:sSub>
              <m:r>
                <w:rPr>
                  <w:rFonts w:ascii="Cambria Math" w:hAnsi="Cambria Math"/>
                </w:rPr>
                <m:t>#</m:t>
              </m:r>
              <m:d>
                <m:dPr>
                  <m:grow m:val="0"/>
                  <m:ctrlPr>
                    <w:rPr>
                      <w:rFonts w:ascii="Cambria Math" w:hAnsi="Cambria Math"/>
                      <w:i/>
                    </w:rPr>
                  </m:ctrlPr>
                </m:dPr>
                <m:e>
                  <m:r>
                    <w:rPr>
                      <w:rFonts w:ascii="Cambria Math" w:hAnsi="Cambria Math"/>
                    </w:rPr>
                    <m:t>18</m:t>
                  </m:r>
                </m:e>
              </m:d>
            </m:e>
          </m:eqArr>
        </m:oMath>
      </m:oMathPara>
    </w:p>
    <w:p w14:paraId="1083C98E" w14:textId="1A2FD221" w:rsidR="00D9091E" w:rsidRPr="00FD1C8E" w:rsidRDefault="00000000" w:rsidP="00D9091E">
      <w:pPr>
        <w:spacing w:before="120" w:after="120"/>
        <w:rPr>
          <w:iCs/>
        </w:rPr>
      </w:pPr>
      <m:oMathPara>
        <m:oMathParaPr>
          <m:jc m:val="centerGroup"/>
        </m:oMathParaPr>
        <m:oMath>
          <m:eqArr>
            <m:eqArrPr>
              <m:maxDist m:val="1"/>
              <m:ctrlPr>
                <w:rPr>
                  <w:rFonts w:ascii="Cambria Math" w:hAnsi="Cambria Math"/>
                  <w:i/>
                  <w:iCs/>
                </w:rPr>
              </m:ctrlPr>
            </m:eqArrPr>
            <m:e>
              <m:r>
                <w:rPr>
                  <w:rFonts w:ascii="Cambria Math" w:hAnsi="Cambria Math"/>
                </w:rPr>
                <m:t>∀ ∆d≥3×D#</m:t>
              </m:r>
              <m:d>
                <m:dPr>
                  <m:grow m:val="0"/>
                  <m:ctrlPr>
                    <w:rPr>
                      <w:rFonts w:ascii="Cambria Math" w:hAnsi="Cambria Math"/>
                      <w:i/>
                    </w:rPr>
                  </m:ctrlPr>
                </m:dPr>
                <m:e>
                  <m:r>
                    <w:rPr>
                      <w:rFonts w:ascii="Cambria Math" w:hAnsi="Cambria Math"/>
                    </w:rPr>
                    <m:t>19</m:t>
                  </m:r>
                </m:e>
              </m:d>
            </m:e>
          </m:eqArr>
        </m:oMath>
      </m:oMathPara>
    </w:p>
    <w:p w14:paraId="7314FA76" w14:textId="006BCCA3" w:rsidR="009F1654" w:rsidRPr="00FD1C8E" w:rsidRDefault="00D9091E" w:rsidP="009F1654">
      <w:pPr>
        <w:spacing w:before="120" w:after="120"/>
        <w:ind w:firstLine="0"/>
      </w:pPr>
      <w:r w:rsidRPr="00FD1C8E">
        <w:t xml:space="preserve">where Eq. </w:t>
      </w:r>
      <w:r w:rsidR="001F7AB6" w:rsidRPr="00FD1C8E">
        <w:t>16</w:t>
      </w:r>
      <w:r w:rsidRPr="00FD1C8E">
        <w:t xml:space="preserve"> is the objective function,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FD1C8E">
        <w:rPr>
          <w:rFonts w:hint="eastAsia"/>
        </w:rPr>
        <w:t xml:space="preserve"> </w:t>
      </w:r>
      <w:r w:rsidRPr="00FD1C8E">
        <w:t xml:space="preserve">is total power output of initial layout, </w:t>
      </w:r>
      <m:oMath>
        <m:r>
          <w:rPr>
            <w:rFonts w:ascii="Cambria Math" w:hAnsi="Cambria Math"/>
          </w:rPr>
          <m:t>P</m:t>
        </m:r>
      </m:oMath>
      <w:r w:rsidRPr="00FD1C8E">
        <w:rPr>
          <w:rFonts w:hint="eastAsia"/>
        </w:rPr>
        <w:t xml:space="preserve"> </w:t>
      </w:r>
      <w:r w:rsidRPr="00FD1C8E">
        <w:t xml:space="preserve">is total power output of each trial. Eq. </w:t>
      </w:r>
      <w:r w:rsidR="001F7AB6" w:rsidRPr="00FD1C8E">
        <w:t>17</w:t>
      </w:r>
      <w:r w:rsidRPr="00FD1C8E">
        <w:t xml:space="preserve"> and </w:t>
      </w:r>
      <w:r w:rsidR="001F7AB6" w:rsidRPr="00FD1C8E">
        <w:t>18</w:t>
      </w:r>
      <w:r w:rsidRPr="00FD1C8E">
        <w:t xml:space="preserve"> indicate a rectangle </w:t>
      </w:r>
      <w:r w:rsidR="00765A4C" w:rsidRPr="00FD1C8E">
        <w:t xml:space="preserve">design boundary. Eq. </w:t>
      </w:r>
      <w:r w:rsidR="001F7AB6" w:rsidRPr="00FD1C8E">
        <w:t>19</w:t>
      </w:r>
      <w:r w:rsidR="00765A4C" w:rsidRPr="00FD1C8E">
        <w:t xml:space="preserve"> denotes the minimum distance between e</w:t>
      </w:r>
      <w:r w:rsidR="00772F46" w:rsidRPr="00FD1C8E">
        <w:t>very</w:t>
      </w:r>
      <w:r w:rsidR="00765A4C" w:rsidRPr="00FD1C8E">
        <w:t xml:space="preserve"> two turbines, which is set as 3</w:t>
      </w:r>
      <w:r w:rsidR="00765A4C" w:rsidRPr="00FD1C8E">
        <w:rPr>
          <w:i/>
        </w:rPr>
        <w:t>D</w:t>
      </w:r>
      <w:r w:rsidR="00765A4C" w:rsidRPr="00FD1C8E">
        <w:t xml:space="preserve"> in this case.</w:t>
      </w:r>
    </w:p>
    <w:p w14:paraId="06D96400" w14:textId="77777777" w:rsidR="009F1654" w:rsidRPr="00FD1C8E" w:rsidRDefault="009F1654" w:rsidP="009F1654">
      <w:pPr>
        <w:keepNext/>
        <w:spacing w:before="120" w:after="120"/>
        <w:ind w:firstLine="0"/>
        <w:jc w:val="center"/>
      </w:pPr>
      <w:r w:rsidRPr="00FD1C8E">
        <w:rPr>
          <w:noProof/>
        </w:rPr>
        <w:drawing>
          <wp:inline distT="0" distB="0" distL="0" distR="0" wp14:anchorId="0DB5AC2C" wp14:editId="0D9AD16E">
            <wp:extent cx="4655062" cy="2484255"/>
            <wp:effectExtent l="0" t="0" r="0" b="0"/>
            <wp:docPr id="43" name="图片 43" descr="形状, 正方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形状, 正方形&#10;&#10;描述已自动生成"/>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5062" cy="2484255"/>
                    </a:xfrm>
                    <a:prstGeom prst="rect">
                      <a:avLst/>
                    </a:prstGeom>
                  </pic:spPr>
                </pic:pic>
              </a:graphicData>
            </a:graphic>
          </wp:inline>
        </w:drawing>
      </w:r>
    </w:p>
    <w:p w14:paraId="5CDE1376" w14:textId="25407482" w:rsidR="009F1654" w:rsidRPr="00FD1C8E" w:rsidRDefault="009F1654" w:rsidP="009F1654">
      <w:pPr>
        <w:pStyle w:val="a8"/>
        <w:spacing w:before="120" w:after="240"/>
      </w:pPr>
      <w:bookmarkStart w:id="18" w:name="_Ref89188026"/>
      <w:r w:rsidRPr="00FD1C8E">
        <w:t xml:space="preserve">Fig. </w:t>
      </w:r>
      <w:r w:rsidR="001F7AB6" w:rsidRPr="00FD1C8E">
        <w:rPr>
          <w:noProof/>
        </w:rPr>
        <w:t>11</w:t>
      </w:r>
      <w:bookmarkEnd w:id="18"/>
      <w:r w:rsidRPr="00FD1C8E">
        <w:t xml:space="preserve"> Description of Example case 1: Small wind farm with nine wind turbines</w:t>
      </w:r>
      <w:r w:rsidR="005F1502" w:rsidRPr="00FD1C8E">
        <w:t>.</w:t>
      </w:r>
    </w:p>
    <w:p w14:paraId="77EBBF4B" w14:textId="77777777" w:rsidR="009F1654" w:rsidRPr="00FD1C8E" w:rsidRDefault="009F1654" w:rsidP="00765A4C">
      <w:pPr>
        <w:spacing w:before="120" w:after="120"/>
        <w:ind w:firstLine="0"/>
      </w:pPr>
    </w:p>
    <w:p w14:paraId="76142EF5" w14:textId="06ADDFA6" w:rsidR="009E717D" w:rsidRPr="00FD1C8E" w:rsidRDefault="00807300" w:rsidP="009E717D">
      <w:pPr>
        <w:pStyle w:val="Subtitle3"/>
        <w:spacing w:before="120" w:after="120"/>
      </w:pPr>
      <w:r w:rsidRPr="00FD1C8E">
        <w:t>5</w:t>
      </w:r>
      <w:r w:rsidR="009E717D" w:rsidRPr="00FD1C8E">
        <w:t xml:space="preserve">.1.2 Initial </w:t>
      </w:r>
      <w:r w:rsidR="00496831" w:rsidRPr="00FD1C8E">
        <w:t>d</w:t>
      </w:r>
      <w:r w:rsidR="009E717D" w:rsidRPr="00FD1C8E">
        <w:t>esign</w:t>
      </w:r>
    </w:p>
    <w:p w14:paraId="5F2D327F" w14:textId="76D4D8FD" w:rsidR="009E717D" w:rsidRPr="00FD1C8E" w:rsidRDefault="00765A4C" w:rsidP="009F1654">
      <w:pPr>
        <w:spacing w:before="120" w:after="120"/>
      </w:pPr>
      <w:r w:rsidRPr="00FD1C8E">
        <w:t xml:space="preserve">Before optimization, RANS/ADM-R model, </w:t>
      </w:r>
      <w:r w:rsidR="004A667C" w:rsidRPr="00FD1C8E">
        <w:t>Ishihara</w:t>
      </w:r>
      <w:r w:rsidR="007556C4" w:rsidRPr="00FD1C8E">
        <w:t xml:space="preserve"> and Qian</w:t>
      </w:r>
      <w:r w:rsidR="00734442" w:rsidRPr="00FD1C8E">
        <w:t>'</w:t>
      </w:r>
      <w:r w:rsidRPr="00FD1C8E">
        <w:t>s analytical model</w:t>
      </w:r>
      <w:r w:rsidR="00772F46" w:rsidRPr="00FD1C8E">
        <w:t>,</w:t>
      </w:r>
      <w:r w:rsidRPr="00FD1C8E">
        <w:t xml:space="preserve"> and </w:t>
      </w:r>
      <w:r w:rsidR="00772F46" w:rsidRPr="00FD1C8E">
        <w:t xml:space="preserve">the </w:t>
      </w:r>
      <w:r w:rsidRPr="00FD1C8E">
        <w:t xml:space="preserve">ANN model are all used to predict the total power output of </w:t>
      </w:r>
      <w:r w:rsidR="00772F46" w:rsidRPr="00FD1C8E">
        <w:t xml:space="preserve">the </w:t>
      </w:r>
      <w:r w:rsidRPr="00FD1C8E">
        <w:t xml:space="preserve">initial layout. </w:t>
      </w:r>
      <w:r w:rsidR="009F1654" w:rsidRPr="00FD1C8E">
        <w:t xml:space="preserve">The CFD simulation model using overset mesh technique is presented in </w:t>
      </w:r>
      <w:r w:rsidR="001F7AB6" w:rsidRPr="00FD1C8E">
        <w:t xml:space="preserve">Fig. </w:t>
      </w:r>
      <w:r w:rsidR="001F7AB6" w:rsidRPr="00FD1C8E">
        <w:rPr>
          <w:noProof/>
        </w:rPr>
        <w:t>12</w:t>
      </w:r>
      <w:r w:rsidR="009F1654" w:rsidRPr="00FD1C8E">
        <w:t xml:space="preserve">. A large computational domain with nine wind turbines is successfully modeled. The top view of the mesh shows the nine wind turbine zones with high-resolution meshes, as shown in the streamwise and transverse cross-sections. The background has 1.6 million hexahedral cells, while each rotor zones has 0.2 million. Therefore, only 3.4 million cells are required, which is affordable for a </w:t>
      </w:r>
      <w:r w:rsidR="00C85668" w:rsidRPr="00FD1C8E">
        <w:t xml:space="preserve">typical </w:t>
      </w:r>
      <w:r w:rsidR="009F1654" w:rsidRPr="00FD1C8E">
        <w:t>workstation.</w:t>
      </w:r>
    </w:p>
    <w:p w14:paraId="364DE1B3" w14:textId="77777777" w:rsidR="009F1654" w:rsidRPr="00FD1C8E" w:rsidRDefault="009F1654" w:rsidP="00C070C1">
      <w:pPr>
        <w:keepNext/>
        <w:spacing w:before="120" w:after="120"/>
        <w:ind w:firstLine="0"/>
        <w:jc w:val="center"/>
      </w:pPr>
      <w:r w:rsidRPr="00FD1C8E">
        <w:rPr>
          <w:noProof/>
        </w:rPr>
        <w:lastRenderedPageBreak/>
        <w:drawing>
          <wp:inline distT="0" distB="0" distL="0" distR="0" wp14:anchorId="542FB7B5" wp14:editId="0E207757">
            <wp:extent cx="5400000" cy="2858122"/>
            <wp:effectExtent l="0" t="0" r="0" b="0"/>
            <wp:docPr id="20" name="图片 2">
              <a:extLst xmlns:a="http://schemas.openxmlformats.org/drawingml/2006/main">
                <a:ext uri="{FF2B5EF4-FFF2-40B4-BE49-F238E27FC236}">
                  <a16:creationId xmlns:a16="http://schemas.microsoft.com/office/drawing/2014/main" id="{F7C799E5-7ABE-4014-9F0C-3BC6889ECB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a:extLst>
                        <a:ext uri="{FF2B5EF4-FFF2-40B4-BE49-F238E27FC236}">
                          <a16:creationId xmlns:a16="http://schemas.microsoft.com/office/drawing/2014/main" id="{F7C799E5-7ABE-4014-9F0C-3BC6889ECB95}"/>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400000" cy="2858122"/>
                    </a:xfrm>
                    <a:prstGeom prst="rect">
                      <a:avLst/>
                    </a:prstGeom>
                  </pic:spPr>
                </pic:pic>
              </a:graphicData>
            </a:graphic>
          </wp:inline>
        </w:drawing>
      </w:r>
    </w:p>
    <w:p w14:paraId="332682C3" w14:textId="5013B31D" w:rsidR="009F1654" w:rsidRPr="00FD1C8E" w:rsidRDefault="009F1654" w:rsidP="009F1654">
      <w:pPr>
        <w:pStyle w:val="a8"/>
        <w:spacing w:before="120" w:after="240"/>
      </w:pPr>
      <w:bookmarkStart w:id="19" w:name="_Ref92117517"/>
      <w:r w:rsidRPr="00FD1C8E">
        <w:t xml:space="preserve">Fig. </w:t>
      </w:r>
      <w:r w:rsidR="001F7AB6" w:rsidRPr="00FD1C8E">
        <w:rPr>
          <w:noProof/>
        </w:rPr>
        <w:t>12</w:t>
      </w:r>
      <w:bookmarkEnd w:id="19"/>
      <w:r w:rsidRPr="00FD1C8E">
        <w:t xml:space="preserve"> </w:t>
      </w:r>
      <w:r w:rsidR="00C85668" w:rsidRPr="00FD1C8E">
        <w:t>M</w:t>
      </w:r>
      <w:r w:rsidRPr="00FD1C8E">
        <w:t xml:space="preserve">esh </w:t>
      </w:r>
      <w:r w:rsidR="00C85668" w:rsidRPr="00FD1C8E">
        <w:t>of</w:t>
      </w:r>
      <w:r w:rsidRPr="00FD1C8E">
        <w:t xml:space="preserve"> CFD simulation for the initial design</w:t>
      </w:r>
      <w:r w:rsidR="005F1502" w:rsidRPr="00FD1C8E">
        <w:t>.</w:t>
      </w:r>
    </w:p>
    <w:p w14:paraId="7D5554A9" w14:textId="02F60BC0" w:rsidR="009F1654" w:rsidRPr="00FD1C8E" w:rsidRDefault="009F1654" w:rsidP="009F1654">
      <w:pPr>
        <w:spacing w:before="120" w:after="120"/>
      </w:pPr>
      <w:r w:rsidRPr="00FD1C8E">
        <w:t xml:space="preserve">The velocity and turbulence intensity contours from the CFD simulation are shown in </w:t>
      </w:r>
      <w:r w:rsidR="001F7AB6" w:rsidRPr="00FD1C8E">
        <w:t xml:space="preserve">Fig. </w:t>
      </w:r>
      <w:r w:rsidR="001F7AB6" w:rsidRPr="00FD1C8E">
        <w:rPr>
          <w:noProof/>
        </w:rPr>
        <w:t>13</w:t>
      </w:r>
      <w:r w:rsidRPr="00FD1C8E">
        <w:t xml:space="preserve">(a) and (b), respectively. </w:t>
      </w:r>
      <w:r w:rsidR="007A412C" w:rsidRPr="00FD1C8E">
        <w:t xml:space="preserve">The results of power output are summarized in </w:t>
      </w:r>
      <w:r w:rsidR="001F7AB6" w:rsidRPr="00FD1C8E">
        <w:t xml:space="preserve">Table </w:t>
      </w:r>
      <w:r w:rsidR="001F7AB6" w:rsidRPr="00FD1C8E">
        <w:rPr>
          <w:noProof/>
        </w:rPr>
        <w:t>6</w:t>
      </w:r>
      <w:r w:rsidR="007A412C" w:rsidRPr="00FD1C8E">
        <w:t>.</w:t>
      </w:r>
      <w:r w:rsidRPr="00FD1C8E">
        <w:t xml:space="preserve"> </w:t>
      </w:r>
      <w:r w:rsidR="007A412C" w:rsidRPr="00FD1C8E">
        <w:t xml:space="preserve">According to the table, </w:t>
      </w:r>
      <w:r w:rsidR="0094026A" w:rsidRPr="00FD1C8E">
        <w:t xml:space="preserve">the results from </w:t>
      </w:r>
      <w:r w:rsidR="00772F46" w:rsidRPr="00FD1C8E">
        <w:t xml:space="preserve">the </w:t>
      </w:r>
      <w:r w:rsidR="0094026A" w:rsidRPr="00FD1C8E">
        <w:t xml:space="preserve">analytical model show a </w:t>
      </w:r>
      <w:r w:rsidR="00157B61" w:rsidRPr="00FD1C8E">
        <w:t>more significant</w:t>
      </w:r>
      <w:r w:rsidR="0094026A" w:rsidRPr="00FD1C8E">
        <w:t xml:space="preserve"> wake effect for the downstream wind turbines, while the ANN model is very close to RANS/ADM-R </w:t>
      </w:r>
      <w:r w:rsidR="00F67189" w:rsidRPr="00FD1C8E">
        <w:t>coupling</w:t>
      </w:r>
      <w:r w:rsidR="0094026A" w:rsidRPr="00FD1C8E">
        <w:t xml:space="preserve"> model. The </w:t>
      </w:r>
      <w:r w:rsidR="00E062F3" w:rsidRPr="00FD1C8E">
        <w:t xml:space="preserve">error is lower than 1%, which also shows that the training of ANN is successful.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F1654" w:rsidRPr="00FD1C8E" w14:paraId="398A8FBE" w14:textId="77777777" w:rsidTr="000D4E9F">
        <w:tc>
          <w:tcPr>
            <w:tcW w:w="9350" w:type="dxa"/>
            <w:vAlign w:val="center"/>
          </w:tcPr>
          <w:p w14:paraId="4D9DCB3C" w14:textId="77777777" w:rsidR="009F1654" w:rsidRPr="00FD1C8E" w:rsidRDefault="009F1654" w:rsidP="00C070C1">
            <w:pPr>
              <w:pStyle w:val="Tablewords"/>
            </w:pPr>
            <w:r w:rsidRPr="00FD1C8E">
              <w:drawing>
                <wp:inline distT="0" distB="0" distL="0" distR="0" wp14:anchorId="587DB221" wp14:editId="2A531284">
                  <wp:extent cx="5145470" cy="1981372"/>
                  <wp:effectExtent l="0" t="0" r="0" b="0"/>
                  <wp:docPr id="5" name="图片 5" descr="图形用户界面, 图表, 条形图&#10;&#10;描述已自动生成">
                    <a:extLst xmlns:a="http://schemas.openxmlformats.org/drawingml/2006/main">
                      <a:ext uri="{FF2B5EF4-FFF2-40B4-BE49-F238E27FC236}">
                        <a16:creationId xmlns:a16="http://schemas.microsoft.com/office/drawing/2014/main" id="{116AE0EE-2E60-4F79-9E8F-5A865A0ADC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图表, 条形图&#10;&#10;描述已自动生成">
                            <a:extLst>
                              <a:ext uri="{FF2B5EF4-FFF2-40B4-BE49-F238E27FC236}">
                                <a16:creationId xmlns:a16="http://schemas.microsoft.com/office/drawing/2014/main" id="{116AE0EE-2E60-4F79-9E8F-5A865A0ADCA7}"/>
                              </a:ext>
                            </a:extLst>
                          </pic:cNvPr>
                          <pic:cNvPicPr>
                            <a:picLocks noChangeAspect="1"/>
                          </pic:cNvPicPr>
                        </pic:nvPicPr>
                        <pic:blipFill>
                          <a:blip r:embed="rId28"/>
                          <a:stretch>
                            <a:fillRect/>
                          </a:stretch>
                        </pic:blipFill>
                        <pic:spPr>
                          <a:xfrm>
                            <a:off x="0" y="0"/>
                            <a:ext cx="5145470" cy="1981372"/>
                          </a:xfrm>
                          <a:prstGeom prst="rect">
                            <a:avLst/>
                          </a:prstGeom>
                        </pic:spPr>
                      </pic:pic>
                    </a:graphicData>
                  </a:graphic>
                </wp:inline>
              </w:drawing>
            </w:r>
          </w:p>
        </w:tc>
      </w:tr>
    </w:tbl>
    <w:p w14:paraId="13B948CA" w14:textId="3B658FFD" w:rsidR="009F1654" w:rsidRPr="00FD1C8E" w:rsidRDefault="009F1654" w:rsidP="009F1654">
      <w:pPr>
        <w:pStyle w:val="a8"/>
        <w:spacing w:before="120" w:after="240"/>
      </w:pPr>
      <w:bookmarkStart w:id="20" w:name="_Ref89355039"/>
      <w:bookmarkStart w:id="21" w:name="_Ref89355035"/>
      <w:r w:rsidRPr="00FD1C8E">
        <w:t xml:space="preserve">Fig. </w:t>
      </w:r>
      <w:r w:rsidR="001F7AB6" w:rsidRPr="00FD1C8E">
        <w:rPr>
          <w:noProof/>
        </w:rPr>
        <w:t>13</w:t>
      </w:r>
      <w:bookmarkEnd w:id="20"/>
      <w:r w:rsidRPr="00FD1C8E">
        <w:t xml:space="preserve"> C</w:t>
      </w:r>
      <w:r w:rsidRPr="00FD1C8E">
        <w:rPr>
          <w:rFonts w:hint="eastAsia"/>
        </w:rPr>
        <w:t>o</w:t>
      </w:r>
      <w:r w:rsidRPr="00FD1C8E">
        <w:t>ntour plots of hub height plane of initial design (a) velocity (b) turbulence intensity</w:t>
      </w:r>
      <w:bookmarkEnd w:id="21"/>
      <w:r w:rsidR="005F1502" w:rsidRPr="00FD1C8E">
        <w:t>.</w:t>
      </w:r>
    </w:p>
    <w:p w14:paraId="35102E96" w14:textId="6CA8453A" w:rsidR="009E717D" w:rsidRPr="00FD1C8E" w:rsidRDefault="009F1654" w:rsidP="0078252F">
      <w:pPr>
        <w:spacing w:before="120" w:after="120"/>
      </w:pPr>
      <w:r w:rsidRPr="00FD1C8E">
        <w:t>Compared with the CFD simulation, the errors are lower than 10% for both the analytical and ANN models</w:t>
      </w:r>
      <w:r w:rsidR="006C4F15" w:rsidRPr="00FD1C8E">
        <w:t xml:space="preserve">. </w:t>
      </w:r>
      <w:r w:rsidR="00C44D1D" w:rsidRPr="00FD1C8E">
        <w:t>T</w:t>
      </w:r>
      <w:r w:rsidRPr="00FD1C8E">
        <w:t xml:space="preserve">he ANN model shows better performance as its error is lower than 1%. </w:t>
      </w:r>
    </w:p>
    <w:p w14:paraId="7CADA410" w14:textId="143E1717" w:rsidR="006C4E7F" w:rsidRPr="00FD1C8E" w:rsidRDefault="006C4E7F" w:rsidP="006C4E7F">
      <w:pPr>
        <w:pStyle w:val="a8"/>
        <w:keepNext/>
        <w:spacing w:before="120" w:after="240"/>
        <w:jc w:val="left"/>
      </w:pPr>
      <w:bookmarkStart w:id="22" w:name="_Ref89354908"/>
      <w:r w:rsidRPr="00FD1C8E">
        <w:lastRenderedPageBreak/>
        <w:t xml:space="preserve">Table </w:t>
      </w:r>
      <w:r w:rsidR="001F7AB6" w:rsidRPr="00FD1C8E">
        <w:rPr>
          <w:noProof/>
        </w:rPr>
        <w:t>6</w:t>
      </w:r>
      <w:bookmarkEnd w:id="22"/>
      <w:r w:rsidRPr="00FD1C8E">
        <w:t xml:space="preserve"> </w:t>
      </w:r>
      <w:r w:rsidR="00D851B0" w:rsidRPr="00FD1C8E">
        <w:t>Normalized p</w:t>
      </w:r>
      <w:r w:rsidRPr="00FD1C8E">
        <w:t>ower output of initial design</w:t>
      </w:r>
    </w:p>
    <w:tbl>
      <w:tblPr>
        <w:tblStyle w:val="70"/>
        <w:tblW w:w="0" w:type="auto"/>
        <w:tblLook w:val="04A0" w:firstRow="1" w:lastRow="0" w:firstColumn="1" w:lastColumn="0" w:noHBand="0" w:noVBand="1"/>
      </w:tblPr>
      <w:tblGrid>
        <w:gridCol w:w="2337"/>
        <w:gridCol w:w="2338"/>
        <w:gridCol w:w="2338"/>
        <w:gridCol w:w="2338"/>
      </w:tblGrid>
      <w:tr w:rsidR="006C4E7F" w:rsidRPr="00FD1C8E" w14:paraId="70BDF8E7" w14:textId="77777777" w:rsidTr="006C4E7F">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2337" w:type="dxa"/>
            <w:tcBorders>
              <w:top w:val="single" w:sz="12" w:space="0" w:color="auto"/>
              <w:bottom w:val="double" w:sz="4" w:space="0" w:color="auto"/>
              <w:right w:val="single" w:sz="4" w:space="0" w:color="auto"/>
            </w:tcBorders>
            <w:vAlign w:val="center"/>
          </w:tcPr>
          <w:p w14:paraId="0567AF4C" w14:textId="77777777" w:rsidR="006C4E7F" w:rsidRPr="00FD1C8E" w:rsidRDefault="006C4E7F" w:rsidP="00C070C1">
            <w:pPr>
              <w:pStyle w:val="Tablewords"/>
            </w:pPr>
          </w:p>
        </w:tc>
        <w:tc>
          <w:tcPr>
            <w:tcW w:w="2338" w:type="dxa"/>
            <w:tcBorders>
              <w:top w:val="single" w:sz="12" w:space="0" w:color="auto"/>
              <w:left w:val="single" w:sz="4" w:space="0" w:color="auto"/>
              <w:bottom w:val="double" w:sz="4" w:space="0" w:color="auto"/>
            </w:tcBorders>
            <w:vAlign w:val="center"/>
          </w:tcPr>
          <w:p w14:paraId="75BCA849" w14:textId="348E2D9C" w:rsidR="006C4E7F" w:rsidRPr="00FD1C8E" w:rsidRDefault="007530AD" w:rsidP="00C070C1">
            <w:pPr>
              <w:pStyle w:val="Tablewords"/>
              <w:cnfStyle w:val="100000000000" w:firstRow="1" w:lastRow="0" w:firstColumn="0" w:lastColumn="0" w:oddVBand="0" w:evenVBand="0" w:oddHBand="0" w:evenHBand="0" w:firstRowFirstColumn="0" w:firstRowLastColumn="0" w:lastRowFirstColumn="0" w:lastRowLastColumn="0"/>
            </w:pPr>
            <w:r w:rsidRPr="00FD1C8E">
              <w:t>RANS/ADM-R</w:t>
            </w:r>
          </w:p>
        </w:tc>
        <w:tc>
          <w:tcPr>
            <w:tcW w:w="2338" w:type="dxa"/>
            <w:tcBorders>
              <w:top w:val="single" w:sz="12" w:space="0" w:color="auto"/>
              <w:bottom w:val="double" w:sz="4" w:space="0" w:color="auto"/>
            </w:tcBorders>
            <w:vAlign w:val="center"/>
          </w:tcPr>
          <w:p w14:paraId="6190E2C4" w14:textId="1E3D41A5" w:rsidR="006C4E7F" w:rsidRPr="00FD1C8E" w:rsidRDefault="007530AD" w:rsidP="00C070C1">
            <w:pPr>
              <w:pStyle w:val="Tablewords"/>
              <w:cnfStyle w:val="100000000000" w:firstRow="1" w:lastRow="0" w:firstColumn="0" w:lastColumn="0" w:oddVBand="0" w:evenVBand="0" w:oddHBand="0" w:evenHBand="0" w:firstRowFirstColumn="0" w:firstRowLastColumn="0" w:lastRowFirstColumn="0" w:lastRowLastColumn="0"/>
            </w:pPr>
            <w:r w:rsidRPr="00FD1C8E">
              <w:t>Analytical model</w:t>
            </w:r>
          </w:p>
        </w:tc>
        <w:tc>
          <w:tcPr>
            <w:tcW w:w="2338" w:type="dxa"/>
            <w:tcBorders>
              <w:top w:val="single" w:sz="12" w:space="0" w:color="auto"/>
              <w:bottom w:val="double" w:sz="4" w:space="0" w:color="auto"/>
            </w:tcBorders>
            <w:vAlign w:val="center"/>
          </w:tcPr>
          <w:p w14:paraId="0E5868ED" w14:textId="2F3C94B2" w:rsidR="006C4E7F" w:rsidRPr="00FD1C8E" w:rsidRDefault="007530AD" w:rsidP="00C070C1">
            <w:pPr>
              <w:pStyle w:val="Tablewords"/>
              <w:cnfStyle w:val="100000000000" w:firstRow="1" w:lastRow="0" w:firstColumn="0" w:lastColumn="0" w:oddVBand="0" w:evenVBand="0" w:oddHBand="0" w:evenHBand="0" w:firstRowFirstColumn="0" w:firstRowLastColumn="0" w:lastRowFirstColumn="0" w:lastRowLastColumn="0"/>
            </w:pPr>
            <w:r w:rsidRPr="00FD1C8E">
              <w:t>ANN model</w:t>
            </w:r>
          </w:p>
        </w:tc>
      </w:tr>
      <w:tr w:rsidR="007530AD" w:rsidRPr="00FD1C8E" w14:paraId="259A91A0" w14:textId="77777777" w:rsidTr="007530A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37" w:type="dxa"/>
            <w:tcBorders>
              <w:top w:val="double" w:sz="4" w:space="0" w:color="auto"/>
              <w:right w:val="single" w:sz="4" w:space="0" w:color="auto"/>
            </w:tcBorders>
            <w:vAlign w:val="center"/>
          </w:tcPr>
          <w:p w14:paraId="4302A796" w14:textId="0406DC18" w:rsidR="007530AD" w:rsidRPr="00FD1C8E" w:rsidRDefault="007530AD" w:rsidP="00C070C1">
            <w:pPr>
              <w:pStyle w:val="Tablewords"/>
              <w:rPr>
                <w:i/>
              </w:rPr>
            </w:pPr>
            <w:r w:rsidRPr="00FD1C8E">
              <w:rPr>
                <w:i/>
              </w:rPr>
              <w:t>Row1</w:t>
            </w:r>
          </w:p>
        </w:tc>
        <w:tc>
          <w:tcPr>
            <w:tcW w:w="2338" w:type="dxa"/>
            <w:tcBorders>
              <w:top w:val="double" w:sz="4" w:space="0" w:color="auto"/>
              <w:left w:val="single" w:sz="4" w:space="0" w:color="auto"/>
              <w:bottom w:val="nil"/>
              <w:right w:val="nil"/>
            </w:tcBorders>
            <w:shd w:val="clear" w:color="auto" w:fill="FFFFFF" w:themeFill="background1"/>
            <w:vAlign w:val="center"/>
          </w:tcPr>
          <w:p w14:paraId="57E3EE19" w14:textId="13CD7652" w:rsidR="007530AD" w:rsidRPr="00FD1C8E" w:rsidRDefault="007530AD" w:rsidP="00C070C1">
            <w:pPr>
              <w:pStyle w:val="Tablewords"/>
              <w:cnfStyle w:val="000000100000" w:firstRow="0" w:lastRow="0" w:firstColumn="0" w:lastColumn="0" w:oddVBand="0" w:evenVBand="0" w:oddHBand="1" w:evenHBand="0" w:firstRowFirstColumn="0" w:firstRowLastColumn="0" w:lastRowFirstColumn="0" w:lastRowLastColumn="0"/>
            </w:pPr>
            <w:r w:rsidRPr="00FD1C8E">
              <w:t>1.000</w:t>
            </w:r>
            <w:r w:rsidR="00C070C1" w:rsidRPr="00FD1C8E">
              <w:t xml:space="preserve"> </w:t>
            </w:r>
            <m:oMath>
              <m:r>
                <w:rPr>
                  <w:rFonts w:ascii="Cambria Math" w:hAnsi="Cambria Math"/>
                </w:rPr>
                <m:t>×</m:t>
              </m:r>
            </m:oMath>
            <w:r w:rsidR="00C070C1" w:rsidRPr="00FD1C8E">
              <w:rPr>
                <w:rFonts w:hint="eastAsia"/>
              </w:rPr>
              <w:t xml:space="preserve"> 3</w:t>
            </w:r>
          </w:p>
        </w:tc>
        <w:tc>
          <w:tcPr>
            <w:tcW w:w="2338" w:type="dxa"/>
            <w:tcBorders>
              <w:top w:val="double" w:sz="4" w:space="0" w:color="auto"/>
              <w:left w:val="nil"/>
              <w:bottom w:val="nil"/>
              <w:right w:val="nil"/>
            </w:tcBorders>
            <w:shd w:val="clear" w:color="auto" w:fill="FFFFFF" w:themeFill="background1"/>
            <w:vAlign w:val="center"/>
          </w:tcPr>
          <w:p w14:paraId="5E320F4B" w14:textId="39B9D19C" w:rsidR="007530AD" w:rsidRPr="00FD1C8E" w:rsidRDefault="007530AD" w:rsidP="00C070C1">
            <w:pPr>
              <w:pStyle w:val="Tablewords"/>
              <w:cnfStyle w:val="000000100000" w:firstRow="0" w:lastRow="0" w:firstColumn="0" w:lastColumn="0" w:oddVBand="0" w:evenVBand="0" w:oddHBand="1" w:evenHBand="0" w:firstRowFirstColumn="0" w:firstRowLastColumn="0" w:lastRowFirstColumn="0" w:lastRowLastColumn="0"/>
            </w:pPr>
            <w:r w:rsidRPr="00FD1C8E">
              <w:t>1.000</w:t>
            </w:r>
            <w:r w:rsidR="00C070C1" w:rsidRPr="00FD1C8E">
              <w:t xml:space="preserve"> </w:t>
            </w:r>
            <m:oMath>
              <m:r>
                <w:rPr>
                  <w:rFonts w:ascii="Cambria Math" w:hAnsi="Cambria Math"/>
                </w:rPr>
                <m:t>×</m:t>
              </m:r>
            </m:oMath>
            <w:r w:rsidR="00C070C1" w:rsidRPr="00FD1C8E">
              <w:rPr>
                <w:rFonts w:hint="eastAsia"/>
              </w:rPr>
              <w:t xml:space="preserve"> 3</w:t>
            </w:r>
          </w:p>
        </w:tc>
        <w:tc>
          <w:tcPr>
            <w:tcW w:w="2338" w:type="dxa"/>
            <w:tcBorders>
              <w:top w:val="double" w:sz="4" w:space="0" w:color="auto"/>
              <w:left w:val="nil"/>
              <w:bottom w:val="nil"/>
              <w:right w:val="nil"/>
            </w:tcBorders>
            <w:shd w:val="clear" w:color="auto" w:fill="FFFFFF" w:themeFill="background1"/>
            <w:vAlign w:val="center"/>
          </w:tcPr>
          <w:p w14:paraId="4181A4C3" w14:textId="732AC071" w:rsidR="007530AD" w:rsidRPr="00FD1C8E" w:rsidRDefault="007530AD" w:rsidP="00C070C1">
            <w:pPr>
              <w:pStyle w:val="Tablewords"/>
              <w:cnfStyle w:val="000000100000" w:firstRow="0" w:lastRow="0" w:firstColumn="0" w:lastColumn="0" w:oddVBand="0" w:evenVBand="0" w:oddHBand="1" w:evenHBand="0" w:firstRowFirstColumn="0" w:firstRowLastColumn="0" w:lastRowFirstColumn="0" w:lastRowLastColumn="0"/>
            </w:pPr>
            <w:r w:rsidRPr="00FD1C8E">
              <w:t>1.000</w:t>
            </w:r>
            <w:r w:rsidR="00C070C1" w:rsidRPr="00FD1C8E">
              <w:t xml:space="preserve"> </w:t>
            </w:r>
            <m:oMath>
              <m:r>
                <w:rPr>
                  <w:rFonts w:ascii="Cambria Math" w:hAnsi="Cambria Math"/>
                </w:rPr>
                <m:t>×</m:t>
              </m:r>
            </m:oMath>
            <w:r w:rsidR="00C070C1" w:rsidRPr="00FD1C8E">
              <w:rPr>
                <w:rFonts w:hint="eastAsia"/>
              </w:rPr>
              <w:t xml:space="preserve"> 3</w:t>
            </w:r>
          </w:p>
        </w:tc>
      </w:tr>
      <w:tr w:rsidR="007530AD" w:rsidRPr="00FD1C8E" w14:paraId="3FF49B62" w14:textId="77777777" w:rsidTr="007530AD">
        <w:trPr>
          <w:trHeight w:val="346"/>
        </w:trPr>
        <w:tc>
          <w:tcPr>
            <w:cnfStyle w:val="001000000000" w:firstRow="0" w:lastRow="0" w:firstColumn="1" w:lastColumn="0" w:oddVBand="0" w:evenVBand="0" w:oddHBand="0" w:evenHBand="0" w:firstRowFirstColumn="0" w:firstRowLastColumn="0" w:lastRowFirstColumn="0" w:lastRowLastColumn="0"/>
            <w:tcW w:w="2337" w:type="dxa"/>
            <w:tcBorders>
              <w:right w:val="single" w:sz="4" w:space="0" w:color="auto"/>
            </w:tcBorders>
            <w:vAlign w:val="center"/>
          </w:tcPr>
          <w:p w14:paraId="35D17739" w14:textId="16364469" w:rsidR="007530AD" w:rsidRPr="00FD1C8E" w:rsidRDefault="007530AD" w:rsidP="00C070C1">
            <w:pPr>
              <w:pStyle w:val="Tablewords"/>
              <w:rPr>
                <w:i/>
              </w:rPr>
            </w:pPr>
            <w:r w:rsidRPr="00FD1C8E">
              <w:rPr>
                <w:i/>
              </w:rPr>
              <w:t>Row2</w:t>
            </w:r>
          </w:p>
        </w:tc>
        <w:tc>
          <w:tcPr>
            <w:tcW w:w="2338" w:type="dxa"/>
            <w:tcBorders>
              <w:top w:val="nil"/>
              <w:left w:val="single" w:sz="4" w:space="0" w:color="auto"/>
              <w:bottom w:val="nil"/>
              <w:right w:val="nil"/>
            </w:tcBorders>
            <w:shd w:val="clear" w:color="auto" w:fill="FFFFFF" w:themeFill="background1"/>
            <w:vAlign w:val="center"/>
          </w:tcPr>
          <w:p w14:paraId="3FD7A637" w14:textId="1FFD4C30" w:rsidR="007530AD" w:rsidRPr="00FD1C8E" w:rsidRDefault="007530AD" w:rsidP="00C070C1">
            <w:pPr>
              <w:pStyle w:val="Tablewords"/>
              <w:cnfStyle w:val="000000000000" w:firstRow="0" w:lastRow="0" w:firstColumn="0" w:lastColumn="0" w:oddVBand="0" w:evenVBand="0" w:oddHBand="0" w:evenHBand="0" w:firstRowFirstColumn="0" w:firstRowLastColumn="0" w:lastRowFirstColumn="0" w:lastRowLastColumn="0"/>
            </w:pPr>
            <w:r w:rsidRPr="00FD1C8E">
              <w:t>0.444</w:t>
            </w:r>
            <w:r w:rsidR="00C070C1" w:rsidRPr="00FD1C8E">
              <w:t xml:space="preserve"> </w:t>
            </w:r>
            <m:oMath>
              <m:r>
                <w:rPr>
                  <w:rFonts w:ascii="Cambria Math" w:hAnsi="Cambria Math"/>
                </w:rPr>
                <m:t>×</m:t>
              </m:r>
            </m:oMath>
            <w:r w:rsidR="00C070C1" w:rsidRPr="00FD1C8E">
              <w:rPr>
                <w:rFonts w:hint="eastAsia"/>
              </w:rPr>
              <w:t xml:space="preserve"> 3</w:t>
            </w:r>
          </w:p>
        </w:tc>
        <w:tc>
          <w:tcPr>
            <w:tcW w:w="2338" w:type="dxa"/>
            <w:tcBorders>
              <w:top w:val="nil"/>
              <w:left w:val="nil"/>
              <w:bottom w:val="nil"/>
              <w:right w:val="nil"/>
            </w:tcBorders>
            <w:shd w:val="clear" w:color="auto" w:fill="FFFFFF" w:themeFill="background1"/>
            <w:vAlign w:val="center"/>
          </w:tcPr>
          <w:p w14:paraId="4F106405" w14:textId="28AB202B" w:rsidR="007530AD" w:rsidRPr="00FD1C8E" w:rsidRDefault="007530AD" w:rsidP="00C070C1">
            <w:pPr>
              <w:pStyle w:val="Tablewords"/>
              <w:cnfStyle w:val="000000000000" w:firstRow="0" w:lastRow="0" w:firstColumn="0" w:lastColumn="0" w:oddVBand="0" w:evenVBand="0" w:oddHBand="0" w:evenHBand="0" w:firstRowFirstColumn="0" w:firstRowLastColumn="0" w:lastRowFirstColumn="0" w:lastRowLastColumn="0"/>
            </w:pPr>
            <w:r w:rsidRPr="00FD1C8E">
              <w:t>0.397</w:t>
            </w:r>
            <w:r w:rsidR="00C070C1" w:rsidRPr="00FD1C8E">
              <w:t xml:space="preserve"> </w:t>
            </w:r>
            <m:oMath>
              <m:r>
                <w:rPr>
                  <w:rFonts w:ascii="Cambria Math" w:hAnsi="Cambria Math"/>
                </w:rPr>
                <m:t>×</m:t>
              </m:r>
            </m:oMath>
            <w:r w:rsidR="00C070C1" w:rsidRPr="00FD1C8E">
              <w:rPr>
                <w:rFonts w:hint="eastAsia"/>
              </w:rPr>
              <w:t xml:space="preserve"> 3</w:t>
            </w:r>
          </w:p>
        </w:tc>
        <w:tc>
          <w:tcPr>
            <w:tcW w:w="2338" w:type="dxa"/>
            <w:tcBorders>
              <w:top w:val="nil"/>
              <w:left w:val="nil"/>
              <w:bottom w:val="nil"/>
              <w:right w:val="nil"/>
            </w:tcBorders>
            <w:shd w:val="clear" w:color="auto" w:fill="FFFFFF" w:themeFill="background1"/>
            <w:vAlign w:val="center"/>
          </w:tcPr>
          <w:p w14:paraId="42D9FE11" w14:textId="4A25A54A" w:rsidR="007530AD" w:rsidRPr="00FD1C8E" w:rsidRDefault="007530AD" w:rsidP="00C070C1">
            <w:pPr>
              <w:pStyle w:val="Tablewords"/>
              <w:cnfStyle w:val="000000000000" w:firstRow="0" w:lastRow="0" w:firstColumn="0" w:lastColumn="0" w:oddVBand="0" w:evenVBand="0" w:oddHBand="0" w:evenHBand="0" w:firstRowFirstColumn="0" w:firstRowLastColumn="0" w:lastRowFirstColumn="0" w:lastRowLastColumn="0"/>
            </w:pPr>
            <w:r w:rsidRPr="00FD1C8E">
              <w:t>0.42</w:t>
            </w:r>
            <w:r w:rsidR="0094026A" w:rsidRPr="00FD1C8E">
              <w:t>4</w:t>
            </w:r>
            <w:r w:rsidR="00C070C1" w:rsidRPr="00FD1C8E">
              <w:t xml:space="preserve"> </w:t>
            </w:r>
            <m:oMath>
              <m:r>
                <w:rPr>
                  <w:rFonts w:ascii="Cambria Math" w:hAnsi="Cambria Math"/>
                </w:rPr>
                <m:t>×</m:t>
              </m:r>
            </m:oMath>
            <w:r w:rsidR="00C070C1" w:rsidRPr="00FD1C8E">
              <w:rPr>
                <w:rFonts w:hint="eastAsia"/>
              </w:rPr>
              <w:t xml:space="preserve"> 3</w:t>
            </w:r>
          </w:p>
        </w:tc>
      </w:tr>
      <w:tr w:rsidR="007530AD" w:rsidRPr="00FD1C8E" w14:paraId="6741DF38" w14:textId="77777777" w:rsidTr="00566B9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37" w:type="dxa"/>
            <w:tcBorders>
              <w:bottom w:val="double" w:sz="4" w:space="0" w:color="auto"/>
              <w:right w:val="single" w:sz="4" w:space="0" w:color="auto"/>
            </w:tcBorders>
            <w:vAlign w:val="center"/>
          </w:tcPr>
          <w:p w14:paraId="25F9C3D6" w14:textId="3AEB32C2" w:rsidR="007530AD" w:rsidRPr="00FD1C8E" w:rsidRDefault="007530AD" w:rsidP="00C070C1">
            <w:pPr>
              <w:pStyle w:val="Tablewords"/>
              <w:rPr>
                <w:i/>
              </w:rPr>
            </w:pPr>
            <w:r w:rsidRPr="00FD1C8E">
              <w:rPr>
                <w:i/>
              </w:rPr>
              <w:t>Row3</w:t>
            </w:r>
          </w:p>
        </w:tc>
        <w:tc>
          <w:tcPr>
            <w:tcW w:w="2338" w:type="dxa"/>
            <w:tcBorders>
              <w:top w:val="nil"/>
              <w:left w:val="single" w:sz="4" w:space="0" w:color="auto"/>
              <w:bottom w:val="double" w:sz="4" w:space="0" w:color="auto"/>
              <w:right w:val="nil"/>
            </w:tcBorders>
            <w:shd w:val="clear" w:color="auto" w:fill="FFFFFF" w:themeFill="background1"/>
            <w:vAlign w:val="center"/>
          </w:tcPr>
          <w:p w14:paraId="79DABC49" w14:textId="53608ACE" w:rsidR="007530AD" w:rsidRPr="00FD1C8E" w:rsidRDefault="007530AD" w:rsidP="00C070C1">
            <w:pPr>
              <w:pStyle w:val="Tablewords"/>
              <w:cnfStyle w:val="000000100000" w:firstRow="0" w:lastRow="0" w:firstColumn="0" w:lastColumn="0" w:oddVBand="0" w:evenVBand="0" w:oddHBand="1" w:evenHBand="0" w:firstRowFirstColumn="0" w:firstRowLastColumn="0" w:lastRowFirstColumn="0" w:lastRowLastColumn="0"/>
            </w:pPr>
            <w:r w:rsidRPr="00FD1C8E">
              <w:t>0.541</w:t>
            </w:r>
            <w:r w:rsidR="00C070C1" w:rsidRPr="00FD1C8E">
              <w:t xml:space="preserve"> </w:t>
            </w:r>
            <m:oMath>
              <m:r>
                <w:rPr>
                  <w:rFonts w:ascii="Cambria Math" w:hAnsi="Cambria Math"/>
                </w:rPr>
                <m:t>×</m:t>
              </m:r>
            </m:oMath>
            <w:r w:rsidR="00C070C1" w:rsidRPr="00FD1C8E">
              <w:rPr>
                <w:rFonts w:hint="eastAsia"/>
              </w:rPr>
              <w:t xml:space="preserve"> 3</w:t>
            </w:r>
          </w:p>
        </w:tc>
        <w:tc>
          <w:tcPr>
            <w:tcW w:w="2338" w:type="dxa"/>
            <w:tcBorders>
              <w:top w:val="nil"/>
              <w:left w:val="nil"/>
              <w:bottom w:val="double" w:sz="4" w:space="0" w:color="auto"/>
              <w:right w:val="nil"/>
            </w:tcBorders>
            <w:shd w:val="clear" w:color="auto" w:fill="FFFFFF" w:themeFill="background1"/>
            <w:vAlign w:val="center"/>
          </w:tcPr>
          <w:p w14:paraId="57762AAA" w14:textId="47FDEAEF" w:rsidR="007530AD" w:rsidRPr="00FD1C8E" w:rsidRDefault="007530AD" w:rsidP="00C070C1">
            <w:pPr>
              <w:pStyle w:val="Tablewords"/>
              <w:cnfStyle w:val="000000100000" w:firstRow="0" w:lastRow="0" w:firstColumn="0" w:lastColumn="0" w:oddVBand="0" w:evenVBand="0" w:oddHBand="1" w:evenHBand="0" w:firstRowFirstColumn="0" w:firstRowLastColumn="0" w:lastRowFirstColumn="0" w:lastRowLastColumn="0"/>
            </w:pPr>
            <w:r w:rsidRPr="00FD1C8E">
              <w:t>0.392</w:t>
            </w:r>
            <w:r w:rsidR="00C070C1" w:rsidRPr="00FD1C8E">
              <w:t xml:space="preserve"> </w:t>
            </w:r>
            <m:oMath>
              <m:r>
                <w:rPr>
                  <w:rFonts w:ascii="Cambria Math" w:hAnsi="Cambria Math"/>
                </w:rPr>
                <m:t>×</m:t>
              </m:r>
            </m:oMath>
            <w:r w:rsidR="00C070C1" w:rsidRPr="00FD1C8E">
              <w:rPr>
                <w:rFonts w:hint="eastAsia"/>
              </w:rPr>
              <w:t xml:space="preserve"> 3</w:t>
            </w:r>
          </w:p>
        </w:tc>
        <w:tc>
          <w:tcPr>
            <w:tcW w:w="2338" w:type="dxa"/>
            <w:tcBorders>
              <w:top w:val="nil"/>
              <w:left w:val="nil"/>
              <w:bottom w:val="double" w:sz="4" w:space="0" w:color="auto"/>
              <w:right w:val="nil"/>
            </w:tcBorders>
            <w:shd w:val="clear" w:color="auto" w:fill="FFFFFF" w:themeFill="background1"/>
            <w:vAlign w:val="center"/>
          </w:tcPr>
          <w:p w14:paraId="6B4F9632" w14:textId="2142D3A3" w:rsidR="007530AD" w:rsidRPr="00FD1C8E" w:rsidRDefault="007530AD" w:rsidP="00C070C1">
            <w:pPr>
              <w:pStyle w:val="Tablewords"/>
              <w:cnfStyle w:val="000000100000" w:firstRow="0" w:lastRow="0" w:firstColumn="0" w:lastColumn="0" w:oddVBand="0" w:evenVBand="0" w:oddHBand="1" w:evenHBand="0" w:firstRowFirstColumn="0" w:firstRowLastColumn="0" w:lastRowFirstColumn="0" w:lastRowLastColumn="0"/>
            </w:pPr>
            <w:r w:rsidRPr="00FD1C8E">
              <w:t>0.5</w:t>
            </w:r>
            <w:r w:rsidR="0094026A" w:rsidRPr="00FD1C8E">
              <w:t>58</w:t>
            </w:r>
            <w:r w:rsidR="00C070C1" w:rsidRPr="00FD1C8E">
              <w:t xml:space="preserve"> </w:t>
            </w:r>
            <m:oMath>
              <m:r>
                <w:rPr>
                  <w:rFonts w:ascii="Cambria Math" w:hAnsi="Cambria Math"/>
                </w:rPr>
                <m:t>×</m:t>
              </m:r>
            </m:oMath>
            <w:r w:rsidR="00C070C1" w:rsidRPr="00FD1C8E">
              <w:rPr>
                <w:rFonts w:hint="eastAsia"/>
              </w:rPr>
              <w:t xml:space="preserve"> 3</w:t>
            </w:r>
          </w:p>
        </w:tc>
      </w:tr>
      <w:tr w:rsidR="007530AD" w:rsidRPr="00FD1C8E" w14:paraId="5A89A429" w14:textId="77777777" w:rsidTr="00566B9B">
        <w:trPr>
          <w:trHeight w:val="346"/>
        </w:trPr>
        <w:tc>
          <w:tcPr>
            <w:cnfStyle w:val="001000000000" w:firstRow="0" w:lastRow="0" w:firstColumn="1" w:lastColumn="0" w:oddVBand="0" w:evenVBand="0" w:oddHBand="0" w:evenHBand="0" w:firstRowFirstColumn="0" w:firstRowLastColumn="0" w:lastRowFirstColumn="0" w:lastRowLastColumn="0"/>
            <w:tcW w:w="2337" w:type="dxa"/>
            <w:tcBorders>
              <w:top w:val="double" w:sz="4" w:space="0" w:color="auto"/>
              <w:bottom w:val="single" w:sz="4" w:space="0" w:color="auto"/>
              <w:right w:val="single" w:sz="4" w:space="0" w:color="auto"/>
            </w:tcBorders>
            <w:vAlign w:val="center"/>
          </w:tcPr>
          <w:p w14:paraId="604B6E97" w14:textId="7673C4AD" w:rsidR="007530AD" w:rsidRPr="00FD1C8E" w:rsidRDefault="00C070C1" w:rsidP="00C070C1">
            <w:pPr>
              <w:pStyle w:val="Tablewords"/>
              <w:rPr>
                <w:i/>
                <w:iCs w:val="0"/>
              </w:rPr>
            </w:pPr>
            <w:r w:rsidRPr="00FD1C8E">
              <w:rPr>
                <w:i/>
              </w:rPr>
              <w:t>Sum of a column</w:t>
            </w:r>
          </w:p>
        </w:tc>
        <w:tc>
          <w:tcPr>
            <w:tcW w:w="2338" w:type="dxa"/>
            <w:tcBorders>
              <w:top w:val="double" w:sz="4" w:space="0" w:color="auto"/>
              <w:left w:val="single" w:sz="4" w:space="0" w:color="auto"/>
              <w:bottom w:val="single" w:sz="4" w:space="0" w:color="auto"/>
              <w:right w:val="nil"/>
            </w:tcBorders>
            <w:shd w:val="clear" w:color="auto" w:fill="auto"/>
            <w:vAlign w:val="center"/>
          </w:tcPr>
          <w:p w14:paraId="591F97EB" w14:textId="3EC3D1B0" w:rsidR="007530AD" w:rsidRPr="00FD1C8E" w:rsidRDefault="0094026A" w:rsidP="00C070C1">
            <w:pPr>
              <w:pStyle w:val="Tablewords"/>
              <w:cnfStyle w:val="000000000000" w:firstRow="0" w:lastRow="0" w:firstColumn="0" w:lastColumn="0" w:oddVBand="0" w:evenVBand="0" w:oddHBand="0" w:evenHBand="0" w:firstRowFirstColumn="0" w:firstRowLastColumn="0" w:lastRowFirstColumn="0" w:lastRowLastColumn="0"/>
            </w:pPr>
            <w:r w:rsidRPr="00FD1C8E">
              <w:t>1.985</w:t>
            </w:r>
          </w:p>
        </w:tc>
        <w:tc>
          <w:tcPr>
            <w:tcW w:w="2338" w:type="dxa"/>
            <w:tcBorders>
              <w:top w:val="double" w:sz="4" w:space="0" w:color="auto"/>
              <w:left w:val="nil"/>
              <w:bottom w:val="single" w:sz="4" w:space="0" w:color="auto"/>
              <w:right w:val="nil"/>
            </w:tcBorders>
            <w:shd w:val="clear" w:color="auto" w:fill="auto"/>
            <w:vAlign w:val="center"/>
          </w:tcPr>
          <w:p w14:paraId="2C14017E" w14:textId="25FD3ADA" w:rsidR="007530AD" w:rsidRPr="00FD1C8E" w:rsidRDefault="0094026A" w:rsidP="00C070C1">
            <w:pPr>
              <w:pStyle w:val="Tablewords"/>
              <w:cnfStyle w:val="000000000000" w:firstRow="0" w:lastRow="0" w:firstColumn="0" w:lastColumn="0" w:oddVBand="0" w:evenVBand="0" w:oddHBand="0" w:evenHBand="0" w:firstRowFirstColumn="0" w:firstRowLastColumn="0" w:lastRowFirstColumn="0" w:lastRowLastColumn="0"/>
            </w:pPr>
            <w:r w:rsidRPr="00FD1C8E">
              <w:rPr>
                <w:rFonts w:hint="eastAsia"/>
              </w:rPr>
              <w:t>1</w:t>
            </w:r>
            <w:r w:rsidRPr="00FD1C8E">
              <w:t>.789</w:t>
            </w:r>
          </w:p>
        </w:tc>
        <w:tc>
          <w:tcPr>
            <w:tcW w:w="2338" w:type="dxa"/>
            <w:tcBorders>
              <w:top w:val="double" w:sz="4" w:space="0" w:color="auto"/>
              <w:left w:val="nil"/>
              <w:bottom w:val="single" w:sz="4" w:space="0" w:color="auto"/>
              <w:right w:val="nil"/>
            </w:tcBorders>
            <w:shd w:val="clear" w:color="auto" w:fill="auto"/>
            <w:vAlign w:val="center"/>
          </w:tcPr>
          <w:p w14:paraId="78AE874E" w14:textId="028FFEA2" w:rsidR="007530AD" w:rsidRPr="00FD1C8E" w:rsidRDefault="0094026A" w:rsidP="00C070C1">
            <w:pPr>
              <w:pStyle w:val="Tablewords"/>
              <w:cnfStyle w:val="000000000000" w:firstRow="0" w:lastRow="0" w:firstColumn="0" w:lastColumn="0" w:oddVBand="0" w:evenVBand="0" w:oddHBand="0" w:evenHBand="0" w:firstRowFirstColumn="0" w:firstRowLastColumn="0" w:lastRowFirstColumn="0" w:lastRowLastColumn="0"/>
            </w:pPr>
            <w:r w:rsidRPr="00FD1C8E">
              <w:rPr>
                <w:rFonts w:hint="eastAsia"/>
              </w:rPr>
              <w:t>1</w:t>
            </w:r>
            <w:r w:rsidRPr="00FD1C8E">
              <w:t>.982</w:t>
            </w:r>
          </w:p>
        </w:tc>
      </w:tr>
      <w:tr w:rsidR="00C070C1" w:rsidRPr="00FD1C8E" w14:paraId="76480D14" w14:textId="77777777" w:rsidTr="00C070C1">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bottom w:val="single" w:sz="4" w:space="0" w:color="auto"/>
              <w:right w:val="single" w:sz="4" w:space="0" w:color="auto"/>
            </w:tcBorders>
            <w:vAlign w:val="center"/>
          </w:tcPr>
          <w:p w14:paraId="43BD76A7" w14:textId="59E12076" w:rsidR="00C070C1" w:rsidRPr="00FD1C8E" w:rsidRDefault="00C070C1" w:rsidP="00C070C1">
            <w:pPr>
              <w:pStyle w:val="Tablewords"/>
              <w:rPr>
                <w:i/>
              </w:rPr>
            </w:pPr>
            <w:r w:rsidRPr="00FD1C8E">
              <w:rPr>
                <w:i/>
              </w:rPr>
              <w:t>Total</w:t>
            </w:r>
          </w:p>
        </w:tc>
        <w:tc>
          <w:tcPr>
            <w:tcW w:w="2338" w:type="dxa"/>
            <w:tcBorders>
              <w:top w:val="single" w:sz="4" w:space="0" w:color="auto"/>
              <w:left w:val="single" w:sz="4" w:space="0" w:color="auto"/>
              <w:bottom w:val="single" w:sz="4" w:space="0" w:color="auto"/>
              <w:right w:val="nil"/>
            </w:tcBorders>
            <w:shd w:val="clear" w:color="auto" w:fill="auto"/>
            <w:vAlign w:val="center"/>
          </w:tcPr>
          <w:p w14:paraId="567DC7B9" w14:textId="322FA3D3" w:rsidR="00C070C1" w:rsidRPr="00FD1C8E" w:rsidRDefault="00C070C1" w:rsidP="00C070C1">
            <w:pPr>
              <w:pStyle w:val="Tablewords"/>
              <w:cnfStyle w:val="000000100000" w:firstRow="0" w:lastRow="0" w:firstColumn="0" w:lastColumn="0" w:oddVBand="0" w:evenVBand="0" w:oddHBand="1" w:evenHBand="0" w:firstRowFirstColumn="0" w:firstRowLastColumn="0" w:lastRowFirstColumn="0" w:lastRowLastColumn="0"/>
            </w:pPr>
            <w:r w:rsidRPr="00FD1C8E">
              <w:rPr>
                <w:rFonts w:hint="eastAsia"/>
              </w:rPr>
              <w:t>5</w:t>
            </w:r>
            <w:r w:rsidRPr="00FD1C8E">
              <w:t>.955</w:t>
            </w:r>
          </w:p>
        </w:tc>
        <w:tc>
          <w:tcPr>
            <w:tcW w:w="2338" w:type="dxa"/>
            <w:tcBorders>
              <w:top w:val="single" w:sz="4" w:space="0" w:color="auto"/>
              <w:left w:val="nil"/>
              <w:bottom w:val="single" w:sz="4" w:space="0" w:color="auto"/>
              <w:right w:val="nil"/>
            </w:tcBorders>
            <w:shd w:val="clear" w:color="auto" w:fill="auto"/>
            <w:vAlign w:val="center"/>
          </w:tcPr>
          <w:p w14:paraId="3263E2FE" w14:textId="196C25FD" w:rsidR="00C070C1" w:rsidRPr="00FD1C8E" w:rsidRDefault="00C070C1" w:rsidP="00C070C1">
            <w:pPr>
              <w:pStyle w:val="Tablewords"/>
              <w:cnfStyle w:val="000000100000" w:firstRow="0" w:lastRow="0" w:firstColumn="0" w:lastColumn="0" w:oddVBand="0" w:evenVBand="0" w:oddHBand="1" w:evenHBand="0" w:firstRowFirstColumn="0" w:firstRowLastColumn="0" w:lastRowFirstColumn="0" w:lastRowLastColumn="0"/>
            </w:pPr>
            <w:r w:rsidRPr="00FD1C8E">
              <w:rPr>
                <w:rFonts w:hint="eastAsia"/>
              </w:rPr>
              <w:t>5</w:t>
            </w:r>
            <w:r w:rsidRPr="00FD1C8E">
              <w:t>.367</w:t>
            </w:r>
          </w:p>
        </w:tc>
        <w:tc>
          <w:tcPr>
            <w:tcW w:w="2338" w:type="dxa"/>
            <w:tcBorders>
              <w:top w:val="single" w:sz="4" w:space="0" w:color="auto"/>
              <w:left w:val="nil"/>
              <w:bottom w:val="single" w:sz="4" w:space="0" w:color="auto"/>
              <w:right w:val="nil"/>
            </w:tcBorders>
            <w:shd w:val="clear" w:color="auto" w:fill="auto"/>
            <w:vAlign w:val="center"/>
          </w:tcPr>
          <w:p w14:paraId="3D07FB7F" w14:textId="232E8A85" w:rsidR="00C070C1" w:rsidRPr="00FD1C8E" w:rsidRDefault="00C070C1" w:rsidP="00C070C1">
            <w:pPr>
              <w:pStyle w:val="Tablewords"/>
              <w:cnfStyle w:val="000000100000" w:firstRow="0" w:lastRow="0" w:firstColumn="0" w:lastColumn="0" w:oddVBand="0" w:evenVBand="0" w:oddHBand="1" w:evenHBand="0" w:firstRowFirstColumn="0" w:firstRowLastColumn="0" w:lastRowFirstColumn="0" w:lastRowLastColumn="0"/>
            </w:pPr>
            <w:r w:rsidRPr="00FD1C8E">
              <w:rPr>
                <w:rFonts w:hint="eastAsia"/>
              </w:rPr>
              <w:t>5</w:t>
            </w:r>
            <w:r w:rsidRPr="00FD1C8E">
              <w:t>.946</w:t>
            </w:r>
          </w:p>
        </w:tc>
      </w:tr>
      <w:tr w:rsidR="007530AD" w:rsidRPr="00FD1C8E" w14:paraId="336DC1DE" w14:textId="77777777" w:rsidTr="007530AD">
        <w:trPr>
          <w:trHeight w:val="346"/>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bottom w:val="single" w:sz="12" w:space="0" w:color="auto"/>
              <w:right w:val="single" w:sz="4" w:space="0" w:color="auto"/>
            </w:tcBorders>
            <w:vAlign w:val="center"/>
          </w:tcPr>
          <w:p w14:paraId="5F1CEDF3" w14:textId="641932C1" w:rsidR="007530AD" w:rsidRPr="00FD1C8E" w:rsidRDefault="007530AD" w:rsidP="00C070C1">
            <w:pPr>
              <w:pStyle w:val="Tablewords"/>
              <w:rPr>
                <w:i/>
                <w:iCs w:val="0"/>
              </w:rPr>
            </w:pPr>
            <w:r w:rsidRPr="00FD1C8E">
              <w:rPr>
                <w:i/>
              </w:rPr>
              <w:t>Error</w:t>
            </w:r>
          </w:p>
        </w:tc>
        <w:tc>
          <w:tcPr>
            <w:tcW w:w="2338" w:type="dxa"/>
            <w:tcBorders>
              <w:top w:val="single" w:sz="4" w:space="0" w:color="auto"/>
              <w:left w:val="single" w:sz="4" w:space="0" w:color="auto"/>
              <w:bottom w:val="single" w:sz="12" w:space="0" w:color="auto"/>
              <w:right w:val="nil"/>
            </w:tcBorders>
            <w:shd w:val="clear" w:color="auto" w:fill="FFFFFF" w:themeFill="background1"/>
            <w:vAlign w:val="center"/>
          </w:tcPr>
          <w:p w14:paraId="73E17697" w14:textId="30F71FA5" w:rsidR="007530AD" w:rsidRPr="00FD1C8E" w:rsidRDefault="007530AD" w:rsidP="00C070C1">
            <w:pPr>
              <w:pStyle w:val="Tablewords"/>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oMath>
            </m:oMathPara>
          </w:p>
        </w:tc>
        <w:tc>
          <w:tcPr>
            <w:tcW w:w="2338" w:type="dxa"/>
            <w:tcBorders>
              <w:top w:val="single" w:sz="4" w:space="0" w:color="auto"/>
              <w:left w:val="nil"/>
              <w:bottom w:val="single" w:sz="12" w:space="0" w:color="auto"/>
              <w:right w:val="nil"/>
            </w:tcBorders>
            <w:shd w:val="clear" w:color="auto" w:fill="FFFFFF" w:themeFill="background1"/>
            <w:vAlign w:val="center"/>
          </w:tcPr>
          <w:p w14:paraId="2B8F6D9A" w14:textId="75E77568" w:rsidR="007530AD" w:rsidRPr="00FD1C8E" w:rsidRDefault="00A44CE4" w:rsidP="00C070C1">
            <w:pPr>
              <w:pStyle w:val="Tablewords"/>
              <w:cnfStyle w:val="000000000000" w:firstRow="0" w:lastRow="0" w:firstColumn="0" w:lastColumn="0" w:oddVBand="0" w:evenVBand="0" w:oddHBand="0" w:evenHBand="0" w:firstRowFirstColumn="0" w:firstRowLastColumn="0" w:lastRowFirstColumn="0" w:lastRowLastColumn="0"/>
            </w:pPr>
            <w:r w:rsidRPr="00FD1C8E">
              <w:t>9.2%</w:t>
            </w:r>
          </w:p>
        </w:tc>
        <w:tc>
          <w:tcPr>
            <w:tcW w:w="2338" w:type="dxa"/>
            <w:tcBorders>
              <w:top w:val="single" w:sz="4" w:space="0" w:color="auto"/>
              <w:left w:val="nil"/>
              <w:bottom w:val="single" w:sz="12" w:space="0" w:color="auto"/>
              <w:right w:val="nil"/>
            </w:tcBorders>
            <w:shd w:val="clear" w:color="auto" w:fill="FFFFFF" w:themeFill="background1"/>
            <w:vAlign w:val="center"/>
          </w:tcPr>
          <w:p w14:paraId="386C7268" w14:textId="758773E5" w:rsidR="007530AD" w:rsidRPr="00FD1C8E" w:rsidRDefault="0094026A" w:rsidP="00C070C1">
            <w:pPr>
              <w:pStyle w:val="Tablewords"/>
              <w:cnfStyle w:val="000000000000" w:firstRow="0" w:lastRow="0" w:firstColumn="0" w:lastColumn="0" w:oddVBand="0" w:evenVBand="0" w:oddHBand="0" w:evenHBand="0" w:firstRowFirstColumn="0" w:firstRowLastColumn="0" w:lastRowFirstColumn="0" w:lastRowLastColumn="0"/>
            </w:pPr>
            <w:r w:rsidRPr="00FD1C8E">
              <w:t>0.73</w:t>
            </w:r>
            <w:r w:rsidR="00A44CE4" w:rsidRPr="00FD1C8E">
              <w:t>%</w:t>
            </w:r>
          </w:p>
        </w:tc>
      </w:tr>
    </w:tbl>
    <w:p w14:paraId="0EF574DC" w14:textId="7893238C" w:rsidR="00A44CE4" w:rsidRPr="00FD1C8E" w:rsidRDefault="00E062F3" w:rsidP="00A44CE4">
      <w:pPr>
        <w:spacing w:before="120" w:after="120"/>
        <w:ind w:firstLine="0"/>
      </w:pPr>
      <w:r w:rsidRPr="00FD1C8E">
        <w:tab/>
      </w:r>
    </w:p>
    <w:p w14:paraId="37CEFC00" w14:textId="406AC436" w:rsidR="00A44CE4" w:rsidRPr="00FD1C8E" w:rsidRDefault="00A112FE" w:rsidP="003E0097">
      <w:pPr>
        <w:pStyle w:val="Subtitle3"/>
        <w:spacing w:before="120" w:after="120"/>
      </w:pPr>
      <w:r w:rsidRPr="00FD1C8E">
        <w:t>5</w:t>
      </w:r>
      <w:r w:rsidR="003E0097" w:rsidRPr="00FD1C8E">
        <w:t>.1.2 O</w:t>
      </w:r>
      <w:r w:rsidR="003E0097" w:rsidRPr="00FD1C8E">
        <w:rPr>
          <w:rFonts w:hint="eastAsia"/>
        </w:rPr>
        <w:t>pti</w:t>
      </w:r>
      <w:r w:rsidR="003E0097" w:rsidRPr="00FD1C8E">
        <w:t xml:space="preserve">mal </w:t>
      </w:r>
      <w:r w:rsidR="00496831" w:rsidRPr="00FD1C8E">
        <w:t>s</w:t>
      </w:r>
      <w:r w:rsidR="003E0097" w:rsidRPr="00FD1C8E">
        <w:t>olutions</w:t>
      </w:r>
    </w:p>
    <w:p w14:paraId="09595DB8" w14:textId="77777777" w:rsidR="00C070C1" w:rsidRPr="00FD1C8E" w:rsidRDefault="00C070C1" w:rsidP="00C070C1">
      <w:pPr>
        <w:spacing w:before="120" w:after="120"/>
      </w:pPr>
      <w:r w:rsidRPr="00FD1C8E">
        <w:t>Two layout optimization</w:t>
      </w:r>
      <w:r w:rsidR="00E062F3" w:rsidRPr="00FD1C8E">
        <w:t xml:space="preserve"> frameworks </w:t>
      </w:r>
      <w:r w:rsidRPr="00FD1C8E">
        <w:t xml:space="preserve">are </w:t>
      </w:r>
      <w:r w:rsidR="00E062F3" w:rsidRPr="00FD1C8E">
        <w:t xml:space="preserve">equipped with </w:t>
      </w:r>
      <w:r w:rsidRPr="00FD1C8E">
        <w:t xml:space="preserve">the </w:t>
      </w:r>
      <w:r w:rsidR="00772F46" w:rsidRPr="00FD1C8E">
        <w:t>a</w:t>
      </w:r>
      <w:r w:rsidR="00E062F3" w:rsidRPr="00FD1C8E">
        <w:t>nalytical</w:t>
      </w:r>
      <w:r w:rsidRPr="00FD1C8E">
        <w:t xml:space="preserve"> model</w:t>
      </w:r>
      <w:r w:rsidR="00E062F3" w:rsidRPr="00FD1C8E">
        <w:t xml:space="preserve"> and </w:t>
      </w:r>
      <w:r w:rsidRPr="00FD1C8E">
        <w:t xml:space="preserve">the </w:t>
      </w:r>
      <w:r w:rsidR="00E062F3" w:rsidRPr="00FD1C8E">
        <w:t>ANN model</w:t>
      </w:r>
      <w:r w:rsidR="00A7125A" w:rsidRPr="00FD1C8E">
        <w:t>, respectively</w:t>
      </w:r>
      <w:r w:rsidRPr="00FD1C8E">
        <w:t>.</w:t>
      </w:r>
      <w:r w:rsidR="00157B61" w:rsidRPr="00FD1C8E">
        <w:t xml:space="preserve"> T</w:t>
      </w:r>
      <w:r w:rsidR="00A7125A" w:rsidRPr="00FD1C8E">
        <w:t>h</w:t>
      </w:r>
      <w:r w:rsidRPr="00FD1C8E">
        <w:t>ose</w:t>
      </w:r>
      <w:r w:rsidR="00A7125A" w:rsidRPr="00FD1C8E">
        <w:t xml:space="preserve"> two frameworks </w:t>
      </w:r>
      <w:r w:rsidRPr="00FD1C8E">
        <w:t>have</w:t>
      </w:r>
      <w:r w:rsidR="00A7125A" w:rsidRPr="00FD1C8E">
        <w:t xml:space="preserve"> the same </w:t>
      </w:r>
      <w:r w:rsidRPr="00FD1C8E">
        <w:t xml:space="preserve">problem settings </w:t>
      </w:r>
      <w:r w:rsidR="00157B61" w:rsidRPr="00FD1C8E">
        <w:t>to ensure the objectivity and reliability of comparison</w:t>
      </w:r>
      <w:r w:rsidR="00A7125A" w:rsidRPr="00FD1C8E">
        <w:t xml:space="preserve">. In this case, 100 </w:t>
      </w:r>
      <w:r w:rsidR="005033D6" w:rsidRPr="00FD1C8E">
        <w:t xml:space="preserve">random start points are used for both cases. The points are not specified but generated by the same random seed. In addition, </w:t>
      </w:r>
      <w:r w:rsidR="00772F46" w:rsidRPr="00FD1C8E">
        <w:t xml:space="preserve">the </w:t>
      </w:r>
      <w:r w:rsidR="005033D6" w:rsidRPr="00FD1C8E">
        <w:t xml:space="preserve">same optimizer and stopping criteria are applied to both cases as well. </w:t>
      </w:r>
    </w:p>
    <w:p w14:paraId="25064B2C" w14:textId="325591C3" w:rsidR="009F1654" w:rsidRPr="00FD1C8E" w:rsidRDefault="00C718A1" w:rsidP="00C070C1">
      <w:pPr>
        <w:spacing w:before="120" w:after="120"/>
      </w:pPr>
      <w:r w:rsidRPr="00FD1C8E">
        <w:rPr>
          <w:rFonts w:hint="eastAsia"/>
        </w:rPr>
        <w:t>A</w:t>
      </w:r>
      <w:r w:rsidRPr="00FD1C8E">
        <w:t xml:space="preserve">s mentioned above, </w:t>
      </w:r>
      <w:r w:rsidR="00772F46" w:rsidRPr="00FD1C8E">
        <w:t>the a</w:t>
      </w:r>
      <w:r w:rsidRPr="00FD1C8E">
        <w:t>nalytical model and ANN model may have a certain error ratio compared with CFD simulation. However, CFD simulation is set as reference results in this case. Therefore, CFD simulation</w:t>
      </w:r>
      <w:r w:rsidR="009F1654" w:rsidRPr="00FD1C8E">
        <w:t xml:space="preserve"> using overset mesh technique</w:t>
      </w:r>
      <w:r w:rsidRPr="00FD1C8E">
        <w:t xml:space="preserve"> is applied to both optimal solutions</w:t>
      </w:r>
      <w:r w:rsidR="00157B61" w:rsidRPr="00FD1C8E">
        <w:t>.</w:t>
      </w:r>
      <w:r w:rsidRPr="00FD1C8E">
        <w:t xml:space="preserve"> </w:t>
      </w:r>
      <w:r w:rsidR="009F1654" w:rsidRPr="00FD1C8E">
        <w:t xml:space="preserve">The mesh of the optimal layout design provided by the ANN model is demonstrated in </w:t>
      </w:r>
      <w:r w:rsidR="001F7AB6" w:rsidRPr="00FD1C8E">
        <w:t xml:space="preserve">Fig. </w:t>
      </w:r>
      <w:r w:rsidR="001F7AB6" w:rsidRPr="00FD1C8E">
        <w:rPr>
          <w:noProof/>
        </w:rPr>
        <w:t>14</w:t>
      </w:r>
      <w:r w:rsidR="009F1654" w:rsidRPr="00FD1C8E">
        <w:t xml:space="preserve">. According to the figure, nine rotor zones are located irregularly. The arbitrary locations of wind turbines could lead to a highly dense mesh for nearly the whole area without overset mesh technique. Moreover, the wind turbines are no longer in a </w:t>
      </w:r>
      <w:r w:rsidR="00C070C1" w:rsidRPr="00FD1C8E">
        <w:t>column</w:t>
      </w:r>
      <w:r w:rsidR="009F1654" w:rsidRPr="00FD1C8E">
        <w:t xml:space="preserve">, </w:t>
      </w:r>
      <w:r w:rsidR="00C85668" w:rsidRPr="00FD1C8E">
        <w:t xml:space="preserve">and the mesh size </w:t>
      </w:r>
      <w:r w:rsidR="009F1654" w:rsidRPr="00FD1C8E">
        <w:t xml:space="preserve">is unaffordable </w:t>
      </w:r>
      <w:r w:rsidR="00C85668" w:rsidRPr="00FD1C8E">
        <w:t>for computing on a typical workstation</w:t>
      </w:r>
      <w:r w:rsidR="009F1654" w:rsidRPr="00FD1C8E">
        <w:t xml:space="preserve">. In contrast, the number of cells remains </w:t>
      </w:r>
      <w:r w:rsidR="00C44D1D" w:rsidRPr="00FD1C8E">
        <w:t xml:space="preserve">at </w:t>
      </w:r>
      <w:r w:rsidR="009F1654" w:rsidRPr="00FD1C8E">
        <w:t xml:space="preserve">3.4 million using overset mesh technique, which </w:t>
      </w:r>
      <w:r w:rsidR="00C85668" w:rsidRPr="00FD1C8E">
        <w:t>doesn't</w:t>
      </w:r>
      <w:r w:rsidR="009F1654" w:rsidRPr="00FD1C8E">
        <w:t xml:space="preserve"> change with the wind farm layout.</w:t>
      </w:r>
    </w:p>
    <w:p w14:paraId="08D79E60" w14:textId="77777777" w:rsidR="009F1654" w:rsidRPr="00FD1C8E" w:rsidRDefault="009F1654" w:rsidP="00C070C1">
      <w:pPr>
        <w:keepNext/>
        <w:spacing w:before="120" w:after="120"/>
        <w:ind w:firstLine="0"/>
        <w:jc w:val="center"/>
      </w:pPr>
      <w:r w:rsidRPr="00FD1C8E">
        <w:rPr>
          <w:noProof/>
        </w:rPr>
        <w:lastRenderedPageBreak/>
        <w:drawing>
          <wp:inline distT="0" distB="0" distL="0" distR="0" wp14:anchorId="6EAE21B2" wp14:editId="4EC04BEC">
            <wp:extent cx="5159185" cy="2618509"/>
            <wp:effectExtent l="0" t="0" r="3810" b="0"/>
            <wp:docPr id="21" name="图片 1">
              <a:extLst xmlns:a="http://schemas.openxmlformats.org/drawingml/2006/main">
                <a:ext uri="{FF2B5EF4-FFF2-40B4-BE49-F238E27FC236}">
                  <a16:creationId xmlns:a16="http://schemas.microsoft.com/office/drawing/2014/main" id="{B45DD658-21AD-40EC-AB48-96B569B93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a:extLst>
                        <a:ext uri="{FF2B5EF4-FFF2-40B4-BE49-F238E27FC236}">
                          <a16:creationId xmlns:a16="http://schemas.microsoft.com/office/drawing/2014/main" id="{B45DD658-21AD-40EC-AB48-96B569B93056}"/>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67964" cy="2622965"/>
                    </a:xfrm>
                    <a:prstGeom prst="rect">
                      <a:avLst/>
                    </a:prstGeom>
                  </pic:spPr>
                </pic:pic>
              </a:graphicData>
            </a:graphic>
          </wp:inline>
        </w:drawing>
      </w:r>
    </w:p>
    <w:p w14:paraId="7DD1FB46" w14:textId="78B6975D" w:rsidR="00C070C1" w:rsidRPr="00FD1C8E" w:rsidRDefault="009F1654" w:rsidP="00C070C1">
      <w:pPr>
        <w:pStyle w:val="a8"/>
        <w:spacing w:before="120" w:after="240"/>
      </w:pPr>
      <w:bookmarkStart w:id="23" w:name="_Ref92118903"/>
      <w:r w:rsidRPr="00FD1C8E">
        <w:t xml:space="preserve">Fig. </w:t>
      </w:r>
      <w:r w:rsidR="001F7AB6" w:rsidRPr="00FD1C8E">
        <w:rPr>
          <w:noProof/>
        </w:rPr>
        <w:t>14</w:t>
      </w:r>
      <w:bookmarkEnd w:id="23"/>
      <w:r w:rsidRPr="00FD1C8E">
        <w:t xml:space="preserve"> </w:t>
      </w:r>
      <w:r w:rsidR="00C85668" w:rsidRPr="00FD1C8E">
        <w:t>M</w:t>
      </w:r>
      <w:r w:rsidRPr="00FD1C8E">
        <w:t xml:space="preserve">esh </w:t>
      </w:r>
      <w:r w:rsidR="00C85668" w:rsidRPr="00FD1C8E">
        <w:t>of</w:t>
      </w:r>
      <w:r w:rsidRPr="00FD1C8E">
        <w:t xml:space="preserve"> CFD simulation for the optimal design provided by the ANN model</w:t>
      </w:r>
      <w:r w:rsidR="005F1502" w:rsidRPr="00FD1C8E">
        <w:t>.</w:t>
      </w:r>
    </w:p>
    <w:p w14:paraId="29137694" w14:textId="50F90D2C" w:rsidR="00D2127B" w:rsidRPr="00FD1C8E" w:rsidRDefault="001F7AB6" w:rsidP="00C070C1">
      <w:pPr>
        <w:spacing w:before="120" w:after="120"/>
      </w:pPr>
      <w:r w:rsidRPr="00FD1C8E">
        <w:t xml:space="preserve">Fig. </w:t>
      </w:r>
      <w:r w:rsidRPr="00FD1C8E">
        <w:rPr>
          <w:noProof/>
        </w:rPr>
        <w:t>15</w:t>
      </w:r>
      <w:r w:rsidR="00C070C1" w:rsidRPr="00FD1C8E">
        <w:t xml:space="preserve"> contains</w:t>
      </w:r>
      <w:r w:rsidR="00C718A1" w:rsidRPr="00FD1C8E">
        <w:t xml:space="preserve"> </w:t>
      </w:r>
      <w:r w:rsidR="00C070C1" w:rsidRPr="00FD1C8E">
        <w:t>velocity and turbulence intensity contours</w:t>
      </w:r>
      <w:r w:rsidR="00C718A1" w:rsidRPr="00FD1C8E">
        <w:t xml:space="preserve"> calculated by </w:t>
      </w:r>
      <w:r w:rsidR="00157B61" w:rsidRPr="00FD1C8E">
        <w:t xml:space="preserve">the RANS/ADM-R </w:t>
      </w:r>
      <w:r w:rsidR="00F67189" w:rsidRPr="00FD1C8E">
        <w:t>coupling</w:t>
      </w:r>
      <w:r w:rsidR="00157B61" w:rsidRPr="00FD1C8E">
        <w:t xml:space="preserve"> model, while the layout designs are provided by the </w:t>
      </w:r>
      <w:r w:rsidR="00C85668" w:rsidRPr="00FD1C8E">
        <w:t xml:space="preserve">ANN </w:t>
      </w:r>
      <w:r w:rsidR="00157B61" w:rsidRPr="00FD1C8E">
        <w:t xml:space="preserve">and </w:t>
      </w:r>
      <w:r w:rsidR="00C85668" w:rsidRPr="00FD1C8E">
        <w:t xml:space="preserve">analytical </w:t>
      </w:r>
      <w:r w:rsidR="00157B61" w:rsidRPr="00FD1C8E">
        <w:t>models</w:t>
      </w:r>
      <w:r w:rsidR="00C718A1" w:rsidRPr="00FD1C8E">
        <w:t xml:space="preserve">, respectively. </w:t>
      </w:r>
    </w:p>
    <w:p w14:paraId="34046447" w14:textId="5FD89D96" w:rsidR="00C070C1" w:rsidRPr="00FD1C8E" w:rsidRDefault="00C070C1" w:rsidP="0078252F">
      <w:pPr>
        <w:pStyle w:val="a8"/>
        <w:spacing w:before="120" w:after="240"/>
      </w:pPr>
      <w:bookmarkStart w:id="24" w:name="_Ref89356961"/>
      <w:r w:rsidRPr="00FD1C8E">
        <w:rPr>
          <w:noProof/>
        </w:rPr>
        <w:drawing>
          <wp:inline distT="0" distB="0" distL="0" distR="0" wp14:anchorId="14226760" wp14:editId="2CBEB0CB">
            <wp:extent cx="4843948" cy="3599999"/>
            <wp:effectExtent l="0" t="0" r="0" b="635"/>
            <wp:docPr id="22" name="图片 5">
              <a:extLst xmlns:a="http://schemas.openxmlformats.org/drawingml/2006/main">
                <a:ext uri="{FF2B5EF4-FFF2-40B4-BE49-F238E27FC236}">
                  <a16:creationId xmlns:a16="http://schemas.microsoft.com/office/drawing/2014/main" id="{1295ABA3-33F1-4D71-83E4-E6430FC893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a:extLst>
                        <a:ext uri="{FF2B5EF4-FFF2-40B4-BE49-F238E27FC236}">
                          <a16:creationId xmlns:a16="http://schemas.microsoft.com/office/drawing/2014/main" id="{1295ABA3-33F1-4D71-83E4-E6430FC89375}"/>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843948" cy="3599999"/>
                    </a:xfrm>
                    <a:prstGeom prst="rect">
                      <a:avLst/>
                    </a:prstGeom>
                  </pic:spPr>
                </pic:pic>
              </a:graphicData>
            </a:graphic>
          </wp:inline>
        </w:drawing>
      </w:r>
    </w:p>
    <w:p w14:paraId="36AB8329" w14:textId="035ACD80" w:rsidR="00C85668" w:rsidRPr="00FD1C8E" w:rsidRDefault="0078252F" w:rsidP="0078252F">
      <w:pPr>
        <w:pStyle w:val="a8"/>
        <w:spacing w:before="120" w:after="240"/>
      </w:pPr>
      <w:bookmarkStart w:id="25" w:name="_Ref92141374"/>
      <w:r w:rsidRPr="00FD1C8E">
        <w:t xml:space="preserve">Fig. </w:t>
      </w:r>
      <w:r w:rsidR="001F7AB6" w:rsidRPr="00FD1C8E">
        <w:rPr>
          <w:noProof/>
        </w:rPr>
        <w:t>15</w:t>
      </w:r>
      <w:bookmarkEnd w:id="24"/>
      <w:bookmarkEnd w:id="25"/>
      <w:r w:rsidR="00E33C83" w:rsidRPr="00FD1C8E">
        <w:rPr>
          <w:noProof/>
        </w:rPr>
        <w:t xml:space="preserve"> </w:t>
      </w:r>
      <w:r w:rsidR="0065731F" w:rsidRPr="00FD1C8E">
        <w:t>C</w:t>
      </w:r>
      <w:r w:rsidR="0065731F" w:rsidRPr="00FD1C8E">
        <w:rPr>
          <w:rFonts w:hint="eastAsia"/>
        </w:rPr>
        <w:t>o</w:t>
      </w:r>
      <w:r w:rsidR="0065731F" w:rsidRPr="00FD1C8E">
        <w:t>ntour</w:t>
      </w:r>
      <w:r w:rsidR="00C070C1" w:rsidRPr="00FD1C8E">
        <w:t xml:space="preserve">s </w:t>
      </w:r>
      <w:r w:rsidR="0065731F" w:rsidRPr="00FD1C8E">
        <w:t xml:space="preserve">of </w:t>
      </w:r>
      <w:r w:rsidR="00C070C1" w:rsidRPr="00FD1C8E">
        <w:t xml:space="preserve">(a) velocity (b) turbulence intensity of </w:t>
      </w:r>
      <w:r w:rsidR="0065731F" w:rsidRPr="00FD1C8E">
        <w:t xml:space="preserve">hub height plane </w:t>
      </w:r>
      <w:r w:rsidR="00C070C1" w:rsidRPr="00FD1C8E">
        <w:t>for</w:t>
      </w:r>
      <w:r w:rsidR="0065731F" w:rsidRPr="00FD1C8E">
        <w:t xml:space="preserve"> optimal </w:t>
      </w:r>
      <w:r w:rsidR="00C070C1" w:rsidRPr="00FD1C8E">
        <w:t>layouts</w:t>
      </w:r>
      <w:r w:rsidR="00C85668" w:rsidRPr="00FD1C8E">
        <w:t>:</w:t>
      </w:r>
    </w:p>
    <w:p w14:paraId="2B89AE5B" w14:textId="3CF0DD7F" w:rsidR="00FB6880" w:rsidRPr="00FD1C8E" w:rsidRDefault="00C070C1" w:rsidP="0078252F">
      <w:pPr>
        <w:pStyle w:val="a8"/>
        <w:spacing w:before="120" w:after="240"/>
      </w:pPr>
      <w:r w:rsidRPr="00FD1C8E">
        <w:t xml:space="preserve">(1) </w:t>
      </w:r>
      <w:r w:rsidR="00C85668" w:rsidRPr="00FD1C8E">
        <w:t>ANN</w:t>
      </w:r>
      <w:r w:rsidRPr="00FD1C8E">
        <w:t xml:space="preserve"> model (2) </w:t>
      </w:r>
      <w:r w:rsidR="00C85668" w:rsidRPr="00FD1C8E">
        <w:t>analytical</w:t>
      </w:r>
      <w:r w:rsidRPr="00FD1C8E">
        <w:t xml:space="preserve"> model</w:t>
      </w:r>
      <w:r w:rsidR="005F1502" w:rsidRPr="00FD1C8E">
        <w:rPr>
          <w:noProof/>
        </w:rPr>
        <w:t>.</w:t>
      </w:r>
    </w:p>
    <w:p w14:paraId="7EC96EFA" w14:textId="0581B051" w:rsidR="00C070C1" w:rsidRPr="00FD1C8E" w:rsidRDefault="00C070C1" w:rsidP="00C070C1">
      <w:pPr>
        <w:spacing w:before="120" w:after="120"/>
      </w:pPr>
      <w:r w:rsidRPr="00FD1C8E">
        <w:lastRenderedPageBreak/>
        <w:t xml:space="preserve">The figure also shows the wake effects </w:t>
      </w:r>
      <w:r w:rsidR="00C44D1D" w:rsidRPr="00FD1C8E">
        <w:t>of</w:t>
      </w:r>
      <w:r w:rsidRPr="00FD1C8E">
        <w:t xml:space="preserve"> wind turbines. When comparing the two layouts, the most downstream wind turbine receives relatively high wake impacts for the layout provided by the analytical model. Meanwhile, the wind turbines in the second optimal layout from the ANN model are all operating in a good situation. </w:t>
      </w:r>
      <w:r w:rsidRPr="00FD1C8E">
        <w:rPr>
          <w:rFonts w:hint="eastAsia"/>
        </w:rPr>
        <w:t>D</w:t>
      </w:r>
      <w:r w:rsidRPr="00FD1C8E">
        <w:t xml:space="preserve">etailed results are summarized in </w:t>
      </w:r>
      <w:r w:rsidR="001F7AB6" w:rsidRPr="00FD1C8E">
        <w:t xml:space="preserve">Table </w:t>
      </w:r>
      <w:r w:rsidR="001F7AB6" w:rsidRPr="00FD1C8E">
        <w:rPr>
          <w:noProof/>
        </w:rPr>
        <w:t>7</w:t>
      </w:r>
      <w:r w:rsidRPr="00FD1C8E">
        <w:t>. The optimal layout designs from both the analytical model and the ANN model show a significant optimal ratio, up to 40%</w:t>
      </w:r>
      <w:r w:rsidRPr="00FD1C8E">
        <w:rPr>
          <w:rFonts w:hint="eastAsia"/>
        </w:rPr>
        <w:t>.</w:t>
      </w:r>
      <w:r w:rsidRPr="00FD1C8E">
        <w:t xml:space="preserve"> The optimal layout design from the ANN framework improves more about 3% in power production than that from the analytical framework. The error of the analytical framework checked by the CFD simulation drops lower than 5%, and the error of the ANN model is lower than 0.5%. </w:t>
      </w:r>
    </w:p>
    <w:p w14:paraId="10B35BA4" w14:textId="5B52AEB7" w:rsidR="00C070C1" w:rsidRPr="00FD1C8E" w:rsidRDefault="00C070C1" w:rsidP="00C070C1">
      <w:pPr>
        <w:pStyle w:val="a8"/>
        <w:keepNext/>
        <w:spacing w:before="120" w:after="240"/>
        <w:jc w:val="left"/>
      </w:pPr>
      <w:bookmarkStart w:id="26" w:name="_Ref92138614"/>
      <w:r w:rsidRPr="00FD1C8E">
        <w:t xml:space="preserve">Table </w:t>
      </w:r>
      <w:r w:rsidR="001F7AB6" w:rsidRPr="00FD1C8E">
        <w:rPr>
          <w:noProof/>
        </w:rPr>
        <w:t>7</w:t>
      </w:r>
      <w:bookmarkEnd w:id="26"/>
      <w:r w:rsidRPr="00FD1C8E">
        <w:t xml:space="preserve"> Summary of optimal solutions</w:t>
      </w:r>
    </w:p>
    <w:tbl>
      <w:tblPr>
        <w:tblStyle w:val="7"/>
        <w:tblW w:w="4999" w:type="pct"/>
        <w:tblLook w:val="04A0" w:firstRow="1" w:lastRow="0" w:firstColumn="1" w:lastColumn="0" w:noHBand="0" w:noVBand="1"/>
      </w:tblPr>
      <w:tblGrid>
        <w:gridCol w:w="3119"/>
        <w:gridCol w:w="3119"/>
        <w:gridCol w:w="3120"/>
      </w:tblGrid>
      <w:tr w:rsidR="00C070C1" w:rsidRPr="00FD1C8E" w14:paraId="28F6DD45" w14:textId="77777777" w:rsidTr="00C070C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66" w:type="pct"/>
            <w:tcBorders>
              <w:top w:val="single" w:sz="12" w:space="0" w:color="auto"/>
              <w:bottom w:val="double" w:sz="4" w:space="0" w:color="auto"/>
            </w:tcBorders>
            <w:vAlign w:val="center"/>
          </w:tcPr>
          <w:p w14:paraId="4BCF6EEE" w14:textId="6D802CEA" w:rsidR="00C070C1" w:rsidRPr="00FD1C8E" w:rsidRDefault="00C070C1" w:rsidP="00C070C1">
            <w:pPr>
              <w:pStyle w:val="Tablewords"/>
              <w:rPr>
                <w:i/>
              </w:rPr>
            </w:pPr>
            <w:r w:rsidRPr="00FD1C8E">
              <w:rPr>
                <w:i/>
              </w:rPr>
              <w:t>Wake model</w:t>
            </w:r>
          </w:p>
        </w:tc>
        <w:tc>
          <w:tcPr>
            <w:tcW w:w="1666" w:type="pct"/>
            <w:tcBorders>
              <w:top w:val="single" w:sz="12" w:space="0" w:color="auto"/>
              <w:bottom w:val="double" w:sz="4" w:space="0" w:color="auto"/>
            </w:tcBorders>
            <w:vAlign w:val="center"/>
          </w:tcPr>
          <w:p w14:paraId="3C728FAD" w14:textId="6D5BCBCA" w:rsidR="00C070C1" w:rsidRPr="00FD1C8E" w:rsidRDefault="00C070C1" w:rsidP="00C070C1">
            <w:pPr>
              <w:pStyle w:val="Tablewords"/>
              <w:cnfStyle w:val="100000000000" w:firstRow="1" w:lastRow="0" w:firstColumn="0" w:lastColumn="0" w:oddVBand="0" w:evenVBand="0" w:oddHBand="0" w:evenHBand="0" w:firstRowFirstColumn="0" w:firstRowLastColumn="0" w:lastRowFirstColumn="0" w:lastRowLastColumn="0"/>
            </w:pPr>
            <w:r w:rsidRPr="00FD1C8E">
              <w:rPr>
                <w:i/>
              </w:rPr>
              <w:t>Analytical model</w:t>
            </w:r>
          </w:p>
        </w:tc>
        <w:tc>
          <w:tcPr>
            <w:tcW w:w="1667" w:type="pct"/>
            <w:tcBorders>
              <w:top w:val="single" w:sz="12" w:space="0" w:color="auto"/>
              <w:bottom w:val="double" w:sz="4" w:space="0" w:color="auto"/>
            </w:tcBorders>
            <w:vAlign w:val="center"/>
          </w:tcPr>
          <w:p w14:paraId="6BEAC790" w14:textId="03C95398" w:rsidR="00C070C1" w:rsidRPr="00FD1C8E" w:rsidRDefault="00C070C1" w:rsidP="00C070C1">
            <w:pPr>
              <w:pStyle w:val="Tablewords"/>
              <w:cnfStyle w:val="100000000000" w:firstRow="1" w:lastRow="0" w:firstColumn="0" w:lastColumn="0" w:oddVBand="0" w:evenVBand="0" w:oddHBand="0" w:evenHBand="0" w:firstRowFirstColumn="0" w:firstRowLastColumn="0" w:lastRowFirstColumn="0" w:lastRowLastColumn="0"/>
              <w:rPr>
                <w:i/>
              </w:rPr>
            </w:pPr>
            <w:r w:rsidRPr="00FD1C8E">
              <w:rPr>
                <w:i/>
              </w:rPr>
              <w:t>ANN model</w:t>
            </w:r>
          </w:p>
        </w:tc>
      </w:tr>
      <w:tr w:rsidR="00C070C1" w:rsidRPr="00FD1C8E" w14:paraId="34C1F899" w14:textId="77777777" w:rsidTr="00C070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Borders>
              <w:top w:val="double" w:sz="4" w:space="0" w:color="auto"/>
            </w:tcBorders>
            <w:shd w:val="clear" w:color="auto" w:fill="D9D9D9" w:themeFill="background1" w:themeFillShade="D9"/>
            <w:vAlign w:val="center"/>
          </w:tcPr>
          <w:p w14:paraId="21936095" w14:textId="77777777" w:rsidR="00C070C1" w:rsidRPr="00FD1C8E" w:rsidRDefault="00C070C1" w:rsidP="00C070C1">
            <w:pPr>
              <w:pStyle w:val="Tablewords"/>
              <w:rPr>
                <w:i/>
              </w:rPr>
            </w:pPr>
            <w:r w:rsidRPr="00FD1C8E">
              <w:rPr>
                <w:i/>
              </w:rPr>
              <w:t>Normalized power output</w:t>
            </w:r>
          </w:p>
        </w:tc>
        <w:tc>
          <w:tcPr>
            <w:tcW w:w="1666" w:type="pct"/>
            <w:tcBorders>
              <w:top w:val="double" w:sz="4" w:space="0" w:color="auto"/>
            </w:tcBorders>
            <w:shd w:val="clear" w:color="auto" w:fill="D9D9D9" w:themeFill="background1" w:themeFillShade="D9"/>
            <w:vAlign w:val="center"/>
          </w:tcPr>
          <w:p w14:paraId="74BEBFC1" w14:textId="75A60388" w:rsidR="00C070C1" w:rsidRPr="00FD1C8E" w:rsidRDefault="00C070C1" w:rsidP="00C070C1">
            <w:pPr>
              <w:pStyle w:val="Tablewords"/>
              <w:cnfStyle w:val="000000100000" w:firstRow="0" w:lastRow="0" w:firstColumn="0" w:lastColumn="0" w:oddVBand="0" w:evenVBand="0" w:oddHBand="1" w:evenHBand="0" w:firstRowFirstColumn="0" w:firstRowLastColumn="0" w:lastRowFirstColumn="0" w:lastRowLastColumn="0"/>
            </w:pPr>
            <w:r w:rsidRPr="00FD1C8E">
              <w:t>8.54</w:t>
            </w:r>
          </w:p>
        </w:tc>
        <w:tc>
          <w:tcPr>
            <w:tcW w:w="1667" w:type="pct"/>
            <w:tcBorders>
              <w:top w:val="double" w:sz="4" w:space="0" w:color="auto"/>
            </w:tcBorders>
            <w:shd w:val="clear" w:color="auto" w:fill="D9D9D9" w:themeFill="background1" w:themeFillShade="D9"/>
            <w:vAlign w:val="center"/>
          </w:tcPr>
          <w:p w14:paraId="76BFBCFC" w14:textId="1E5C68EA" w:rsidR="00C070C1" w:rsidRPr="00FD1C8E" w:rsidRDefault="00C070C1" w:rsidP="00C070C1">
            <w:pPr>
              <w:pStyle w:val="Tablewords"/>
              <w:cnfStyle w:val="000000100000" w:firstRow="0" w:lastRow="0" w:firstColumn="0" w:lastColumn="0" w:oddVBand="0" w:evenVBand="0" w:oddHBand="1" w:evenHBand="0" w:firstRowFirstColumn="0" w:firstRowLastColumn="0" w:lastRowFirstColumn="0" w:lastRowLastColumn="0"/>
            </w:pPr>
            <w:r w:rsidRPr="00FD1C8E">
              <w:t>8.31</w:t>
            </w:r>
          </w:p>
        </w:tc>
      </w:tr>
      <w:tr w:rsidR="00C070C1" w:rsidRPr="00FD1C8E" w14:paraId="258E15E9" w14:textId="77777777" w:rsidTr="00C070C1">
        <w:trPr>
          <w:trHeight w:val="2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106AD289" w14:textId="6DF9A819" w:rsidR="00C070C1" w:rsidRPr="00FD1C8E" w:rsidRDefault="00C070C1" w:rsidP="00C070C1">
            <w:pPr>
              <w:pStyle w:val="Tablewords"/>
              <w:rPr>
                <w:i/>
              </w:rPr>
            </w:pPr>
            <w:r w:rsidRPr="00FD1C8E">
              <w:rPr>
                <w:i/>
              </w:rPr>
              <w:t>CFD simulation check</w:t>
            </w:r>
          </w:p>
        </w:tc>
        <w:tc>
          <w:tcPr>
            <w:tcW w:w="1666" w:type="pct"/>
            <w:vAlign w:val="center"/>
          </w:tcPr>
          <w:p w14:paraId="2C14F6F0" w14:textId="7CE2820C" w:rsidR="00C070C1" w:rsidRPr="00FD1C8E" w:rsidRDefault="00C070C1" w:rsidP="00C070C1">
            <w:pPr>
              <w:pStyle w:val="Tablewords"/>
              <w:cnfStyle w:val="000000000000" w:firstRow="0" w:lastRow="0" w:firstColumn="0" w:lastColumn="0" w:oddVBand="0" w:evenVBand="0" w:oddHBand="0" w:evenHBand="0" w:firstRowFirstColumn="0" w:firstRowLastColumn="0" w:lastRowFirstColumn="0" w:lastRowLastColumn="0"/>
            </w:pPr>
            <w:r w:rsidRPr="00FD1C8E">
              <w:t>8.15</w:t>
            </w:r>
          </w:p>
        </w:tc>
        <w:tc>
          <w:tcPr>
            <w:tcW w:w="1667" w:type="pct"/>
            <w:vAlign w:val="center"/>
          </w:tcPr>
          <w:p w14:paraId="56F58F7A" w14:textId="70399329" w:rsidR="00C070C1" w:rsidRPr="00FD1C8E" w:rsidRDefault="00C070C1" w:rsidP="00C070C1">
            <w:pPr>
              <w:pStyle w:val="Tablewords"/>
              <w:cnfStyle w:val="000000000000" w:firstRow="0" w:lastRow="0" w:firstColumn="0" w:lastColumn="0" w:oddVBand="0" w:evenVBand="0" w:oddHBand="0" w:evenHBand="0" w:firstRowFirstColumn="0" w:firstRowLastColumn="0" w:lastRowFirstColumn="0" w:lastRowLastColumn="0"/>
            </w:pPr>
            <w:r w:rsidRPr="00FD1C8E">
              <w:t>8.34</w:t>
            </w:r>
          </w:p>
        </w:tc>
      </w:tr>
      <w:tr w:rsidR="00C070C1" w:rsidRPr="00FD1C8E" w14:paraId="47BF7DDC" w14:textId="77777777" w:rsidTr="00C070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Borders>
              <w:bottom w:val="single" w:sz="4" w:space="0" w:color="auto"/>
            </w:tcBorders>
            <w:shd w:val="clear" w:color="auto" w:fill="D9D9D9" w:themeFill="background1" w:themeFillShade="D9"/>
            <w:vAlign w:val="center"/>
          </w:tcPr>
          <w:p w14:paraId="56EB5646" w14:textId="1DC475DB" w:rsidR="00C070C1" w:rsidRPr="00FD1C8E" w:rsidRDefault="00C070C1" w:rsidP="00C070C1">
            <w:pPr>
              <w:pStyle w:val="Tablewords"/>
              <w:rPr>
                <w:i/>
              </w:rPr>
            </w:pPr>
            <w:r w:rsidRPr="00FD1C8E">
              <w:rPr>
                <w:i/>
              </w:rPr>
              <w:t>Optimal ratio, r</w:t>
            </w:r>
          </w:p>
        </w:tc>
        <w:tc>
          <w:tcPr>
            <w:tcW w:w="1666" w:type="pct"/>
            <w:tcBorders>
              <w:bottom w:val="single" w:sz="4" w:space="0" w:color="auto"/>
            </w:tcBorders>
            <w:shd w:val="clear" w:color="auto" w:fill="D9D9D9" w:themeFill="background1" w:themeFillShade="D9"/>
            <w:vAlign w:val="center"/>
          </w:tcPr>
          <w:p w14:paraId="55E3CAC4" w14:textId="18A3FA20" w:rsidR="00C070C1" w:rsidRPr="00FD1C8E" w:rsidRDefault="00C070C1" w:rsidP="00C070C1">
            <w:pPr>
              <w:pStyle w:val="Tablewords"/>
              <w:cnfStyle w:val="000000100000" w:firstRow="0" w:lastRow="0" w:firstColumn="0" w:lastColumn="0" w:oddVBand="0" w:evenVBand="0" w:oddHBand="1" w:evenHBand="0" w:firstRowFirstColumn="0" w:firstRowLastColumn="0" w:lastRowFirstColumn="0" w:lastRowLastColumn="0"/>
            </w:pPr>
            <w:r w:rsidRPr="00FD1C8E">
              <w:t>36.82%</w:t>
            </w:r>
          </w:p>
        </w:tc>
        <w:tc>
          <w:tcPr>
            <w:tcW w:w="1667" w:type="pct"/>
            <w:tcBorders>
              <w:bottom w:val="single" w:sz="4" w:space="0" w:color="auto"/>
            </w:tcBorders>
            <w:shd w:val="clear" w:color="auto" w:fill="D9D9D9" w:themeFill="background1" w:themeFillShade="D9"/>
            <w:vAlign w:val="center"/>
          </w:tcPr>
          <w:p w14:paraId="1041CF6F" w14:textId="08D2D460" w:rsidR="00C070C1" w:rsidRPr="00FD1C8E" w:rsidRDefault="00C070C1" w:rsidP="00C070C1">
            <w:pPr>
              <w:pStyle w:val="Tablewords"/>
              <w:cnfStyle w:val="000000100000" w:firstRow="0" w:lastRow="0" w:firstColumn="0" w:lastColumn="0" w:oddVBand="0" w:evenVBand="0" w:oddHBand="1" w:evenHBand="0" w:firstRowFirstColumn="0" w:firstRowLastColumn="0" w:lastRowFirstColumn="0" w:lastRowLastColumn="0"/>
            </w:pPr>
            <w:r w:rsidRPr="00FD1C8E">
              <w:t>40.06%</w:t>
            </w:r>
          </w:p>
        </w:tc>
      </w:tr>
      <w:tr w:rsidR="00C070C1" w:rsidRPr="00FD1C8E" w14:paraId="3422A530" w14:textId="77777777" w:rsidTr="00C070C1">
        <w:trPr>
          <w:trHeight w:val="20"/>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bottom w:val="single" w:sz="12" w:space="0" w:color="auto"/>
            </w:tcBorders>
            <w:vAlign w:val="center"/>
          </w:tcPr>
          <w:p w14:paraId="184C4507" w14:textId="1FBAF084" w:rsidR="00C070C1" w:rsidRPr="00FD1C8E" w:rsidRDefault="00C070C1" w:rsidP="00C070C1">
            <w:pPr>
              <w:pStyle w:val="Tablewords"/>
              <w:rPr>
                <w:i/>
              </w:rPr>
            </w:pPr>
            <w:r w:rsidRPr="00FD1C8E">
              <w:rPr>
                <w:i/>
              </w:rPr>
              <w:t>Error</w:t>
            </w:r>
          </w:p>
        </w:tc>
        <w:tc>
          <w:tcPr>
            <w:tcW w:w="1666" w:type="pct"/>
            <w:tcBorders>
              <w:top w:val="single" w:sz="4" w:space="0" w:color="auto"/>
              <w:bottom w:val="single" w:sz="12" w:space="0" w:color="auto"/>
            </w:tcBorders>
            <w:vAlign w:val="center"/>
          </w:tcPr>
          <w:p w14:paraId="0EA33482" w14:textId="65BF6986" w:rsidR="00C070C1" w:rsidRPr="00FD1C8E" w:rsidRDefault="00C070C1" w:rsidP="00C070C1">
            <w:pPr>
              <w:pStyle w:val="Tablewords"/>
              <w:cnfStyle w:val="000000000000" w:firstRow="0" w:lastRow="0" w:firstColumn="0" w:lastColumn="0" w:oddVBand="0" w:evenVBand="0" w:oddHBand="0" w:evenHBand="0" w:firstRowFirstColumn="0" w:firstRowLastColumn="0" w:lastRowFirstColumn="0" w:lastRowLastColumn="0"/>
            </w:pPr>
            <w:r w:rsidRPr="00FD1C8E">
              <w:t>4.86%</w:t>
            </w:r>
          </w:p>
        </w:tc>
        <w:tc>
          <w:tcPr>
            <w:tcW w:w="1667" w:type="pct"/>
            <w:tcBorders>
              <w:top w:val="single" w:sz="4" w:space="0" w:color="auto"/>
              <w:bottom w:val="single" w:sz="12" w:space="0" w:color="auto"/>
            </w:tcBorders>
            <w:vAlign w:val="center"/>
          </w:tcPr>
          <w:p w14:paraId="5B3C5200" w14:textId="3650864E" w:rsidR="00C070C1" w:rsidRPr="00FD1C8E" w:rsidRDefault="00C070C1" w:rsidP="00C070C1">
            <w:pPr>
              <w:pStyle w:val="Tablewords"/>
              <w:cnfStyle w:val="000000000000" w:firstRow="0" w:lastRow="0" w:firstColumn="0" w:lastColumn="0" w:oddVBand="0" w:evenVBand="0" w:oddHBand="0" w:evenHBand="0" w:firstRowFirstColumn="0" w:firstRowLastColumn="0" w:lastRowFirstColumn="0" w:lastRowLastColumn="0"/>
            </w:pPr>
            <w:r w:rsidRPr="00FD1C8E">
              <w:t>0.37%</w:t>
            </w:r>
          </w:p>
        </w:tc>
      </w:tr>
    </w:tbl>
    <w:p w14:paraId="1BB80CA2" w14:textId="77777777" w:rsidR="00C070C1" w:rsidRPr="00FD1C8E" w:rsidRDefault="00C070C1" w:rsidP="003E0097">
      <w:pPr>
        <w:spacing w:before="120" w:after="120"/>
      </w:pPr>
    </w:p>
    <w:p w14:paraId="351A66DE" w14:textId="1E4C30E9" w:rsidR="0060674F" w:rsidRPr="00FD1C8E" w:rsidRDefault="00A112FE" w:rsidP="00A614D5">
      <w:pPr>
        <w:pStyle w:val="Subtitle2"/>
        <w:spacing w:before="120" w:after="120"/>
      </w:pPr>
      <w:r w:rsidRPr="00FD1C8E">
        <w:t>5</w:t>
      </w:r>
      <w:r w:rsidR="00A614D5" w:rsidRPr="00FD1C8E">
        <w:t xml:space="preserve">.2 </w:t>
      </w:r>
      <w:r w:rsidR="00496831" w:rsidRPr="00FD1C8E">
        <w:t xml:space="preserve">Example 2: </w:t>
      </w:r>
      <w:r w:rsidR="00A614D5" w:rsidRPr="00FD1C8E">
        <w:t xml:space="preserve">Horns Rev </w:t>
      </w:r>
      <w:r w:rsidR="00496831" w:rsidRPr="00FD1C8E">
        <w:t>w</w:t>
      </w:r>
      <w:r w:rsidR="00A614D5" w:rsidRPr="00FD1C8E">
        <w:t xml:space="preserve">ind </w:t>
      </w:r>
      <w:r w:rsidR="00496831" w:rsidRPr="00FD1C8E">
        <w:t>f</w:t>
      </w:r>
      <w:r w:rsidR="00A614D5" w:rsidRPr="00FD1C8E">
        <w:t xml:space="preserve">arm </w:t>
      </w:r>
    </w:p>
    <w:p w14:paraId="1AE14CD2" w14:textId="68FD32AE" w:rsidR="00F7546B" w:rsidRPr="00FD1C8E" w:rsidRDefault="00A112FE" w:rsidP="00F7546B">
      <w:pPr>
        <w:pStyle w:val="Subtitle3"/>
        <w:spacing w:before="120" w:after="120"/>
      </w:pPr>
      <w:r w:rsidRPr="00FD1C8E">
        <w:t>5</w:t>
      </w:r>
      <w:r w:rsidR="00F7546B" w:rsidRPr="00FD1C8E">
        <w:t xml:space="preserve">.2.1 </w:t>
      </w:r>
      <w:r w:rsidR="00357943" w:rsidRPr="00FD1C8E">
        <w:t>Optimization problem description</w:t>
      </w:r>
    </w:p>
    <w:p w14:paraId="16FE0430" w14:textId="7C34E103" w:rsidR="00C070C1" w:rsidRPr="00FD1C8E" w:rsidRDefault="00C070C1" w:rsidP="00C070C1">
      <w:pPr>
        <w:spacing w:before="120" w:after="120"/>
        <w:rPr>
          <w:rFonts w:cs="Times New Roman"/>
        </w:rPr>
      </w:pPr>
      <w:r w:rsidRPr="00FD1C8E">
        <w:rPr>
          <w:rFonts w:hint="eastAsia"/>
        </w:rPr>
        <w:t>F</w:t>
      </w:r>
      <w:r w:rsidRPr="00FD1C8E">
        <w:t xml:space="preserve">or Example 2, a real wind farm, Horns Rev wind farm, is studied. The layout design of the Horns Rev wind farm is shown in </w:t>
      </w:r>
      <w:r w:rsidR="001F7AB6" w:rsidRPr="00FD1C8E">
        <w:t xml:space="preserve">Fig. </w:t>
      </w:r>
      <w:r w:rsidR="001F7AB6" w:rsidRPr="00FD1C8E">
        <w:rPr>
          <w:noProof/>
        </w:rPr>
        <w:t>16</w:t>
      </w:r>
      <w:r w:rsidRPr="00FD1C8E">
        <w:t>. Design boundaries are also marked using red dash lines as in Example 1. Fixed spacing of 7</w:t>
      </w:r>
      <w:r w:rsidRPr="00FD1C8E">
        <w:rPr>
          <w:i/>
          <w:iCs/>
        </w:rPr>
        <w:t>D</w:t>
      </w:r>
      <w:r w:rsidRPr="00FD1C8E">
        <w:t xml:space="preserve"> is used for two directions, including 270</w:t>
      </w:r>
      <w:r w:rsidRPr="00FD1C8E">
        <w:rPr>
          <w:rFonts w:cs="Times New Roman"/>
        </w:rPr>
        <w:t>°</w:t>
      </w:r>
      <w:r w:rsidRPr="00FD1C8E">
        <w:t xml:space="preserve"> with 10 columns and 353</w:t>
      </w:r>
      <w:r w:rsidRPr="00FD1C8E">
        <w:rPr>
          <w:rFonts w:cs="Times New Roman"/>
        </w:rPr>
        <w:t>°</w:t>
      </w:r>
      <w:r w:rsidRPr="00FD1C8E">
        <w:t xml:space="preserve"> with eight rows. According to the literature </w:t>
      </w:r>
      <w:r w:rsidR="005C20EF" w:rsidRPr="00FD1C8E">
        <w:rPr>
          <w:noProof/>
        </w:rPr>
        <w:t>[42]</w:t>
      </w:r>
      <w:r w:rsidRPr="00FD1C8E">
        <w:t xml:space="preserve">, inflow direction </w:t>
      </w:r>
      <m:oMath>
        <m:r>
          <w:rPr>
            <w:rFonts w:ascii="Cambria Math" w:hAnsi="Cambria Math"/>
          </w:rPr>
          <m:t>θ</m:t>
        </m:r>
      </m:oMath>
      <w:r w:rsidRPr="00FD1C8E">
        <w:rPr>
          <w:rFonts w:hint="eastAsia"/>
        </w:rPr>
        <w:t xml:space="preserve"> </w:t>
      </w:r>
      <w:r w:rsidRPr="00FD1C8E">
        <w:t>is selected as 270</w:t>
      </w:r>
      <w:r w:rsidRPr="00FD1C8E">
        <w:rPr>
          <w:rFonts w:cs="Times New Roman"/>
        </w:rPr>
        <w:t xml:space="preserve">°, wind speed </w:t>
      </w:r>
      <m:oMath>
        <m:sSub>
          <m:sSubPr>
            <m:ctrlPr>
              <w:rPr>
                <w:rFonts w:ascii="Cambria Math" w:hAnsi="Cambria Math" w:cs="Times New Roman"/>
                <w:i/>
              </w:rPr>
            </m:ctrlPr>
          </m:sSubPr>
          <m:e>
            <m:r>
              <w:rPr>
                <w:rFonts w:ascii="Cambria Math" w:hAnsi="Cambria Math" w:cs="Times New Roman"/>
              </w:rPr>
              <m:t>U</m:t>
            </m:r>
          </m:e>
          <m:sub>
            <m:r>
              <m:rPr>
                <m:sty m:val="p"/>
              </m:rPr>
              <w:rPr>
                <w:rFonts w:ascii="Cambria Math" w:hAnsi="Cambria Math" w:cs="Times New Roman"/>
              </w:rPr>
              <m:t>hub</m:t>
            </m:r>
          </m:sub>
        </m:sSub>
      </m:oMath>
      <w:r w:rsidRPr="00FD1C8E">
        <w:rPr>
          <w:rFonts w:cs="Times New Roman" w:hint="eastAsia"/>
        </w:rPr>
        <w:t xml:space="preserve"> </w:t>
      </w:r>
      <w:r w:rsidRPr="00FD1C8E">
        <w:rPr>
          <w:rFonts w:cs="Times New Roman"/>
        </w:rPr>
        <w:t xml:space="preserve">is 8 m/s, and turbulence intensity </w:t>
      </w:r>
      <m:oMath>
        <m:sSub>
          <m:sSubPr>
            <m:ctrlPr>
              <w:rPr>
                <w:rFonts w:ascii="Cambria Math" w:hAnsi="Cambria Math" w:cs="Times New Roman"/>
                <w:i/>
              </w:rPr>
            </m:ctrlPr>
          </m:sSubPr>
          <m:e>
            <m:r>
              <w:rPr>
                <w:rFonts w:ascii="Cambria Math" w:hAnsi="Cambria Math" w:cs="Times New Roman"/>
              </w:rPr>
              <m:t>I</m:t>
            </m:r>
          </m:e>
          <m:sub>
            <m:r>
              <m:rPr>
                <m:sty m:val="p"/>
              </m:rPr>
              <w:rPr>
                <w:rFonts w:ascii="Cambria Math" w:hAnsi="Cambria Math" w:cs="Times New Roman"/>
              </w:rPr>
              <m:t>hub</m:t>
            </m:r>
          </m:sub>
        </m:sSub>
      </m:oMath>
      <w:r w:rsidRPr="00FD1C8E">
        <w:rPr>
          <w:rFonts w:cs="Times New Roman"/>
        </w:rPr>
        <w:t xml:space="preserve"> is 7.7% at the hub height. </w:t>
      </w:r>
    </w:p>
    <w:p w14:paraId="7BE90853" w14:textId="77777777" w:rsidR="002D6705" w:rsidRPr="00FD1C8E" w:rsidRDefault="008F2FFD" w:rsidP="002D6705">
      <w:pPr>
        <w:keepNext/>
        <w:spacing w:before="120" w:after="120"/>
        <w:ind w:firstLine="0"/>
        <w:jc w:val="center"/>
      </w:pPr>
      <w:r w:rsidRPr="00FD1C8E">
        <w:rPr>
          <w:noProof/>
        </w:rPr>
        <w:lastRenderedPageBreak/>
        <w:drawing>
          <wp:inline distT="0" distB="0" distL="0" distR="0" wp14:anchorId="67D34874" wp14:editId="0CF9D260">
            <wp:extent cx="5297251" cy="2880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297251" cy="2880000"/>
                    </a:xfrm>
                    <a:prstGeom prst="rect">
                      <a:avLst/>
                    </a:prstGeom>
                    <a:noFill/>
                  </pic:spPr>
                </pic:pic>
              </a:graphicData>
            </a:graphic>
          </wp:inline>
        </w:drawing>
      </w:r>
    </w:p>
    <w:p w14:paraId="52687A34" w14:textId="4C5B0CA7" w:rsidR="00F7546B" w:rsidRPr="00FD1C8E" w:rsidRDefault="002D6705" w:rsidP="002D6705">
      <w:pPr>
        <w:pStyle w:val="a8"/>
        <w:spacing w:before="120" w:after="240"/>
      </w:pPr>
      <w:bookmarkStart w:id="27" w:name="_Ref89360447"/>
      <w:r w:rsidRPr="00FD1C8E">
        <w:t xml:space="preserve">Fig. </w:t>
      </w:r>
      <w:r w:rsidR="001F7AB6" w:rsidRPr="00FD1C8E">
        <w:rPr>
          <w:noProof/>
        </w:rPr>
        <w:t>16</w:t>
      </w:r>
      <w:bookmarkEnd w:id="27"/>
      <w:r w:rsidRPr="00FD1C8E">
        <w:t xml:space="preserve"> Description of Example case 2: Horns Rev wind farm</w:t>
      </w:r>
      <w:r w:rsidR="005F1502" w:rsidRPr="00FD1C8E">
        <w:t>.</w:t>
      </w:r>
    </w:p>
    <w:p w14:paraId="658CD501" w14:textId="295AA1DD" w:rsidR="00D07E69" w:rsidRPr="00FD1C8E" w:rsidRDefault="0088502E" w:rsidP="000109B3">
      <w:pPr>
        <w:spacing w:before="120" w:after="120"/>
      </w:pPr>
      <w:r w:rsidRPr="00FD1C8E">
        <w:rPr>
          <w:rFonts w:hint="eastAsia"/>
        </w:rPr>
        <w:t>B</w:t>
      </w:r>
      <w:r w:rsidRPr="00FD1C8E">
        <w:t>efore optimization, a</w:t>
      </w:r>
      <w:r w:rsidR="00157B61" w:rsidRPr="00FD1C8E">
        <w:t>nother</w:t>
      </w:r>
      <w:r w:rsidRPr="00FD1C8E">
        <w:t xml:space="preserve"> validation study is conducted </w:t>
      </w:r>
      <w:r w:rsidR="00157B61" w:rsidRPr="00FD1C8E">
        <w:t>about</w:t>
      </w:r>
      <w:r w:rsidRPr="00FD1C8E">
        <w:t xml:space="preserve"> total power output </w:t>
      </w:r>
      <w:r w:rsidR="00B53E90" w:rsidRPr="00FD1C8E">
        <w:t>in the inflow directions from 180</w:t>
      </w:r>
      <w:r w:rsidR="00B53E90" w:rsidRPr="00FD1C8E">
        <w:rPr>
          <w:rFonts w:cs="Times New Roman"/>
        </w:rPr>
        <w:t>°</w:t>
      </w:r>
      <w:r w:rsidR="00B53E90" w:rsidRPr="00FD1C8E">
        <w:t xml:space="preserve"> to 360</w:t>
      </w:r>
      <w:r w:rsidR="00B53E90" w:rsidRPr="00FD1C8E">
        <w:rPr>
          <w:rFonts w:cs="Times New Roman"/>
        </w:rPr>
        <w:t>°</w:t>
      </w:r>
      <w:r w:rsidR="00157B61" w:rsidRPr="00FD1C8E">
        <w:t>. The results are presented i</w:t>
      </w:r>
      <w:r w:rsidR="00494648" w:rsidRPr="00FD1C8E">
        <w:t xml:space="preserve">n </w:t>
      </w:r>
      <w:r w:rsidR="001F7AB6" w:rsidRPr="00FD1C8E">
        <w:t xml:space="preserve">Fig. </w:t>
      </w:r>
      <w:r w:rsidR="001F7AB6" w:rsidRPr="00FD1C8E">
        <w:rPr>
          <w:noProof/>
        </w:rPr>
        <w:t>17</w:t>
      </w:r>
      <w:r w:rsidR="00494648" w:rsidRPr="00FD1C8E">
        <w:t xml:space="preserve">. </w:t>
      </w:r>
      <w:r w:rsidR="00C070C1" w:rsidRPr="00FD1C8E">
        <w:t xml:space="preserve">In the figure, orange points represent the LES simulation results from the literature </w:t>
      </w:r>
      <w:r w:rsidR="007E4C8D" w:rsidRPr="00FD1C8E">
        <w:rPr>
          <w:noProof/>
        </w:rPr>
        <w:t>[64]</w:t>
      </w:r>
      <w:r w:rsidR="00C070C1" w:rsidRPr="00FD1C8E">
        <w:t>. The blue line is calculated using Ishihara and Qian's analytical model, and the red line is the results provided by the ANN model. The analytical and ANN models’ results are calculated for every 3</w:t>
      </w:r>
      <w:r w:rsidR="00C070C1" w:rsidRPr="00FD1C8E">
        <w:rPr>
          <w:rFonts w:cs="Times New Roman"/>
        </w:rPr>
        <w:t>°</w:t>
      </w:r>
      <w:r w:rsidR="00C070C1" w:rsidRPr="00FD1C8E">
        <w:t xml:space="preserve"> for better comparison. The total power output is normalized by the power of 80 standalone wind turbines exposed to the same inflow condition.</w:t>
      </w:r>
    </w:p>
    <w:p w14:paraId="5D7F796E" w14:textId="132226C8" w:rsidR="00D07E69" w:rsidRPr="00FD1C8E" w:rsidRDefault="00183C3A" w:rsidP="00D07E69">
      <w:pPr>
        <w:keepNext/>
        <w:spacing w:before="120" w:after="120"/>
        <w:ind w:firstLine="0"/>
        <w:jc w:val="center"/>
      </w:pPr>
      <w:r w:rsidRPr="00FD1C8E">
        <w:rPr>
          <w:noProof/>
        </w:rPr>
        <w:drawing>
          <wp:inline distT="0" distB="0" distL="0" distR="0" wp14:anchorId="01AE28C7" wp14:editId="6BCCCCD7">
            <wp:extent cx="5183899" cy="1330118"/>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5183899" cy="1330118"/>
                    </a:xfrm>
                    <a:prstGeom prst="rect">
                      <a:avLst/>
                    </a:prstGeom>
                  </pic:spPr>
                </pic:pic>
              </a:graphicData>
            </a:graphic>
          </wp:inline>
        </w:drawing>
      </w:r>
    </w:p>
    <w:p w14:paraId="7E6269D1" w14:textId="3B29AFC6" w:rsidR="00D07E69" w:rsidRPr="00FD1C8E" w:rsidRDefault="00D07E69" w:rsidP="00D07E69">
      <w:pPr>
        <w:pStyle w:val="a8"/>
        <w:spacing w:before="120" w:after="240"/>
      </w:pPr>
      <w:bookmarkStart w:id="28" w:name="_Ref89440771"/>
      <w:r w:rsidRPr="00FD1C8E">
        <w:t xml:space="preserve">Fig. </w:t>
      </w:r>
      <w:r w:rsidR="001F7AB6" w:rsidRPr="00FD1C8E">
        <w:rPr>
          <w:noProof/>
        </w:rPr>
        <w:t>17</w:t>
      </w:r>
      <w:bookmarkEnd w:id="28"/>
      <w:r w:rsidRPr="00FD1C8E">
        <w:t xml:space="preserve">. </w:t>
      </w:r>
      <w:r w:rsidR="00772F46" w:rsidRPr="00FD1C8E">
        <w:t>The n</w:t>
      </w:r>
      <w:r w:rsidRPr="00FD1C8E">
        <w:t>ormalized power output of Horns Rev wind farm under different wind direction</w:t>
      </w:r>
      <w:r w:rsidR="005F1502" w:rsidRPr="00FD1C8E">
        <w:t>s.</w:t>
      </w:r>
    </w:p>
    <w:p w14:paraId="60686748" w14:textId="1AEC6A23" w:rsidR="007C68C4" w:rsidRPr="00FD1C8E" w:rsidRDefault="00157B61" w:rsidP="006C4F15">
      <w:pPr>
        <w:spacing w:before="120" w:after="120"/>
        <w:rPr>
          <w:noProof/>
        </w:rPr>
      </w:pPr>
      <w:r w:rsidRPr="00FD1C8E">
        <w:t>The figure shows a good agreement for both the analytical and ANN models</w:t>
      </w:r>
      <w:r w:rsidR="00494648" w:rsidRPr="00FD1C8E">
        <w:t xml:space="preserve"> </w:t>
      </w:r>
      <w:r w:rsidR="00DC2B09" w:rsidRPr="00FD1C8E">
        <w:t>around 270</w:t>
      </w:r>
      <w:r w:rsidR="00DC2B09" w:rsidRPr="00FD1C8E">
        <w:rPr>
          <w:rFonts w:cs="Times New Roman"/>
        </w:rPr>
        <w:t>°</w:t>
      </w:r>
      <w:r w:rsidR="00DC2B09" w:rsidRPr="00FD1C8E">
        <w:t xml:space="preserve"> full wake condition. However, there is a </w:t>
      </w:r>
      <w:r w:rsidRPr="00FD1C8E">
        <w:t>specific</w:t>
      </w:r>
      <w:r w:rsidR="00DC2B09" w:rsidRPr="00FD1C8E">
        <w:t xml:space="preserve"> </w:t>
      </w:r>
      <w:r w:rsidRPr="00FD1C8E">
        <w:t>error level</w:t>
      </w:r>
      <w:r w:rsidR="00DC2B09" w:rsidRPr="00FD1C8E">
        <w:t xml:space="preserve"> between </w:t>
      </w:r>
      <w:r w:rsidR="00772F46" w:rsidRPr="00FD1C8E">
        <w:t xml:space="preserve">the </w:t>
      </w:r>
      <w:r w:rsidR="00DC2B09" w:rsidRPr="00FD1C8E">
        <w:t>analytical model and LES simulation results in other situations</w:t>
      </w:r>
      <w:r w:rsidRPr="00FD1C8E">
        <w:t>,</w:t>
      </w:r>
      <w:r w:rsidR="00DC2B09" w:rsidRPr="00FD1C8E">
        <w:t xml:space="preserve"> while ANN </w:t>
      </w:r>
      <w:r w:rsidRPr="00FD1C8E">
        <w:t>generally shows better performance</w:t>
      </w:r>
      <w:r w:rsidR="00DC2B09" w:rsidRPr="00FD1C8E">
        <w:t xml:space="preserve">. </w:t>
      </w:r>
      <w:r w:rsidRPr="00FD1C8E">
        <w:t>Th</w:t>
      </w:r>
      <w:r w:rsidR="00B53E90" w:rsidRPr="00FD1C8E">
        <w:t>ese</w:t>
      </w:r>
      <w:r w:rsidRPr="00FD1C8E">
        <w:t xml:space="preserve"> </w:t>
      </w:r>
      <w:r w:rsidR="00B53E90" w:rsidRPr="00FD1C8E">
        <w:t>results may</w:t>
      </w:r>
      <w:r w:rsidRPr="00FD1C8E">
        <w:t xml:space="preserve"> </w:t>
      </w:r>
      <w:r w:rsidR="00B53E90" w:rsidRPr="00FD1C8E">
        <w:t xml:space="preserve">be </w:t>
      </w:r>
      <w:r w:rsidRPr="00FD1C8E">
        <w:t xml:space="preserve">because </w:t>
      </w:r>
      <w:r w:rsidR="004A667C" w:rsidRPr="00FD1C8E">
        <w:t>Ishihara</w:t>
      </w:r>
      <w:r w:rsidR="007556C4" w:rsidRPr="00FD1C8E">
        <w:t xml:space="preserve"> and Qian</w:t>
      </w:r>
      <w:r w:rsidR="00734442" w:rsidRPr="00FD1C8E">
        <w:t>'</w:t>
      </w:r>
      <w:r w:rsidR="00DC2B09" w:rsidRPr="00FD1C8E">
        <w:t xml:space="preserve">s analytical model is studied mainly under the full wake </w:t>
      </w:r>
      <w:r w:rsidR="00DC2B09" w:rsidRPr="00FD1C8E">
        <w:lastRenderedPageBreak/>
        <w:t>condition</w:t>
      </w:r>
      <w:r w:rsidR="00B4494B" w:rsidRPr="00FD1C8E">
        <w:t xml:space="preserve">, which remains </w:t>
      </w:r>
      <w:r w:rsidR="00772F46" w:rsidRPr="00FD1C8E">
        <w:t xml:space="preserve">an </w:t>
      </w:r>
      <w:r w:rsidR="00B4494B" w:rsidRPr="00FD1C8E">
        <w:t xml:space="preserve">error in other cases. However, </w:t>
      </w:r>
      <w:r w:rsidR="00772F46" w:rsidRPr="00FD1C8E">
        <w:t xml:space="preserve">the </w:t>
      </w:r>
      <w:r w:rsidR="00B4494B" w:rsidRPr="00FD1C8E">
        <w:t xml:space="preserve">ANN model </w:t>
      </w:r>
      <w:r w:rsidR="00B53E90" w:rsidRPr="00FD1C8E">
        <w:t>has been trained</w:t>
      </w:r>
      <w:r w:rsidR="00B4494B" w:rsidRPr="00FD1C8E">
        <w:t xml:space="preserve"> </w:t>
      </w:r>
      <w:r w:rsidR="00B53E90" w:rsidRPr="00FD1C8E">
        <w:t xml:space="preserve">for </w:t>
      </w:r>
      <w:r w:rsidR="00B4494B" w:rsidRPr="00FD1C8E">
        <w:t xml:space="preserve">a large </w:t>
      </w:r>
      <w:r w:rsidR="00B53E90" w:rsidRPr="00FD1C8E">
        <w:t xml:space="preserve">computational </w:t>
      </w:r>
      <w:r w:rsidR="00B4494B" w:rsidRPr="00FD1C8E">
        <w:t xml:space="preserve">domain </w:t>
      </w:r>
      <w:r w:rsidR="00B53E90" w:rsidRPr="00FD1C8E">
        <w:t>within</w:t>
      </w:r>
      <w:r w:rsidR="00B4494B" w:rsidRPr="00FD1C8E">
        <w:t xml:space="preserve"> a wide</w:t>
      </w:r>
      <w:r w:rsidR="00B53E90" w:rsidRPr="00FD1C8E">
        <w:t xml:space="preserve"> range of</w:t>
      </w:r>
      <w:r w:rsidR="00B4494B" w:rsidRPr="00FD1C8E">
        <w:t xml:space="preserve"> inflow condition</w:t>
      </w:r>
      <w:r w:rsidR="00B53E90" w:rsidRPr="00FD1C8E">
        <w:t>s</w:t>
      </w:r>
      <w:r w:rsidR="00B4494B" w:rsidRPr="00FD1C8E">
        <w:t xml:space="preserve">, which </w:t>
      </w:r>
      <w:r w:rsidR="00B53E90" w:rsidRPr="00FD1C8E">
        <w:t xml:space="preserve">finally </w:t>
      </w:r>
      <w:r w:rsidR="00B4494B" w:rsidRPr="00FD1C8E">
        <w:t>increase</w:t>
      </w:r>
      <w:r w:rsidR="00772F46" w:rsidRPr="00FD1C8E">
        <w:t>s</w:t>
      </w:r>
      <w:r w:rsidR="00B4494B" w:rsidRPr="00FD1C8E">
        <w:t xml:space="preserve"> the accuracy and robustness of the model. </w:t>
      </w:r>
      <w:r w:rsidR="007C68C4" w:rsidRPr="00FD1C8E">
        <w:t>Theref</w:t>
      </w:r>
      <w:r w:rsidR="0000581C" w:rsidRPr="00FD1C8E">
        <w:t xml:space="preserve">ore, the accuracy of power prediction using </w:t>
      </w:r>
      <w:r w:rsidR="00772F46" w:rsidRPr="00FD1C8E">
        <w:t xml:space="preserve">the </w:t>
      </w:r>
      <w:r w:rsidR="0000581C" w:rsidRPr="00FD1C8E">
        <w:t xml:space="preserve">ANN model is </w:t>
      </w:r>
      <w:r w:rsidR="00B53E90" w:rsidRPr="00FD1C8E">
        <w:t>well-proved.</w:t>
      </w:r>
      <w:r w:rsidR="007C68C4" w:rsidRPr="00FD1C8E">
        <w:t xml:space="preserve"> In the following </w:t>
      </w:r>
      <w:r w:rsidR="00C070C1" w:rsidRPr="00FD1C8E">
        <w:t>sections</w:t>
      </w:r>
      <w:r w:rsidR="007C68C4" w:rsidRPr="00FD1C8E">
        <w:t xml:space="preserve">, both the </w:t>
      </w:r>
      <w:r w:rsidRPr="00FD1C8E">
        <w:t>ANN and analytical models' results</w:t>
      </w:r>
      <w:r w:rsidR="007C68C4" w:rsidRPr="00FD1C8E">
        <w:t xml:space="preserve"> </w:t>
      </w:r>
      <w:r w:rsidR="00C070C1" w:rsidRPr="00FD1C8E">
        <w:t>are</w:t>
      </w:r>
      <w:r w:rsidR="0000581C" w:rsidRPr="00FD1C8E">
        <w:t xml:space="preserve"> provided and compared, and ANN model results will be used as reference results.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17B63" w:rsidRPr="00FD1C8E" w14:paraId="18411A69" w14:textId="77777777" w:rsidTr="006C4F15">
        <w:trPr>
          <w:trHeight w:val="283"/>
        </w:trPr>
        <w:tc>
          <w:tcPr>
            <w:tcW w:w="9350" w:type="dxa"/>
            <w:vAlign w:val="center"/>
          </w:tcPr>
          <w:p w14:paraId="06CA418B" w14:textId="7D9ADD51" w:rsidR="00F17B63" w:rsidRPr="00FD1C8E" w:rsidRDefault="00F17B63" w:rsidP="00C070C1">
            <w:pPr>
              <w:pStyle w:val="Tablewords"/>
            </w:pPr>
            <w:r w:rsidRPr="00FD1C8E">
              <w:drawing>
                <wp:inline distT="0" distB="0" distL="0" distR="0" wp14:anchorId="7791AE8B" wp14:editId="5068D91C">
                  <wp:extent cx="2700000" cy="1781402"/>
                  <wp:effectExtent l="0" t="0" r="5715" b="0"/>
                  <wp:docPr id="6" name="图片 5">
                    <a:extLst xmlns:a="http://schemas.openxmlformats.org/drawingml/2006/main">
                      <a:ext uri="{FF2B5EF4-FFF2-40B4-BE49-F238E27FC236}">
                        <a16:creationId xmlns:a16="http://schemas.microsoft.com/office/drawing/2014/main" id="{BDC7E0B3-3C32-4498-AA0D-99A7B6AEC7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BDC7E0B3-3C32-4498-AA0D-99A7B6AEC7E6}"/>
                              </a:ext>
                            </a:extLst>
                          </pic:cNvPr>
                          <pic:cNvPicPr>
                            <a:picLocks noChangeAspect="1"/>
                          </pic:cNvPicPr>
                        </pic:nvPicPr>
                        <pic:blipFill rotWithShape="1">
                          <a:blip r:embed="rId34">
                            <a:extLst>
                              <a:ext uri="{28A0092B-C50C-407E-A947-70E740481C1C}">
                                <a14:useLocalDpi xmlns:a14="http://schemas.microsoft.com/office/drawing/2010/main" val="0"/>
                              </a:ext>
                            </a:extLst>
                          </a:blip>
                          <a:srcRect l="2524" r="8448" b="51948"/>
                          <a:stretch/>
                        </pic:blipFill>
                        <pic:spPr bwMode="auto">
                          <a:xfrm>
                            <a:off x="0" y="0"/>
                            <a:ext cx="2700000" cy="1781402"/>
                          </a:xfrm>
                          <a:prstGeom prst="rect">
                            <a:avLst/>
                          </a:prstGeom>
                          <a:ln>
                            <a:noFill/>
                          </a:ln>
                          <a:extLst>
                            <a:ext uri="{53640926-AAD7-44D8-BBD7-CCE9431645EC}">
                              <a14:shadowObscured xmlns:a14="http://schemas.microsoft.com/office/drawing/2010/main"/>
                            </a:ext>
                          </a:extLst>
                        </pic:spPr>
                      </pic:pic>
                    </a:graphicData>
                  </a:graphic>
                </wp:inline>
              </w:drawing>
            </w:r>
            <w:r w:rsidR="00D05FE3" w:rsidRPr="00FD1C8E">
              <w:drawing>
                <wp:inline distT="0" distB="0" distL="0" distR="0" wp14:anchorId="39297A91" wp14:editId="637160BF">
                  <wp:extent cx="2700000" cy="1648492"/>
                  <wp:effectExtent l="0" t="0" r="5715" b="8890"/>
                  <wp:docPr id="8" name="图片 5">
                    <a:extLst xmlns:a="http://schemas.openxmlformats.org/drawingml/2006/main">
                      <a:ext uri="{FF2B5EF4-FFF2-40B4-BE49-F238E27FC236}">
                        <a16:creationId xmlns:a16="http://schemas.microsoft.com/office/drawing/2014/main" id="{BDC7E0B3-3C32-4498-AA0D-99A7B6AEC7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BDC7E0B3-3C32-4498-AA0D-99A7B6AEC7E6}"/>
                              </a:ext>
                            </a:extLst>
                          </pic:cNvPr>
                          <pic:cNvPicPr>
                            <a:picLocks noChangeAspect="1"/>
                          </pic:cNvPicPr>
                        </pic:nvPicPr>
                        <pic:blipFill rotWithShape="1">
                          <a:blip r:embed="rId34">
                            <a:extLst>
                              <a:ext uri="{28A0092B-C50C-407E-A947-70E740481C1C}">
                                <a14:useLocalDpi xmlns:a14="http://schemas.microsoft.com/office/drawing/2010/main" val="0"/>
                              </a:ext>
                            </a:extLst>
                          </a:blip>
                          <a:srcRect l="2294" t="51993" r="6357" b="2382"/>
                          <a:stretch/>
                        </pic:blipFill>
                        <pic:spPr bwMode="auto">
                          <a:xfrm>
                            <a:off x="0" y="0"/>
                            <a:ext cx="2700000" cy="16484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72E733" w14:textId="75D4366B" w:rsidR="00C070C1" w:rsidRPr="00FD1C8E" w:rsidRDefault="007C68C4" w:rsidP="00C070C1">
      <w:pPr>
        <w:pStyle w:val="a8"/>
        <w:spacing w:before="120" w:after="240"/>
      </w:pPr>
      <w:bookmarkStart w:id="29" w:name="_Ref89442072"/>
      <w:r w:rsidRPr="00FD1C8E">
        <w:t xml:space="preserve">Fig. </w:t>
      </w:r>
      <w:r w:rsidR="001F7AB6" w:rsidRPr="00FD1C8E">
        <w:rPr>
          <w:noProof/>
        </w:rPr>
        <w:t>18</w:t>
      </w:r>
      <w:bookmarkEnd w:id="29"/>
      <w:r w:rsidRPr="00FD1C8E">
        <w:t xml:space="preserve"> Contour plots of hub height plane of initial design of Horns Rev wind farm (a) velocity (b) turbulence intensity</w:t>
      </w:r>
      <w:r w:rsidR="005F1502" w:rsidRPr="00FD1C8E">
        <w:t>.</w:t>
      </w:r>
    </w:p>
    <w:p w14:paraId="60689288" w14:textId="62153A76" w:rsidR="006C4F15" w:rsidRPr="00FD1C8E" w:rsidRDefault="006C4F15" w:rsidP="00C070C1">
      <w:pPr>
        <w:spacing w:before="120" w:after="120"/>
      </w:pPr>
      <w:r w:rsidRPr="00FD1C8E">
        <w:t>B</w:t>
      </w:r>
      <w:r w:rsidRPr="00FD1C8E">
        <w:rPr>
          <w:rFonts w:hint="eastAsia"/>
        </w:rPr>
        <w:t>esides</w:t>
      </w:r>
      <w:r w:rsidRPr="00FD1C8E">
        <w:t xml:space="preserve">, the power output and contours of </w:t>
      </w:r>
      <w:r w:rsidR="00772F46" w:rsidRPr="00FD1C8E">
        <w:t xml:space="preserve">the </w:t>
      </w:r>
      <w:r w:rsidRPr="00FD1C8E">
        <w:t xml:space="preserve">initial layout of </w:t>
      </w:r>
      <w:r w:rsidR="00772F46" w:rsidRPr="00FD1C8E">
        <w:t xml:space="preserve">the </w:t>
      </w:r>
      <w:r w:rsidRPr="00FD1C8E">
        <w:t>Horns Rev wind farm in selected condition</w:t>
      </w:r>
      <w:r w:rsidR="00C44D1D" w:rsidRPr="00FD1C8E">
        <w:t>s</w:t>
      </w:r>
      <w:r w:rsidRPr="00FD1C8E">
        <w:t xml:space="preserve"> (</w:t>
      </w:r>
      <m:oMath>
        <m:r>
          <w:rPr>
            <w:rFonts w:ascii="Cambria Math" w:hAnsi="Cambria Math"/>
          </w:rPr>
          <m:t>θ</m:t>
        </m:r>
      </m:oMath>
      <w:r w:rsidRPr="00FD1C8E">
        <w:rPr>
          <w:rFonts w:hint="eastAsia"/>
        </w:rPr>
        <w:t xml:space="preserve"> =</w:t>
      </w:r>
      <w:r w:rsidRPr="00FD1C8E">
        <w:t xml:space="preserve"> 270°) are displayed in detail. The</w:t>
      </w:r>
      <w:r w:rsidR="00B53E90" w:rsidRPr="00FD1C8E">
        <w:t xml:space="preserve"> </w:t>
      </w:r>
      <w:r w:rsidRPr="00FD1C8E">
        <w:t xml:space="preserve">velocity and turbulence intensity </w:t>
      </w:r>
      <w:r w:rsidR="00B53E90" w:rsidRPr="00FD1C8E">
        <w:t xml:space="preserve">contours </w:t>
      </w:r>
      <w:r w:rsidRPr="00FD1C8E">
        <w:t xml:space="preserve">of </w:t>
      </w:r>
      <w:r w:rsidR="00772F46" w:rsidRPr="00FD1C8E">
        <w:t xml:space="preserve">the </w:t>
      </w:r>
      <w:r w:rsidRPr="00FD1C8E">
        <w:t xml:space="preserve">hub height </w:t>
      </w:r>
      <w:r w:rsidR="00B53E90" w:rsidRPr="00FD1C8E">
        <w:t xml:space="preserve">horizontal </w:t>
      </w:r>
      <w:r w:rsidRPr="00FD1C8E">
        <w:t xml:space="preserve">plane </w:t>
      </w:r>
      <w:r w:rsidR="00772F46" w:rsidRPr="00FD1C8E">
        <w:t>are</w:t>
      </w:r>
      <w:r w:rsidRPr="00FD1C8E">
        <w:t xml:space="preserve"> shown in </w:t>
      </w:r>
      <w:r w:rsidR="001F7AB6" w:rsidRPr="00FD1C8E">
        <w:t xml:space="preserve">Fig. </w:t>
      </w:r>
      <w:r w:rsidR="001F7AB6" w:rsidRPr="00FD1C8E">
        <w:rPr>
          <w:noProof/>
        </w:rPr>
        <w:t>18</w:t>
      </w:r>
      <w:r w:rsidRPr="00FD1C8E">
        <w:t xml:space="preserve">. In </w:t>
      </w:r>
      <w:r w:rsidR="001F7AB6" w:rsidRPr="00FD1C8E">
        <w:t xml:space="preserve">Table </w:t>
      </w:r>
      <w:r w:rsidR="001F7AB6" w:rsidRPr="00FD1C8E">
        <w:rPr>
          <w:noProof/>
        </w:rPr>
        <w:t>8</w:t>
      </w:r>
      <w:r w:rsidRPr="00FD1C8E">
        <w:t xml:space="preserve">, total power is calculated by ANN </w:t>
      </w:r>
      <w:r w:rsidR="00B53E90" w:rsidRPr="00FD1C8E">
        <w:t xml:space="preserve">and </w:t>
      </w:r>
      <w:r w:rsidRPr="00FD1C8E">
        <w:t>analytical model</w:t>
      </w:r>
      <w:r w:rsidR="00B53E90" w:rsidRPr="00FD1C8E">
        <w:t>s, respectively</w:t>
      </w:r>
      <w:r w:rsidRPr="00FD1C8E">
        <w:t xml:space="preserve">. As the ANN model </w:t>
      </w:r>
      <w:r w:rsidR="00B53E90" w:rsidRPr="00FD1C8E">
        <w:t>is proved to be accurate</w:t>
      </w:r>
      <w:r w:rsidRPr="00FD1C8E">
        <w:t xml:space="preserve">, the error </w:t>
      </w:r>
      <w:r w:rsidR="00B53E90" w:rsidRPr="00FD1C8E">
        <w:t>of the</w:t>
      </w:r>
      <w:r w:rsidR="00772F46" w:rsidRPr="00FD1C8E">
        <w:t xml:space="preserve"> </w:t>
      </w:r>
      <w:r w:rsidRPr="00FD1C8E">
        <w:t xml:space="preserve">analytical model </w:t>
      </w:r>
      <w:r w:rsidR="00B53E90" w:rsidRPr="00FD1C8E">
        <w:t xml:space="preserve">referring to the ANN model </w:t>
      </w:r>
      <w:r w:rsidRPr="00FD1C8E">
        <w:t>is also provided</w:t>
      </w:r>
      <w:r w:rsidR="00B53E90" w:rsidRPr="00FD1C8E">
        <w:t xml:space="preserve">, which is 7.4% for </w:t>
      </w:r>
      <w:r w:rsidR="00772F46" w:rsidRPr="00FD1C8E">
        <w:t xml:space="preserve">the </w:t>
      </w:r>
      <w:r w:rsidRPr="00FD1C8E">
        <w:t>initial design.</w:t>
      </w:r>
    </w:p>
    <w:p w14:paraId="3294E8F6" w14:textId="0E5CC759" w:rsidR="00C070C1" w:rsidRPr="00FD1C8E" w:rsidRDefault="00C070C1" w:rsidP="00C070C1">
      <w:pPr>
        <w:pStyle w:val="a8"/>
        <w:keepNext/>
        <w:spacing w:before="120" w:after="240"/>
        <w:jc w:val="left"/>
      </w:pPr>
      <w:bookmarkStart w:id="30" w:name="_Ref89700746"/>
      <w:r w:rsidRPr="00FD1C8E">
        <w:t xml:space="preserve">Table </w:t>
      </w:r>
      <w:r w:rsidR="001F7AB6" w:rsidRPr="00FD1C8E">
        <w:rPr>
          <w:noProof/>
        </w:rPr>
        <w:t>8</w:t>
      </w:r>
      <w:bookmarkEnd w:id="30"/>
      <w:r w:rsidRPr="00FD1C8E">
        <w:t xml:space="preserve"> Total power output of initial layout of Horns Rev wind farm (</w:t>
      </w:r>
      <m:oMath>
        <m:r>
          <w:rPr>
            <w:rFonts w:ascii="Cambria Math" w:hAnsi="Cambria Math"/>
          </w:rPr>
          <m:t>θ</m:t>
        </m:r>
      </m:oMath>
      <w:r w:rsidRPr="00FD1C8E">
        <w:rPr>
          <w:rFonts w:hint="eastAsia"/>
        </w:rPr>
        <w:t xml:space="preserve"> =</w:t>
      </w:r>
      <w:r w:rsidRPr="00FD1C8E">
        <w:t xml:space="preserve"> 270</w:t>
      </w:r>
      <w:r w:rsidRPr="00FD1C8E">
        <w:rPr>
          <w:rFonts w:cs="Times New Roman"/>
        </w:rPr>
        <w:t>°</w:t>
      </w:r>
      <w:r w:rsidRPr="00FD1C8E">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C070C1" w:rsidRPr="00FD1C8E" w14:paraId="6859D463" w14:textId="77777777" w:rsidTr="00823116">
        <w:tc>
          <w:tcPr>
            <w:tcW w:w="1870" w:type="dxa"/>
            <w:tcBorders>
              <w:top w:val="single" w:sz="12" w:space="0" w:color="auto"/>
              <w:bottom w:val="single" w:sz="4" w:space="0" w:color="auto"/>
              <w:right w:val="single" w:sz="4" w:space="0" w:color="auto"/>
            </w:tcBorders>
            <w:vAlign w:val="center"/>
          </w:tcPr>
          <w:p w14:paraId="15B9E954" w14:textId="77777777" w:rsidR="00C070C1" w:rsidRPr="00FD1C8E" w:rsidRDefault="00C070C1" w:rsidP="00823116">
            <w:pPr>
              <w:pStyle w:val="Tablewords"/>
            </w:pPr>
          </w:p>
        </w:tc>
        <w:tc>
          <w:tcPr>
            <w:tcW w:w="1870" w:type="dxa"/>
            <w:tcBorders>
              <w:top w:val="single" w:sz="12" w:space="0" w:color="auto"/>
              <w:left w:val="single" w:sz="4" w:space="0" w:color="auto"/>
              <w:bottom w:val="single" w:sz="4" w:space="0" w:color="auto"/>
            </w:tcBorders>
            <w:vAlign w:val="center"/>
          </w:tcPr>
          <w:p w14:paraId="18390BB1" w14:textId="77777777" w:rsidR="00C070C1" w:rsidRPr="00FD1C8E" w:rsidRDefault="00C070C1" w:rsidP="00823116">
            <w:pPr>
              <w:pStyle w:val="Tablewords"/>
            </w:pPr>
            <w:r w:rsidRPr="00FD1C8E">
              <w:t>ANN model</w:t>
            </w:r>
          </w:p>
        </w:tc>
        <w:tc>
          <w:tcPr>
            <w:tcW w:w="1870" w:type="dxa"/>
            <w:tcBorders>
              <w:top w:val="single" w:sz="12" w:space="0" w:color="auto"/>
              <w:bottom w:val="single" w:sz="4" w:space="0" w:color="auto"/>
            </w:tcBorders>
            <w:vAlign w:val="center"/>
          </w:tcPr>
          <w:p w14:paraId="5F824669" w14:textId="77777777" w:rsidR="00C070C1" w:rsidRPr="00FD1C8E" w:rsidRDefault="00C070C1" w:rsidP="00823116">
            <w:pPr>
              <w:pStyle w:val="Tablewords"/>
            </w:pPr>
            <w:r w:rsidRPr="00FD1C8E">
              <w:t>Analytical model</w:t>
            </w:r>
          </w:p>
        </w:tc>
        <w:tc>
          <w:tcPr>
            <w:tcW w:w="1870" w:type="dxa"/>
            <w:tcBorders>
              <w:top w:val="single" w:sz="12" w:space="0" w:color="auto"/>
              <w:bottom w:val="single" w:sz="4" w:space="0" w:color="auto"/>
              <w:right w:val="single" w:sz="4" w:space="0" w:color="auto"/>
            </w:tcBorders>
            <w:vAlign w:val="center"/>
          </w:tcPr>
          <w:p w14:paraId="23D4246E" w14:textId="77777777" w:rsidR="00C070C1" w:rsidRPr="00FD1C8E" w:rsidRDefault="00C070C1" w:rsidP="00823116">
            <w:pPr>
              <w:pStyle w:val="Tablewords"/>
            </w:pPr>
            <w:r w:rsidRPr="00FD1C8E">
              <w:t>Check of Analytical model by ANN</w:t>
            </w:r>
          </w:p>
        </w:tc>
        <w:tc>
          <w:tcPr>
            <w:tcW w:w="1870" w:type="dxa"/>
            <w:tcBorders>
              <w:top w:val="single" w:sz="12" w:space="0" w:color="auto"/>
              <w:left w:val="single" w:sz="4" w:space="0" w:color="auto"/>
              <w:bottom w:val="single" w:sz="4" w:space="0" w:color="auto"/>
            </w:tcBorders>
            <w:vAlign w:val="center"/>
          </w:tcPr>
          <w:p w14:paraId="1C865439" w14:textId="44C18AC9" w:rsidR="00C070C1" w:rsidRPr="00FD1C8E" w:rsidRDefault="00C070C1" w:rsidP="00823116">
            <w:pPr>
              <w:pStyle w:val="Tablewords"/>
            </w:pPr>
            <w:r w:rsidRPr="00FD1C8E">
              <w:t>Error</w:t>
            </w:r>
          </w:p>
        </w:tc>
      </w:tr>
      <w:tr w:rsidR="00C070C1" w:rsidRPr="00FD1C8E" w14:paraId="773260BA" w14:textId="77777777" w:rsidTr="00823116">
        <w:tc>
          <w:tcPr>
            <w:tcW w:w="1870" w:type="dxa"/>
            <w:tcBorders>
              <w:top w:val="single" w:sz="4" w:space="0" w:color="auto"/>
              <w:bottom w:val="single" w:sz="12" w:space="0" w:color="auto"/>
              <w:right w:val="single" w:sz="4" w:space="0" w:color="auto"/>
            </w:tcBorders>
            <w:vAlign w:val="center"/>
          </w:tcPr>
          <w:p w14:paraId="5935D752" w14:textId="77777777" w:rsidR="00C070C1" w:rsidRPr="00FD1C8E" w:rsidRDefault="00000000" w:rsidP="00823116">
            <w:pPr>
              <w:pStyle w:val="Tablewords"/>
            </w:pPr>
            <m:oMath>
              <m:sSub>
                <m:sSubPr>
                  <m:ctrlPr>
                    <w:rPr>
                      <w:rFonts w:ascii="Cambria Math" w:hAnsi="Cambria Math"/>
                    </w:rPr>
                  </m:ctrlPr>
                </m:sSubPr>
                <m:e>
                  <m:r>
                    <w:rPr>
                      <w:rFonts w:ascii="Cambria Math" w:hAnsi="Cambria Math"/>
                    </w:rPr>
                    <m:t>P</m:t>
                  </m:r>
                </m:e>
                <m:sub>
                  <m:r>
                    <w:rPr>
                      <w:rFonts w:ascii="Cambria Math" w:hAnsi="Cambria Math"/>
                    </w:rPr>
                    <m:t>0</m:t>
                  </m:r>
                </m:sub>
              </m:sSub>
            </m:oMath>
            <w:r w:rsidR="00C070C1" w:rsidRPr="00FD1C8E">
              <w:t xml:space="preserve"> (MW)</w:t>
            </w:r>
          </w:p>
        </w:tc>
        <w:tc>
          <w:tcPr>
            <w:tcW w:w="1870" w:type="dxa"/>
            <w:tcBorders>
              <w:top w:val="single" w:sz="4" w:space="0" w:color="auto"/>
              <w:left w:val="single" w:sz="4" w:space="0" w:color="auto"/>
              <w:bottom w:val="single" w:sz="12" w:space="0" w:color="auto"/>
            </w:tcBorders>
            <w:vAlign w:val="center"/>
          </w:tcPr>
          <w:p w14:paraId="01923A36" w14:textId="77777777" w:rsidR="00C070C1" w:rsidRPr="00FD1C8E" w:rsidRDefault="00C070C1" w:rsidP="00823116">
            <w:pPr>
              <w:pStyle w:val="Tablewords"/>
            </w:pPr>
            <w:r w:rsidRPr="00FD1C8E">
              <w:t>35.83</w:t>
            </w:r>
          </w:p>
        </w:tc>
        <w:tc>
          <w:tcPr>
            <w:tcW w:w="1870" w:type="dxa"/>
            <w:tcBorders>
              <w:top w:val="single" w:sz="4" w:space="0" w:color="auto"/>
              <w:bottom w:val="single" w:sz="12" w:space="0" w:color="auto"/>
            </w:tcBorders>
            <w:vAlign w:val="center"/>
          </w:tcPr>
          <w:p w14:paraId="61CFDFCA" w14:textId="77777777" w:rsidR="00C070C1" w:rsidRPr="00FD1C8E" w:rsidRDefault="00C070C1" w:rsidP="00823116">
            <w:pPr>
              <w:pStyle w:val="Tablewords"/>
            </w:pPr>
            <w:r w:rsidRPr="00FD1C8E">
              <w:t>33.18</w:t>
            </w:r>
          </w:p>
        </w:tc>
        <w:tc>
          <w:tcPr>
            <w:tcW w:w="1870" w:type="dxa"/>
            <w:tcBorders>
              <w:top w:val="single" w:sz="4" w:space="0" w:color="auto"/>
              <w:bottom w:val="single" w:sz="12" w:space="0" w:color="auto"/>
              <w:right w:val="single" w:sz="4" w:space="0" w:color="auto"/>
            </w:tcBorders>
            <w:vAlign w:val="center"/>
          </w:tcPr>
          <w:p w14:paraId="7EC92EBC" w14:textId="77777777" w:rsidR="00C070C1" w:rsidRPr="00FD1C8E" w:rsidRDefault="00C070C1" w:rsidP="00823116">
            <w:pPr>
              <w:pStyle w:val="Tablewords"/>
            </w:pPr>
            <w:r w:rsidRPr="00FD1C8E">
              <w:t>35.83</w:t>
            </w:r>
          </w:p>
        </w:tc>
        <w:tc>
          <w:tcPr>
            <w:tcW w:w="1870" w:type="dxa"/>
            <w:tcBorders>
              <w:top w:val="single" w:sz="4" w:space="0" w:color="auto"/>
              <w:left w:val="single" w:sz="4" w:space="0" w:color="auto"/>
              <w:bottom w:val="single" w:sz="12" w:space="0" w:color="auto"/>
            </w:tcBorders>
            <w:vAlign w:val="center"/>
          </w:tcPr>
          <w:p w14:paraId="0712CC40" w14:textId="77777777" w:rsidR="00C070C1" w:rsidRPr="00FD1C8E" w:rsidRDefault="00C070C1" w:rsidP="00823116">
            <w:pPr>
              <w:pStyle w:val="Tablewords"/>
            </w:pPr>
            <w:r w:rsidRPr="00FD1C8E">
              <w:t>7.40%</w:t>
            </w:r>
          </w:p>
        </w:tc>
      </w:tr>
    </w:tbl>
    <w:p w14:paraId="6082B528" w14:textId="77777777" w:rsidR="00C070C1" w:rsidRPr="00FD1C8E" w:rsidRDefault="00C070C1" w:rsidP="006C4F15">
      <w:pPr>
        <w:spacing w:before="120" w:after="120"/>
      </w:pPr>
    </w:p>
    <w:p w14:paraId="7FE534CE" w14:textId="53D84A6C" w:rsidR="00283C24" w:rsidRPr="00FD1C8E" w:rsidRDefault="00A112FE" w:rsidP="00283C24">
      <w:pPr>
        <w:pStyle w:val="Subtitle3"/>
        <w:spacing w:before="120" w:after="120"/>
      </w:pPr>
      <w:r w:rsidRPr="00FD1C8E">
        <w:t>5</w:t>
      </w:r>
      <w:r w:rsidR="00283C24" w:rsidRPr="00FD1C8E">
        <w:t>.2.</w:t>
      </w:r>
      <w:r w:rsidR="00F7546B" w:rsidRPr="00FD1C8E">
        <w:t>2</w:t>
      </w:r>
      <w:r w:rsidR="00283C24" w:rsidRPr="00FD1C8E">
        <w:t xml:space="preserve"> The </w:t>
      </w:r>
      <w:r w:rsidR="00496831" w:rsidRPr="00FD1C8E">
        <w:t>o</w:t>
      </w:r>
      <w:r w:rsidR="00283C24" w:rsidRPr="00FD1C8E">
        <w:t xml:space="preserve">ptimal </w:t>
      </w:r>
      <w:r w:rsidR="00496831" w:rsidRPr="00FD1C8E">
        <w:t>s</w:t>
      </w:r>
      <w:r w:rsidR="00283C24" w:rsidRPr="00FD1C8E">
        <w:t>olution</w:t>
      </w:r>
      <w:r w:rsidR="00357943" w:rsidRPr="00FD1C8E">
        <w:t>s</w:t>
      </w:r>
    </w:p>
    <w:p w14:paraId="5A13B494" w14:textId="6388DCE2" w:rsidR="0036065A" w:rsidRPr="00FD1C8E" w:rsidRDefault="00076984" w:rsidP="0036065A">
      <w:pPr>
        <w:spacing w:before="120" w:after="120"/>
      </w:pPr>
      <w:r w:rsidRPr="00FD1C8E">
        <w:t xml:space="preserve">After checking the initial design, two optimizations </w:t>
      </w:r>
      <w:r w:rsidR="00157B61" w:rsidRPr="00FD1C8E">
        <w:t>have been done using the ANN and analytical models</w:t>
      </w:r>
      <w:r w:rsidRPr="00FD1C8E">
        <w:t xml:space="preserve">, respectively. </w:t>
      </w:r>
      <w:r w:rsidR="00BB1490" w:rsidRPr="00FD1C8E">
        <w:t xml:space="preserve">In each case, </w:t>
      </w:r>
      <w:r w:rsidR="00772F46" w:rsidRPr="00FD1C8E">
        <w:t xml:space="preserve">the </w:t>
      </w:r>
      <w:r w:rsidR="00B53E90" w:rsidRPr="00FD1C8E">
        <w:t>m</w:t>
      </w:r>
      <w:r w:rsidR="00BB1490" w:rsidRPr="00FD1C8E">
        <w:t xml:space="preserve">ulti-start optimization method is </w:t>
      </w:r>
      <w:r w:rsidR="00B53E90" w:rsidRPr="00FD1C8E">
        <w:t>adopted</w:t>
      </w:r>
      <w:r w:rsidR="00BB1490" w:rsidRPr="00FD1C8E">
        <w:t xml:space="preserve"> with </w:t>
      </w:r>
      <w:r w:rsidR="005E52C0" w:rsidRPr="00FD1C8E">
        <w:lastRenderedPageBreak/>
        <w:t>the same</w:t>
      </w:r>
      <w:r w:rsidR="00B53E90" w:rsidRPr="00FD1C8E">
        <w:t xml:space="preserve"> local </w:t>
      </w:r>
      <w:r w:rsidR="005E52C0" w:rsidRPr="00FD1C8E">
        <w:t>solver</w:t>
      </w:r>
      <w:r w:rsidR="00B53E90" w:rsidRPr="00FD1C8E">
        <w:t xml:space="preserve"> (SQP method)</w:t>
      </w:r>
      <w:r w:rsidR="005E52C0" w:rsidRPr="00FD1C8E">
        <w:t xml:space="preserve"> and </w:t>
      </w:r>
      <w:r w:rsidR="00BB1490" w:rsidRPr="00FD1C8E">
        <w:t>parallel se</w:t>
      </w:r>
      <w:r w:rsidR="005E52C0" w:rsidRPr="00FD1C8E">
        <w:t>tt</w:t>
      </w:r>
      <w:r w:rsidR="00BB1490" w:rsidRPr="00FD1C8E">
        <w:t>ing</w:t>
      </w:r>
      <w:r w:rsidR="005E52C0" w:rsidRPr="00FD1C8E">
        <w:t>s</w:t>
      </w:r>
      <w:r w:rsidR="00BB1490" w:rsidRPr="00FD1C8E">
        <w:t xml:space="preserve">. As the </w:t>
      </w:r>
      <w:r w:rsidR="00157B61" w:rsidRPr="00FD1C8E">
        <w:t xml:space="preserve">dimension of variables </w:t>
      </w:r>
      <w:r w:rsidR="00BB1490" w:rsidRPr="00FD1C8E">
        <w:t>increases sharply</w:t>
      </w:r>
      <w:r w:rsidR="00157B61" w:rsidRPr="00FD1C8E">
        <w:t xml:space="preserve"> (</w:t>
      </w:r>
      <w:r w:rsidR="00BB1490" w:rsidRPr="00FD1C8E">
        <w:t xml:space="preserve">from </w:t>
      </w:r>
      <w:r w:rsidR="005E52C0" w:rsidRPr="00FD1C8E">
        <w:t xml:space="preserve">18 </w:t>
      </w:r>
      <w:r w:rsidR="00157B61" w:rsidRPr="00FD1C8E">
        <w:t xml:space="preserve">to </w:t>
      </w:r>
      <w:r w:rsidR="005E52C0" w:rsidRPr="00FD1C8E">
        <w:t>160</w:t>
      </w:r>
      <w:r w:rsidR="00157B61" w:rsidRPr="00FD1C8E">
        <w:t>)</w:t>
      </w:r>
      <w:r w:rsidR="00772F46" w:rsidRPr="00FD1C8E">
        <w:t>,</w:t>
      </w:r>
      <w:r w:rsidR="005E52C0" w:rsidRPr="00FD1C8E">
        <w:t xml:space="preserve"> the start points </w:t>
      </w:r>
      <w:r w:rsidR="00157B61" w:rsidRPr="00FD1C8E">
        <w:t>were</w:t>
      </w:r>
      <w:r w:rsidR="005E52C0" w:rsidRPr="00FD1C8E">
        <w:t xml:space="preserve"> reduced from 100 to 40</w:t>
      </w:r>
      <w:r w:rsidR="00157B61" w:rsidRPr="00FD1C8E">
        <w:t xml:space="preserve"> in this case</w:t>
      </w:r>
      <w:r w:rsidR="005E52C0" w:rsidRPr="00FD1C8E">
        <w:t>. Default random seed is also used</w:t>
      </w:r>
      <w:r w:rsidR="00B53E90" w:rsidRPr="00FD1C8E">
        <w:t xml:space="preserve"> in both cases</w:t>
      </w:r>
      <w:r w:rsidR="005E52C0" w:rsidRPr="00FD1C8E">
        <w:t xml:space="preserve">. </w:t>
      </w:r>
      <w:r w:rsidR="008728B5" w:rsidRPr="00FD1C8E">
        <w:t xml:space="preserve">The time of </w:t>
      </w:r>
      <w:r w:rsidR="00B53E90" w:rsidRPr="00FD1C8E">
        <w:t>calling</w:t>
      </w:r>
      <w:r w:rsidR="00772F46" w:rsidRPr="00FD1C8E">
        <w:t xml:space="preserve"> </w:t>
      </w:r>
      <w:r w:rsidR="00C44D1D" w:rsidRPr="00FD1C8E">
        <w:t xml:space="preserve">the </w:t>
      </w:r>
      <w:r w:rsidR="008728B5" w:rsidRPr="00FD1C8E">
        <w:t xml:space="preserve">objective function is also </w:t>
      </w:r>
      <w:r w:rsidR="00B53E90" w:rsidRPr="00FD1C8E">
        <w:t>measured</w:t>
      </w:r>
      <w:r w:rsidR="008728B5" w:rsidRPr="00FD1C8E">
        <w:t xml:space="preserve">. </w:t>
      </w:r>
      <w:r w:rsidR="00157B61" w:rsidRPr="00FD1C8E">
        <w:t>The objective function employing</w:t>
      </w:r>
      <w:r w:rsidR="00772F46" w:rsidRPr="00FD1C8E">
        <w:t xml:space="preserve"> </w:t>
      </w:r>
      <w:r w:rsidR="00157B61" w:rsidRPr="00FD1C8E">
        <w:t xml:space="preserve">the </w:t>
      </w:r>
      <w:r w:rsidR="00772F46" w:rsidRPr="00FD1C8E">
        <w:t>a</w:t>
      </w:r>
      <w:r w:rsidR="008728B5" w:rsidRPr="00FD1C8E">
        <w:t xml:space="preserve">nalytical model can </w:t>
      </w:r>
      <w:r w:rsidR="00157B61" w:rsidRPr="00FD1C8E">
        <w:t>respond</w:t>
      </w:r>
      <w:r w:rsidR="008728B5" w:rsidRPr="00FD1C8E">
        <w:t xml:space="preserve"> within 2 seconds, while the </w:t>
      </w:r>
      <w:r w:rsidR="00157B61" w:rsidRPr="00FD1C8E">
        <w:t xml:space="preserve">objective function with the </w:t>
      </w:r>
      <w:r w:rsidR="008728B5" w:rsidRPr="00FD1C8E">
        <w:t>ANN model need</w:t>
      </w:r>
      <w:r w:rsidR="00772F46" w:rsidRPr="00FD1C8E">
        <w:t>s</w:t>
      </w:r>
      <w:r w:rsidR="008728B5" w:rsidRPr="00FD1C8E">
        <w:t xml:space="preserve"> 6~8 seconds</w:t>
      </w:r>
      <w:r w:rsidR="00157B61" w:rsidRPr="00FD1C8E">
        <w:t>. The testing environment is</w:t>
      </w:r>
      <w:r w:rsidR="004B0FBF" w:rsidRPr="00FD1C8E">
        <w:t xml:space="preserve"> MATLAB under Windows with </w:t>
      </w:r>
      <w:r w:rsidR="007E059E" w:rsidRPr="00FD1C8E">
        <w:t>Intel</w:t>
      </w:r>
      <w:r w:rsidR="007E059E" w:rsidRPr="00FD1C8E">
        <w:rPr>
          <w:rFonts w:cs="Times New Roman"/>
        </w:rPr>
        <w:t>®</w:t>
      </w:r>
      <w:r w:rsidR="007E059E" w:rsidRPr="00FD1C8E">
        <w:t xml:space="preserve"> Core(TM) i7-3770 16 GB PC</w:t>
      </w:r>
      <w:r w:rsidR="008728B5" w:rsidRPr="00FD1C8E">
        <w:t xml:space="preserve">. Although </w:t>
      </w:r>
      <w:r w:rsidR="00772F46" w:rsidRPr="00FD1C8E">
        <w:t xml:space="preserve">the </w:t>
      </w:r>
      <w:r w:rsidR="008728B5" w:rsidRPr="00FD1C8E">
        <w:t xml:space="preserve">ANN model needs more time than </w:t>
      </w:r>
      <w:r w:rsidR="00772F46" w:rsidRPr="00FD1C8E">
        <w:t xml:space="preserve">the </w:t>
      </w:r>
      <w:r w:rsidR="008728B5" w:rsidRPr="00FD1C8E">
        <w:t xml:space="preserve">analytical model, it is </w:t>
      </w:r>
      <w:r w:rsidR="00157B61" w:rsidRPr="00FD1C8E">
        <w:t>efficient</w:t>
      </w:r>
      <w:r w:rsidR="00693550" w:rsidRPr="00FD1C8E">
        <w:t xml:space="preserve"> </w:t>
      </w:r>
      <w:r w:rsidR="00B53E90" w:rsidRPr="00FD1C8E">
        <w:t>enough for layout optimization</w:t>
      </w:r>
      <w:r w:rsidR="008728B5" w:rsidRPr="00FD1C8E">
        <w:t xml:space="preserve">. </w:t>
      </w:r>
      <w:r w:rsidR="00693550" w:rsidRPr="00FD1C8E">
        <w:t xml:space="preserve">The </w:t>
      </w:r>
      <w:r w:rsidR="00157B61" w:rsidRPr="00FD1C8E">
        <w:t>neural network prediction function occupies most of the time. Note that this time can be easily</w:t>
      </w:r>
      <w:r w:rsidR="00693550" w:rsidRPr="00FD1C8E">
        <w:t xml:space="preserve"> reduced </w:t>
      </w:r>
      <w:r w:rsidR="00157B61" w:rsidRPr="00FD1C8E">
        <w:t>using</w:t>
      </w:r>
      <w:r w:rsidR="00693550" w:rsidRPr="00FD1C8E">
        <w:t xml:space="preserve"> </w:t>
      </w:r>
      <w:r w:rsidR="004B0FBF" w:rsidRPr="00FD1C8E">
        <w:t>more powerful computing devices and system</w:t>
      </w:r>
      <w:r w:rsidR="00772F46" w:rsidRPr="00FD1C8E">
        <w:t>s</w:t>
      </w:r>
      <w:r w:rsidR="00693550" w:rsidRPr="00FD1C8E">
        <w:t xml:space="preserve">. </w:t>
      </w:r>
    </w:p>
    <w:p w14:paraId="5312ABDF" w14:textId="45DCE782" w:rsidR="00C070C1" w:rsidRPr="00FD1C8E" w:rsidRDefault="00C070C1" w:rsidP="00C070C1">
      <w:pPr>
        <w:pStyle w:val="a8"/>
        <w:keepNext/>
        <w:spacing w:before="120" w:after="240"/>
        <w:jc w:val="left"/>
      </w:pPr>
      <w:bookmarkStart w:id="31" w:name="_Ref74311993"/>
      <w:r w:rsidRPr="00FD1C8E">
        <w:t xml:space="preserve">Table </w:t>
      </w:r>
      <w:r w:rsidR="001F7AB6" w:rsidRPr="00FD1C8E">
        <w:rPr>
          <w:noProof/>
        </w:rPr>
        <w:t>9</w:t>
      </w:r>
      <w:bookmarkEnd w:id="31"/>
      <w:r w:rsidRPr="00FD1C8E">
        <w:t xml:space="preserve"> Summary of optimization results</w:t>
      </w:r>
      <w:r w:rsidR="00097F79" w:rsidRPr="00FD1C8E">
        <w:t xml:space="preserve"> </w:t>
      </w:r>
      <w:r w:rsidR="00097F79" w:rsidRPr="00FD1C8E">
        <w:rPr>
          <w:rFonts w:hint="eastAsia"/>
        </w:rPr>
        <w:t>with</w:t>
      </w:r>
      <w:r w:rsidR="00097F79" w:rsidRPr="00FD1C8E">
        <w:t xml:space="preserve"> 80 wind turbines</w:t>
      </w:r>
    </w:p>
    <w:tbl>
      <w:tblPr>
        <w:tblStyle w:val="7"/>
        <w:tblW w:w="0" w:type="auto"/>
        <w:tblLook w:val="04A0" w:firstRow="1" w:lastRow="0" w:firstColumn="1" w:lastColumn="0" w:noHBand="0" w:noVBand="1"/>
      </w:tblPr>
      <w:tblGrid>
        <w:gridCol w:w="2430"/>
        <w:gridCol w:w="2308"/>
        <w:gridCol w:w="2309"/>
        <w:gridCol w:w="2309"/>
      </w:tblGrid>
      <w:tr w:rsidR="00C070C1" w:rsidRPr="00FD1C8E" w14:paraId="58B6052E" w14:textId="77777777" w:rsidTr="00823116">
        <w:trPr>
          <w:cnfStyle w:val="100000000000" w:firstRow="1" w:lastRow="0" w:firstColumn="0" w:lastColumn="0" w:oddVBand="0" w:evenVBand="0" w:oddHBand="0" w:evenHBand="0" w:firstRowFirstColumn="0" w:firstRowLastColumn="0" w:lastRowFirstColumn="0" w:lastRowLastColumn="0"/>
          <w:trHeight w:val="379"/>
        </w:trPr>
        <w:tc>
          <w:tcPr>
            <w:cnfStyle w:val="001000000100" w:firstRow="0" w:lastRow="0" w:firstColumn="1" w:lastColumn="0" w:oddVBand="0" w:evenVBand="0" w:oddHBand="0" w:evenHBand="0" w:firstRowFirstColumn="1" w:firstRowLastColumn="0" w:lastRowFirstColumn="0" w:lastRowLastColumn="0"/>
            <w:tcW w:w="2430" w:type="dxa"/>
            <w:tcBorders>
              <w:top w:val="single" w:sz="12" w:space="0" w:color="auto"/>
              <w:bottom w:val="double" w:sz="4" w:space="0" w:color="auto"/>
            </w:tcBorders>
            <w:vAlign w:val="center"/>
          </w:tcPr>
          <w:p w14:paraId="0E58729D" w14:textId="77777777" w:rsidR="00C070C1" w:rsidRPr="00FD1C8E" w:rsidRDefault="00C070C1" w:rsidP="00823116">
            <w:pPr>
              <w:pStyle w:val="Tablewords"/>
            </w:pPr>
          </w:p>
        </w:tc>
        <w:tc>
          <w:tcPr>
            <w:tcW w:w="2308" w:type="dxa"/>
            <w:tcBorders>
              <w:top w:val="single" w:sz="12" w:space="0" w:color="auto"/>
              <w:bottom w:val="double" w:sz="4" w:space="0" w:color="auto"/>
            </w:tcBorders>
            <w:vAlign w:val="center"/>
          </w:tcPr>
          <w:p w14:paraId="7231BA63" w14:textId="77777777" w:rsidR="00C070C1" w:rsidRPr="00FD1C8E" w:rsidRDefault="00000000" w:rsidP="00823116">
            <w:pPr>
              <w:pStyle w:val="Tablewords"/>
              <w:cnfStyle w:val="100000000000" w:firstRow="1" w:lastRow="0" w:firstColumn="0" w:lastColumn="0" w:oddVBand="0" w:evenVBand="0" w:oddHBand="0" w:evenHBand="0" w:firstRowFirstColumn="0" w:firstRowLastColumn="0" w:lastRowFirstColumn="0" w:lastRowLastColumn="0"/>
              <w:rPr>
                <w:i/>
              </w:rPr>
            </w:pP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C070C1" w:rsidRPr="00FD1C8E">
              <w:rPr>
                <w:i/>
              </w:rPr>
              <w:t xml:space="preserve"> </w:t>
            </w:r>
            <w:r w:rsidR="00C070C1" w:rsidRPr="00FD1C8E">
              <w:t>(MW)</w:t>
            </w:r>
          </w:p>
        </w:tc>
        <w:tc>
          <w:tcPr>
            <w:tcW w:w="2309" w:type="dxa"/>
            <w:tcBorders>
              <w:top w:val="single" w:sz="12" w:space="0" w:color="auto"/>
              <w:bottom w:val="double" w:sz="4" w:space="0" w:color="auto"/>
            </w:tcBorders>
            <w:vAlign w:val="center"/>
          </w:tcPr>
          <w:p w14:paraId="78C8617F" w14:textId="77777777" w:rsidR="00C070C1" w:rsidRPr="00FD1C8E" w:rsidRDefault="00C070C1" w:rsidP="00823116">
            <w:pPr>
              <w:pStyle w:val="Tablewords"/>
              <w:cnfStyle w:val="100000000000" w:firstRow="1" w:lastRow="0" w:firstColumn="0" w:lastColumn="0" w:oddVBand="0" w:evenVBand="0" w:oddHBand="0" w:evenHBand="0" w:firstRowFirstColumn="0" w:firstRowLastColumn="0" w:lastRowFirstColumn="0" w:lastRowLastColumn="0"/>
              <w:rPr>
                <w:i/>
              </w:rPr>
            </w:pPr>
            <m:oMath>
              <m:r>
                <w:rPr>
                  <w:rFonts w:ascii="Cambria Math" w:hAnsi="Cambria Math"/>
                </w:rPr>
                <m:t>P</m:t>
              </m:r>
            </m:oMath>
            <w:r w:rsidRPr="00FD1C8E">
              <w:rPr>
                <w:i/>
              </w:rPr>
              <w:t xml:space="preserve"> </w:t>
            </w:r>
            <w:r w:rsidRPr="00FD1C8E">
              <w:t>(MW)</w:t>
            </w:r>
          </w:p>
        </w:tc>
        <w:tc>
          <w:tcPr>
            <w:tcW w:w="2309" w:type="dxa"/>
            <w:tcBorders>
              <w:top w:val="single" w:sz="12" w:space="0" w:color="auto"/>
              <w:bottom w:val="double" w:sz="4" w:space="0" w:color="auto"/>
            </w:tcBorders>
            <w:vAlign w:val="center"/>
          </w:tcPr>
          <w:p w14:paraId="3A5136F4" w14:textId="77777777" w:rsidR="00C070C1" w:rsidRPr="00FD1C8E" w:rsidRDefault="00C070C1" w:rsidP="00823116">
            <w:pPr>
              <w:pStyle w:val="Tablewords"/>
              <w:cnfStyle w:val="100000000000" w:firstRow="1" w:lastRow="0" w:firstColumn="0" w:lastColumn="0" w:oddVBand="0" w:evenVBand="0" w:oddHBand="0" w:evenHBand="0" w:firstRowFirstColumn="0" w:firstRowLastColumn="0" w:lastRowFirstColumn="0" w:lastRowLastColumn="0"/>
              <w:rPr>
                <w:i/>
              </w:rPr>
            </w:pPr>
            <m:oMathPara>
              <m:oMath>
                <m:r>
                  <w:rPr>
                    <w:rFonts w:ascii="Cambria Math" w:hAnsi="Cambria Math"/>
                  </w:rPr>
                  <m:t>r</m:t>
                </m:r>
              </m:oMath>
            </m:oMathPara>
          </w:p>
        </w:tc>
      </w:tr>
      <w:tr w:rsidR="00C070C1" w:rsidRPr="00FD1C8E" w14:paraId="3922A311" w14:textId="77777777" w:rsidTr="0082311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30" w:type="dxa"/>
            <w:tcBorders>
              <w:top w:val="double" w:sz="4" w:space="0" w:color="auto"/>
            </w:tcBorders>
            <w:shd w:val="clear" w:color="auto" w:fill="D9D9D9" w:themeFill="background1" w:themeFillShade="D9"/>
            <w:vAlign w:val="center"/>
          </w:tcPr>
          <w:p w14:paraId="59F1AE0B" w14:textId="77777777" w:rsidR="00C070C1" w:rsidRPr="00FD1C8E" w:rsidRDefault="00C070C1" w:rsidP="00823116">
            <w:pPr>
              <w:pStyle w:val="Tablewords"/>
              <w:rPr>
                <w:i/>
              </w:rPr>
            </w:pPr>
            <w:bookmarkStart w:id="32" w:name="_Hlk89443815"/>
            <w:r w:rsidRPr="00FD1C8E">
              <w:rPr>
                <w:i/>
              </w:rPr>
              <w:t>ANN model</w:t>
            </w:r>
          </w:p>
        </w:tc>
        <w:tc>
          <w:tcPr>
            <w:tcW w:w="2308" w:type="dxa"/>
            <w:tcBorders>
              <w:top w:val="double" w:sz="4" w:space="0" w:color="auto"/>
            </w:tcBorders>
            <w:shd w:val="clear" w:color="auto" w:fill="D9D9D9" w:themeFill="background1" w:themeFillShade="D9"/>
            <w:vAlign w:val="center"/>
          </w:tcPr>
          <w:p w14:paraId="27AED143" w14:textId="77777777" w:rsidR="00C070C1" w:rsidRPr="00FD1C8E" w:rsidRDefault="00C070C1" w:rsidP="00823116">
            <w:pPr>
              <w:pStyle w:val="Tablewords"/>
              <w:cnfStyle w:val="000000100000" w:firstRow="0" w:lastRow="0" w:firstColumn="0" w:lastColumn="0" w:oddVBand="0" w:evenVBand="0" w:oddHBand="1" w:evenHBand="0" w:firstRowFirstColumn="0" w:firstRowLastColumn="0" w:lastRowFirstColumn="0" w:lastRowLastColumn="0"/>
            </w:pPr>
            <w:r w:rsidRPr="00FD1C8E">
              <w:t>35.83</w:t>
            </w:r>
          </w:p>
        </w:tc>
        <w:tc>
          <w:tcPr>
            <w:tcW w:w="2309" w:type="dxa"/>
            <w:tcBorders>
              <w:top w:val="double" w:sz="4" w:space="0" w:color="auto"/>
            </w:tcBorders>
            <w:shd w:val="clear" w:color="auto" w:fill="D9D9D9" w:themeFill="background1" w:themeFillShade="D9"/>
            <w:vAlign w:val="center"/>
          </w:tcPr>
          <w:p w14:paraId="789EB514" w14:textId="77777777" w:rsidR="00C070C1" w:rsidRPr="00FD1C8E" w:rsidRDefault="00C070C1" w:rsidP="00823116">
            <w:pPr>
              <w:pStyle w:val="Tablewords"/>
              <w:cnfStyle w:val="000000100000" w:firstRow="0" w:lastRow="0" w:firstColumn="0" w:lastColumn="0" w:oddVBand="0" w:evenVBand="0" w:oddHBand="1" w:evenHBand="0" w:firstRowFirstColumn="0" w:firstRowLastColumn="0" w:lastRowFirstColumn="0" w:lastRowLastColumn="0"/>
            </w:pPr>
            <w:r w:rsidRPr="00FD1C8E">
              <w:t>46.14</w:t>
            </w:r>
          </w:p>
        </w:tc>
        <w:tc>
          <w:tcPr>
            <w:tcW w:w="2309" w:type="dxa"/>
            <w:tcBorders>
              <w:top w:val="double" w:sz="4" w:space="0" w:color="auto"/>
            </w:tcBorders>
            <w:shd w:val="clear" w:color="auto" w:fill="D9D9D9" w:themeFill="background1" w:themeFillShade="D9"/>
            <w:vAlign w:val="center"/>
          </w:tcPr>
          <w:p w14:paraId="7B95B3E0" w14:textId="77777777" w:rsidR="00C070C1" w:rsidRPr="00FD1C8E" w:rsidRDefault="00C070C1" w:rsidP="00823116">
            <w:pPr>
              <w:pStyle w:val="Tablewords"/>
              <w:cnfStyle w:val="000000100000" w:firstRow="0" w:lastRow="0" w:firstColumn="0" w:lastColumn="0" w:oddVBand="0" w:evenVBand="0" w:oddHBand="1" w:evenHBand="0" w:firstRowFirstColumn="0" w:firstRowLastColumn="0" w:lastRowFirstColumn="0" w:lastRowLastColumn="0"/>
            </w:pPr>
            <w:r w:rsidRPr="00FD1C8E">
              <w:t>28.77%</w:t>
            </w:r>
          </w:p>
        </w:tc>
      </w:tr>
      <w:tr w:rsidR="00C070C1" w:rsidRPr="00FD1C8E" w14:paraId="134D2082" w14:textId="77777777" w:rsidTr="00823116">
        <w:trPr>
          <w:trHeight w:val="576"/>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00D6A569" w14:textId="77777777" w:rsidR="00C070C1" w:rsidRPr="00FD1C8E" w:rsidRDefault="00C070C1" w:rsidP="00823116">
            <w:pPr>
              <w:pStyle w:val="Tablewords"/>
              <w:rPr>
                <w:i/>
              </w:rPr>
            </w:pPr>
            <w:r w:rsidRPr="00FD1C8E">
              <w:rPr>
                <w:i/>
              </w:rPr>
              <w:t>Analytical model</w:t>
            </w:r>
          </w:p>
        </w:tc>
        <w:tc>
          <w:tcPr>
            <w:tcW w:w="2308" w:type="dxa"/>
            <w:vAlign w:val="center"/>
          </w:tcPr>
          <w:p w14:paraId="459465A4" w14:textId="77777777" w:rsidR="00C070C1" w:rsidRPr="00FD1C8E" w:rsidRDefault="00C070C1" w:rsidP="00823116">
            <w:pPr>
              <w:pStyle w:val="Tablewords"/>
              <w:cnfStyle w:val="000000000000" w:firstRow="0" w:lastRow="0" w:firstColumn="0" w:lastColumn="0" w:oddVBand="0" w:evenVBand="0" w:oddHBand="0" w:evenHBand="0" w:firstRowFirstColumn="0" w:firstRowLastColumn="0" w:lastRowFirstColumn="0" w:lastRowLastColumn="0"/>
            </w:pPr>
            <w:r w:rsidRPr="00FD1C8E">
              <w:t>33.18</w:t>
            </w:r>
          </w:p>
        </w:tc>
        <w:tc>
          <w:tcPr>
            <w:tcW w:w="2309" w:type="dxa"/>
            <w:vAlign w:val="center"/>
          </w:tcPr>
          <w:p w14:paraId="690C1CC5" w14:textId="77777777" w:rsidR="00C070C1" w:rsidRPr="00FD1C8E" w:rsidRDefault="00C070C1" w:rsidP="00823116">
            <w:pPr>
              <w:pStyle w:val="Tablewords"/>
              <w:cnfStyle w:val="000000000000" w:firstRow="0" w:lastRow="0" w:firstColumn="0" w:lastColumn="0" w:oddVBand="0" w:evenVBand="0" w:oddHBand="0" w:evenHBand="0" w:firstRowFirstColumn="0" w:firstRowLastColumn="0" w:lastRowFirstColumn="0" w:lastRowLastColumn="0"/>
            </w:pPr>
            <w:r w:rsidRPr="00FD1C8E">
              <w:t>37.91</w:t>
            </w:r>
          </w:p>
        </w:tc>
        <w:tc>
          <w:tcPr>
            <w:tcW w:w="2309" w:type="dxa"/>
            <w:vAlign w:val="center"/>
          </w:tcPr>
          <w:p w14:paraId="10B88EDB" w14:textId="77777777" w:rsidR="00C070C1" w:rsidRPr="00FD1C8E" w:rsidRDefault="00C070C1" w:rsidP="00823116">
            <w:pPr>
              <w:pStyle w:val="Tablewords"/>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oMath>
            </m:oMathPara>
          </w:p>
        </w:tc>
      </w:tr>
      <w:tr w:rsidR="00C070C1" w:rsidRPr="00FD1C8E" w14:paraId="29DFAC82" w14:textId="77777777" w:rsidTr="0082311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auto"/>
            </w:tcBorders>
            <w:shd w:val="clear" w:color="auto" w:fill="D9D9D9" w:themeFill="background1" w:themeFillShade="D9"/>
            <w:vAlign w:val="center"/>
          </w:tcPr>
          <w:p w14:paraId="10E4D081" w14:textId="77777777" w:rsidR="00C070C1" w:rsidRPr="00FD1C8E" w:rsidRDefault="00C070C1" w:rsidP="00823116">
            <w:pPr>
              <w:pStyle w:val="Tablewords"/>
              <w:rPr>
                <w:i/>
              </w:rPr>
            </w:pPr>
            <w:r w:rsidRPr="00FD1C8E">
              <w:rPr>
                <w:i/>
              </w:rPr>
              <w:t>Check of Analytical model by ANN model</w:t>
            </w:r>
          </w:p>
        </w:tc>
        <w:tc>
          <w:tcPr>
            <w:tcW w:w="2308" w:type="dxa"/>
            <w:tcBorders>
              <w:bottom w:val="single" w:sz="4" w:space="0" w:color="auto"/>
            </w:tcBorders>
            <w:shd w:val="clear" w:color="auto" w:fill="D9D9D9" w:themeFill="background1" w:themeFillShade="D9"/>
            <w:vAlign w:val="center"/>
          </w:tcPr>
          <w:p w14:paraId="351F9DF6" w14:textId="77777777" w:rsidR="00C070C1" w:rsidRPr="00FD1C8E" w:rsidRDefault="00C070C1" w:rsidP="00823116">
            <w:pPr>
              <w:pStyle w:val="Tablewords"/>
              <w:cnfStyle w:val="000000100000" w:firstRow="0" w:lastRow="0" w:firstColumn="0" w:lastColumn="0" w:oddVBand="0" w:evenVBand="0" w:oddHBand="1" w:evenHBand="0" w:firstRowFirstColumn="0" w:firstRowLastColumn="0" w:lastRowFirstColumn="0" w:lastRowLastColumn="0"/>
            </w:pPr>
            <w:r w:rsidRPr="00FD1C8E">
              <w:t>35.83</w:t>
            </w:r>
          </w:p>
        </w:tc>
        <w:tc>
          <w:tcPr>
            <w:tcW w:w="2309" w:type="dxa"/>
            <w:tcBorders>
              <w:bottom w:val="single" w:sz="4" w:space="0" w:color="auto"/>
            </w:tcBorders>
            <w:shd w:val="clear" w:color="auto" w:fill="D9D9D9" w:themeFill="background1" w:themeFillShade="D9"/>
            <w:vAlign w:val="center"/>
          </w:tcPr>
          <w:p w14:paraId="18FBA995" w14:textId="77777777" w:rsidR="00C070C1" w:rsidRPr="00FD1C8E" w:rsidRDefault="00C070C1" w:rsidP="00823116">
            <w:pPr>
              <w:pStyle w:val="Tablewords"/>
              <w:cnfStyle w:val="000000100000" w:firstRow="0" w:lastRow="0" w:firstColumn="0" w:lastColumn="0" w:oddVBand="0" w:evenVBand="0" w:oddHBand="1" w:evenHBand="0" w:firstRowFirstColumn="0" w:firstRowLastColumn="0" w:lastRowFirstColumn="0" w:lastRowLastColumn="0"/>
            </w:pPr>
            <w:r w:rsidRPr="00FD1C8E">
              <w:t>44.72</w:t>
            </w:r>
          </w:p>
        </w:tc>
        <w:tc>
          <w:tcPr>
            <w:tcW w:w="2309" w:type="dxa"/>
            <w:tcBorders>
              <w:bottom w:val="single" w:sz="4" w:space="0" w:color="auto"/>
            </w:tcBorders>
            <w:shd w:val="clear" w:color="auto" w:fill="D9D9D9" w:themeFill="background1" w:themeFillShade="D9"/>
            <w:vAlign w:val="center"/>
          </w:tcPr>
          <w:p w14:paraId="09A569FC" w14:textId="77777777" w:rsidR="00C070C1" w:rsidRPr="00FD1C8E" w:rsidRDefault="00C070C1" w:rsidP="00823116">
            <w:pPr>
              <w:pStyle w:val="Tablewords"/>
              <w:cnfStyle w:val="000000100000" w:firstRow="0" w:lastRow="0" w:firstColumn="0" w:lastColumn="0" w:oddVBand="0" w:evenVBand="0" w:oddHBand="1" w:evenHBand="0" w:firstRowFirstColumn="0" w:firstRowLastColumn="0" w:lastRowFirstColumn="0" w:lastRowLastColumn="0"/>
            </w:pPr>
            <w:r w:rsidRPr="00FD1C8E">
              <w:t>24.81%</w:t>
            </w:r>
          </w:p>
        </w:tc>
      </w:tr>
      <w:tr w:rsidR="00C070C1" w:rsidRPr="00FD1C8E" w14:paraId="21E94DFA" w14:textId="77777777" w:rsidTr="00823116">
        <w:trPr>
          <w:trHeight w:val="576"/>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bottom w:val="single" w:sz="12" w:space="0" w:color="auto"/>
            </w:tcBorders>
            <w:vAlign w:val="center"/>
          </w:tcPr>
          <w:p w14:paraId="04E9C767" w14:textId="77777777" w:rsidR="00C070C1" w:rsidRPr="00FD1C8E" w:rsidRDefault="00C070C1" w:rsidP="00823116">
            <w:pPr>
              <w:pStyle w:val="Tablewords"/>
              <w:rPr>
                <w:i/>
              </w:rPr>
            </w:pPr>
            <w:r w:rsidRPr="00FD1C8E">
              <w:rPr>
                <w:i/>
              </w:rPr>
              <w:t>Error</w:t>
            </w:r>
          </w:p>
        </w:tc>
        <w:tc>
          <w:tcPr>
            <w:tcW w:w="2308" w:type="dxa"/>
            <w:tcBorders>
              <w:top w:val="single" w:sz="4" w:space="0" w:color="auto"/>
              <w:bottom w:val="single" w:sz="12" w:space="0" w:color="auto"/>
            </w:tcBorders>
            <w:vAlign w:val="center"/>
          </w:tcPr>
          <w:p w14:paraId="17937B89" w14:textId="77777777" w:rsidR="00C070C1" w:rsidRPr="00FD1C8E" w:rsidRDefault="00C070C1" w:rsidP="00823116">
            <w:pPr>
              <w:pStyle w:val="Tablewords"/>
              <w:cnfStyle w:val="000000000000" w:firstRow="0" w:lastRow="0" w:firstColumn="0" w:lastColumn="0" w:oddVBand="0" w:evenVBand="0" w:oddHBand="0" w:evenHBand="0" w:firstRowFirstColumn="0" w:firstRowLastColumn="0" w:lastRowFirstColumn="0" w:lastRowLastColumn="0"/>
            </w:pPr>
            <w:r w:rsidRPr="00FD1C8E">
              <w:t>7.40%</w:t>
            </w:r>
          </w:p>
        </w:tc>
        <w:tc>
          <w:tcPr>
            <w:tcW w:w="2309" w:type="dxa"/>
            <w:tcBorders>
              <w:top w:val="single" w:sz="4" w:space="0" w:color="auto"/>
              <w:bottom w:val="single" w:sz="12" w:space="0" w:color="auto"/>
            </w:tcBorders>
            <w:vAlign w:val="center"/>
          </w:tcPr>
          <w:p w14:paraId="0FF6E454" w14:textId="77777777" w:rsidR="00C070C1" w:rsidRPr="00FD1C8E" w:rsidRDefault="00C070C1" w:rsidP="00823116">
            <w:pPr>
              <w:pStyle w:val="Tablewords"/>
              <w:cnfStyle w:val="000000000000" w:firstRow="0" w:lastRow="0" w:firstColumn="0" w:lastColumn="0" w:oddVBand="0" w:evenVBand="0" w:oddHBand="0" w:evenHBand="0" w:firstRowFirstColumn="0" w:firstRowLastColumn="0" w:lastRowFirstColumn="0" w:lastRowLastColumn="0"/>
            </w:pPr>
            <w:r w:rsidRPr="00FD1C8E">
              <w:t>15.23%</w:t>
            </w:r>
          </w:p>
        </w:tc>
        <w:tc>
          <w:tcPr>
            <w:tcW w:w="2309" w:type="dxa"/>
            <w:tcBorders>
              <w:top w:val="single" w:sz="4" w:space="0" w:color="auto"/>
              <w:bottom w:val="single" w:sz="12" w:space="0" w:color="auto"/>
            </w:tcBorders>
            <w:vAlign w:val="center"/>
          </w:tcPr>
          <w:p w14:paraId="0DA22EC7" w14:textId="3C94F91E" w:rsidR="00C070C1" w:rsidRPr="00FD1C8E" w:rsidRDefault="00F62D9B" w:rsidP="00823116">
            <w:pPr>
              <w:pStyle w:val="Tablewords"/>
              <w:cnfStyle w:val="000000000000" w:firstRow="0" w:lastRow="0" w:firstColumn="0" w:lastColumn="0" w:oddVBand="0" w:evenVBand="0" w:oddHBand="0" w:evenHBand="0" w:firstRowFirstColumn="0" w:firstRowLastColumn="0" w:lastRowFirstColumn="0" w:lastRowLastColumn="0"/>
            </w:pPr>
            <w:r w:rsidRPr="00FD1C8E">
              <w:rPr>
                <w:rFonts w:hint="eastAsia"/>
              </w:rPr>
              <w:t>3</w:t>
            </w:r>
            <w:r w:rsidRPr="00FD1C8E">
              <w:t>.96%</w:t>
            </w:r>
          </w:p>
        </w:tc>
      </w:tr>
    </w:tbl>
    <w:bookmarkEnd w:id="32"/>
    <w:p w14:paraId="6280DE27" w14:textId="21E4FB86" w:rsidR="00AF3C8D" w:rsidRPr="00FD1C8E" w:rsidRDefault="00283C24" w:rsidP="00283C24">
      <w:pPr>
        <w:spacing w:before="120" w:after="120"/>
        <w:rPr>
          <w:noProof/>
          <w:szCs w:val="24"/>
        </w:rPr>
      </w:pPr>
      <w:r w:rsidRPr="00FD1C8E">
        <w:rPr>
          <w:szCs w:val="24"/>
        </w:rPr>
        <w:t xml:space="preserve">The optimization results using both </w:t>
      </w:r>
      <w:r w:rsidR="00C37BEB" w:rsidRPr="00FD1C8E">
        <w:rPr>
          <w:szCs w:val="24"/>
        </w:rPr>
        <w:t xml:space="preserve">the </w:t>
      </w:r>
      <w:r w:rsidRPr="00FD1C8E">
        <w:rPr>
          <w:szCs w:val="24"/>
        </w:rPr>
        <w:t>ANN and Analytical model</w:t>
      </w:r>
      <w:r w:rsidR="00B53E90" w:rsidRPr="00FD1C8E">
        <w:rPr>
          <w:szCs w:val="24"/>
        </w:rPr>
        <w:t>s</w:t>
      </w:r>
      <w:r w:rsidRPr="00FD1C8E">
        <w:rPr>
          <w:szCs w:val="24"/>
        </w:rPr>
        <w:t xml:space="preserve"> are listed in</w:t>
      </w:r>
      <w:r w:rsidR="00737B0A" w:rsidRPr="00FD1C8E">
        <w:rPr>
          <w:szCs w:val="24"/>
        </w:rPr>
        <w:t xml:space="preserve"> </w:t>
      </w:r>
      <w:r w:rsidR="001F7AB6" w:rsidRPr="00FD1C8E">
        <w:t xml:space="preserve">Table </w:t>
      </w:r>
      <w:r w:rsidR="001F7AB6" w:rsidRPr="00FD1C8E">
        <w:rPr>
          <w:noProof/>
        </w:rPr>
        <w:t>9</w:t>
      </w:r>
      <w:r w:rsidRPr="00FD1C8E">
        <w:rPr>
          <w:szCs w:val="24"/>
        </w:rPr>
        <w:t>, where</w:t>
      </w:r>
      <w:r w:rsidR="00AF54AC" w:rsidRPr="00FD1C8E">
        <w:rPr>
          <w:noProof/>
          <w:szCs w:val="24"/>
        </w:rPr>
        <w:t xml:space="preserve"> </w:t>
      </w:r>
      <m:oMath>
        <m:sSub>
          <m:sSubPr>
            <m:ctrlPr>
              <w:rPr>
                <w:rFonts w:ascii="Cambria Math" w:eastAsiaTheme="majorEastAsia" w:hAnsi="Cambria Math" w:cstheme="majorBidi"/>
                <w:noProof/>
                <w:color w:val="000000" w:themeColor="text1"/>
                <w:szCs w:val="24"/>
              </w:rPr>
            </m:ctrlPr>
          </m:sSubPr>
          <m:e>
            <m:r>
              <w:rPr>
                <w:rFonts w:ascii="Cambria Math" w:hAnsi="Cambria Math"/>
                <w:szCs w:val="24"/>
              </w:rPr>
              <m:t>P</m:t>
            </m:r>
          </m:e>
          <m:sub>
            <m:r>
              <m:rPr>
                <m:sty m:val="p"/>
              </m:rPr>
              <w:rPr>
                <w:rFonts w:ascii="Cambria Math" w:hAnsi="Cambria Math"/>
                <w:szCs w:val="24"/>
              </w:rPr>
              <m:t>0</m:t>
            </m:r>
          </m:sub>
        </m:sSub>
      </m:oMath>
      <w:r w:rsidRPr="00FD1C8E">
        <w:rPr>
          <w:noProof/>
          <w:color w:val="000000" w:themeColor="text1"/>
          <w:szCs w:val="24"/>
        </w:rPr>
        <w:t xml:space="preserve"> and </w:t>
      </w:r>
      <m:oMath>
        <m:r>
          <w:rPr>
            <w:rFonts w:ascii="Cambria Math" w:hAnsi="Cambria Math"/>
            <w:szCs w:val="24"/>
          </w:rPr>
          <m:t>P</m:t>
        </m:r>
      </m:oMath>
      <w:r w:rsidRPr="00FD1C8E">
        <w:rPr>
          <w:noProof/>
          <w:color w:val="000000" w:themeColor="text1"/>
          <w:szCs w:val="24"/>
        </w:rPr>
        <w:t xml:space="preserve"> denote the total power output of </w:t>
      </w:r>
      <w:r w:rsidR="00772F46" w:rsidRPr="00FD1C8E">
        <w:rPr>
          <w:noProof/>
          <w:color w:val="000000" w:themeColor="text1"/>
          <w:szCs w:val="24"/>
        </w:rPr>
        <w:t xml:space="preserve">the </w:t>
      </w:r>
      <w:r w:rsidRPr="00FD1C8E">
        <w:rPr>
          <w:noProof/>
          <w:color w:val="000000" w:themeColor="text1"/>
          <w:szCs w:val="24"/>
        </w:rPr>
        <w:t>initial design and optimal solution, respectively;</w:t>
      </w:r>
      <w:r w:rsidRPr="00FD1C8E">
        <w:rPr>
          <w:noProof/>
          <w:szCs w:val="24"/>
        </w:rPr>
        <w:t xml:space="preserve"> </w:t>
      </w:r>
      <m:oMath>
        <m:r>
          <w:rPr>
            <w:rFonts w:ascii="Cambria Math" w:hAnsi="Cambria Math"/>
            <w:szCs w:val="24"/>
          </w:rPr>
          <m:t>r</m:t>
        </m:r>
      </m:oMath>
      <w:r w:rsidRPr="00FD1C8E">
        <w:rPr>
          <w:noProof/>
          <w:szCs w:val="24"/>
        </w:rPr>
        <w:t xml:space="preserve"> is the optimal ratio.</w:t>
      </w:r>
      <w:r w:rsidR="00737B0A" w:rsidRPr="00FD1C8E">
        <w:rPr>
          <w:noProof/>
          <w:szCs w:val="24"/>
        </w:rPr>
        <w:t xml:space="preserve"> For optimal </w:t>
      </w:r>
      <w:r w:rsidR="00157B61" w:rsidRPr="00FD1C8E">
        <w:rPr>
          <w:noProof/>
          <w:szCs w:val="24"/>
        </w:rPr>
        <w:t>layout designs</w:t>
      </w:r>
      <w:r w:rsidR="00737B0A" w:rsidRPr="00FD1C8E">
        <w:rPr>
          <w:noProof/>
          <w:szCs w:val="24"/>
        </w:rPr>
        <w:t xml:space="preserve">, the results provided by </w:t>
      </w:r>
      <w:r w:rsidR="00772F46" w:rsidRPr="00FD1C8E">
        <w:rPr>
          <w:noProof/>
          <w:szCs w:val="24"/>
        </w:rPr>
        <w:t xml:space="preserve">the </w:t>
      </w:r>
      <w:r w:rsidR="00737B0A" w:rsidRPr="00FD1C8E">
        <w:rPr>
          <w:noProof/>
          <w:szCs w:val="24"/>
        </w:rPr>
        <w:t>analytical model ha</w:t>
      </w:r>
      <w:r w:rsidR="00772F46" w:rsidRPr="00FD1C8E">
        <w:rPr>
          <w:noProof/>
          <w:szCs w:val="24"/>
        </w:rPr>
        <w:t>ve</w:t>
      </w:r>
      <w:r w:rsidR="00737B0A" w:rsidRPr="00FD1C8E">
        <w:rPr>
          <w:noProof/>
          <w:szCs w:val="24"/>
        </w:rPr>
        <w:t xml:space="preserve"> been checked by </w:t>
      </w:r>
      <w:r w:rsidR="00772F46" w:rsidRPr="00FD1C8E">
        <w:rPr>
          <w:noProof/>
          <w:szCs w:val="24"/>
        </w:rPr>
        <w:t xml:space="preserve">the </w:t>
      </w:r>
      <w:r w:rsidR="00737B0A" w:rsidRPr="00FD1C8E">
        <w:rPr>
          <w:noProof/>
          <w:szCs w:val="24"/>
        </w:rPr>
        <w:t xml:space="preserve">ANN model. According to the table, </w:t>
      </w:r>
      <w:r w:rsidR="00076984" w:rsidRPr="00FD1C8E">
        <w:rPr>
          <w:noProof/>
          <w:szCs w:val="24"/>
        </w:rPr>
        <w:t xml:space="preserve">the </w:t>
      </w:r>
      <w:r w:rsidR="00157B61" w:rsidRPr="00FD1C8E">
        <w:rPr>
          <w:noProof/>
          <w:szCs w:val="24"/>
        </w:rPr>
        <w:t>ANN model's optimal design</w:t>
      </w:r>
      <w:r w:rsidR="00076984" w:rsidRPr="00FD1C8E">
        <w:rPr>
          <w:noProof/>
          <w:szCs w:val="24"/>
        </w:rPr>
        <w:t xml:space="preserve"> has a</w:t>
      </w:r>
      <w:r w:rsidR="00772F46" w:rsidRPr="00FD1C8E">
        <w:rPr>
          <w:noProof/>
          <w:szCs w:val="24"/>
        </w:rPr>
        <w:t>n</w:t>
      </w:r>
      <w:r w:rsidR="00076984" w:rsidRPr="00FD1C8E">
        <w:rPr>
          <w:noProof/>
          <w:szCs w:val="24"/>
        </w:rPr>
        <w:t xml:space="preserve"> optimal ratio of 28.77%</w:t>
      </w:r>
      <w:r w:rsidR="00B53E90" w:rsidRPr="00FD1C8E">
        <w:rPr>
          <w:noProof/>
          <w:szCs w:val="24"/>
        </w:rPr>
        <w:t xml:space="preserve"> in total power output</w:t>
      </w:r>
      <w:r w:rsidR="00157B61" w:rsidRPr="00FD1C8E">
        <w:rPr>
          <w:noProof/>
          <w:szCs w:val="24"/>
        </w:rPr>
        <w:t>,</w:t>
      </w:r>
      <w:r w:rsidR="00076984" w:rsidRPr="00FD1C8E">
        <w:rPr>
          <w:noProof/>
          <w:szCs w:val="24"/>
        </w:rPr>
        <w:t xml:space="preserve"> while the analytical </w:t>
      </w:r>
      <w:r w:rsidR="00157B61" w:rsidRPr="00FD1C8E">
        <w:rPr>
          <w:noProof/>
          <w:szCs w:val="24"/>
        </w:rPr>
        <w:t>model's optimal design</w:t>
      </w:r>
      <w:r w:rsidR="00076984" w:rsidRPr="00FD1C8E">
        <w:rPr>
          <w:noProof/>
          <w:szCs w:val="24"/>
        </w:rPr>
        <w:t xml:space="preserve"> has 24.81%. However, </w:t>
      </w:r>
      <w:r w:rsidR="00772F46" w:rsidRPr="00FD1C8E">
        <w:rPr>
          <w:noProof/>
          <w:szCs w:val="24"/>
        </w:rPr>
        <w:t xml:space="preserve">the </w:t>
      </w:r>
      <w:r w:rsidR="00076984" w:rsidRPr="00FD1C8E">
        <w:rPr>
          <w:noProof/>
          <w:szCs w:val="24"/>
        </w:rPr>
        <w:t xml:space="preserve">analytical model seems to have a </w:t>
      </w:r>
      <w:r w:rsidR="00157B61" w:rsidRPr="00FD1C8E">
        <w:rPr>
          <w:noProof/>
          <w:szCs w:val="24"/>
        </w:rPr>
        <w:t>more significant</w:t>
      </w:r>
      <w:r w:rsidR="00076984" w:rsidRPr="00FD1C8E">
        <w:rPr>
          <w:noProof/>
          <w:szCs w:val="24"/>
        </w:rPr>
        <w:t xml:space="preserve"> error (15.23%) for </w:t>
      </w:r>
      <w:r w:rsidR="00772F46" w:rsidRPr="00FD1C8E">
        <w:rPr>
          <w:noProof/>
          <w:szCs w:val="24"/>
        </w:rPr>
        <w:t xml:space="preserve">the </w:t>
      </w:r>
      <w:r w:rsidR="00157B61" w:rsidRPr="00FD1C8E">
        <w:rPr>
          <w:noProof/>
          <w:szCs w:val="24"/>
        </w:rPr>
        <w:t>analytical model's optimal design</w:t>
      </w:r>
      <w:r w:rsidR="00076984" w:rsidRPr="00FD1C8E">
        <w:rPr>
          <w:noProof/>
          <w:szCs w:val="24"/>
        </w:rPr>
        <w:t>.</w:t>
      </w:r>
    </w:p>
    <w:p w14:paraId="3808178E" w14:textId="2921920D" w:rsidR="00AF3C8D" w:rsidRPr="00FD1C8E" w:rsidRDefault="0036065A" w:rsidP="00AF3C8D">
      <w:pPr>
        <w:spacing w:before="120" w:after="120"/>
      </w:pPr>
      <w:r w:rsidRPr="00FD1C8E">
        <w:rPr>
          <w:rFonts w:hint="eastAsia"/>
        </w:rPr>
        <w:t>T</w:t>
      </w:r>
      <w:r w:rsidRPr="00FD1C8E">
        <w:t xml:space="preserve">he contour plots for the two solutions are shown in </w:t>
      </w:r>
      <w:r w:rsidR="001F7AB6" w:rsidRPr="00FD1C8E">
        <w:t xml:space="preserve">Fig. </w:t>
      </w:r>
      <w:r w:rsidR="001F7AB6" w:rsidRPr="00FD1C8E">
        <w:rPr>
          <w:noProof/>
        </w:rPr>
        <w:t>19</w:t>
      </w:r>
      <w:r w:rsidRPr="00FD1C8E">
        <w:t xml:space="preserve">, containing both velocity contour and turbulence intensity contour. </w:t>
      </w:r>
      <w:r w:rsidR="00734442" w:rsidRPr="00FD1C8E">
        <w:t>The</w:t>
      </w:r>
      <w:r w:rsidR="00D2127B" w:rsidRPr="00FD1C8E">
        <w:t xml:space="preserve"> interesting point is </w:t>
      </w:r>
      <w:r w:rsidR="00C44D1D" w:rsidRPr="00FD1C8E">
        <w:t xml:space="preserve">that </w:t>
      </w:r>
      <w:r w:rsidR="00D2127B" w:rsidRPr="00FD1C8E">
        <w:t xml:space="preserve">according to the contour plots, several wind turbines seem to be relatively close to the upstream wind turbines. However, as the gradient-based optimization method is selected, a few wind turbines may be </w:t>
      </w:r>
      <w:r w:rsidR="00734442" w:rsidRPr="00FD1C8E">
        <w:t>"</w:t>
      </w:r>
      <w:r w:rsidR="00D2127B" w:rsidRPr="00FD1C8E">
        <w:t>trapped</w:t>
      </w:r>
      <w:r w:rsidR="00734442" w:rsidRPr="00FD1C8E">
        <w:t>"</w:t>
      </w:r>
      <w:r w:rsidR="00D2127B" w:rsidRPr="00FD1C8E">
        <w:t xml:space="preserve"> by the surrounded wind turbines, which means the gradient of its power production is close to 0 in every direction. Other literature ha</w:t>
      </w:r>
      <w:r w:rsidR="00772F46" w:rsidRPr="00FD1C8E">
        <w:t>s</w:t>
      </w:r>
      <w:r w:rsidR="00D2127B" w:rsidRPr="00FD1C8E">
        <w:t xml:space="preserve"> also investigated the performance of different algorithms </w:t>
      </w:r>
      <w:r w:rsidR="007E4C8D" w:rsidRPr="00FD1C8E">
        <w:rPr>
          <w:noProof/>
        </w:rPr>
        <w:t>[59]</w:t>
      </w:r>
      <w:r w:rsidR="00D2127B" w:rsidRPr="00FD1C8E">
        <w:t xml:space="preserve">. </w:t>
      </w:r>
      <w:r w:rsidR="00C85668" w:rsidRPr="00FD1C8E">
        <w:lastRenderedPageBreak/>
        <w:t>The</w:t>
      </w:r>
      <w:r w:rsidR="00772F46" w:rsidRPr="00FD1C8E">
        <w:t xml:space="preserve"> </w:t>
      </w:r>
      <w:r w:rsidR="00D2127B" w:rsidRPr="00FD1C8E">
        <w:t xml:space="preserve">gradient-free method </w:t>
      </w:r>
      <w:r w:rsidR="00C85668" w:rsidRPr="00FD1C8E">
        <w:t>is also suggested for</w:t>
      </w:r>
      <w:r w:rsidR="00D2127B" w:rsidRPr="00FD1C8E">
        <w:t xml:space="preserve"> this kind of topic.</w:t>
      </w:r>
      <w:r w:rsidR="00B53E90" w:rsidRPr="00FD1C8E">
        <w:t xml:space="preserve"> However,</w:t>
      </w:r>
      <w:r w:rsidR="00D2127B" w:rsidRPr="00FD1C8E">
        <w:t xml:space="preserve"> </w:t>
      </w:r>
      <w:r w:rsidR="00B53E90" w:rsidRPr="00FD1C8E">
        <w:t>as the gradient-based algorithm can also provide outstanding optimal results, this paper adopts the gradient-based algorithm for its high speed</w:t>
      </w:r>
      <w:r w:rsidR="00D2127B" w:rsidRPr="00FD1C8E">
        <w:t xml:space="preserve">. </w:t>
      </w:r>
    </w:p>
    <w:p w14:paraId="4ED2B431" w14:textId="552EB5EB" w:rsidR="00C070C1" w:rsidRPr="00FD1C8E" w:rsidRDefault="00C070C1" w:rsidP="00AF3C8D">
      <w:pPr>
        <w:spacing w:before="120" w:after="120"/>
      </w:pPr>
      <w:r w:rsidRPr="00FD1C8E">
        <w:t>In addition, the optimal layout design shows that the wind farm still has ample free space for more wind turbines. Therefore, a parametric study on the number of wind turbines is presented in the next section.</w:t>
      </w:r>
    </w:p>
    <w:p w14:paraId="48705CAA" w14:textId="2B38A42B" w:rsidR="00C070C1" w:rsidRPr="00FD1C8E" w:rsidRDefault="00C070C1" w:rsidP="00C070C1">
      <w:pPr>
        <w:spacing w:before="120" w:after="120"/>
        <w:ind w:firstLine="0"/>
        <w:jc w:val="center"/>
      </w:pPr>
      <w:r w:rsidRPr="00FD1C8E">
        <w:rPr>
          <w:noProof/>
        </w:rPr>
        <w:drawing>
          <wp:inline distT="0" distB="0" distL="0" distR="0" wp14:anchorId="36FEC0D1" wp14:editId="651F4756">
            <wp:extent cx="5480309" cy="3057684"/>
            <wp:effectExtent l="0" t="0" r="6350" b="9525"/>
            <wp:docPr id="35" name="图片 3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88862" cy="3062456"/>
                    </a:xfrm>
                    <a:prstGeom prst="rect">
                      <a:avLst/>
                    </a:prstGeom>
                    <a:noFill/>
                  </pic:spPr>
                </pic:pic>
              </a:graphicData>
            </a:graphic>
          </wp:inline>
        </w:drawing>
      </w:r>
    </w:p>
    <w:p w14:paraId="3A83E940" w14:textId="0B28E334" w:rsidR="00C85668" w:rsidRPr="00FD1C8E" w:rsidRDefault="0078252F">
      <w:pPr>
        <w:pStyle w:val="a8"/>
        <w:spacing w:before="120" w:after="240"/>
      </w:pPr>
      <w:bookmarkStart w:id="33" w:name="_Ref89702819"/>
      <w:bookmarkStart w:id="34" w:name="_Ref89702809"/>
      <w:r w:rsidRPr="00FD1C8E">
        <w:t xml:space="preserve">Fig. </w:t>
      </w:r>
      <w:r w:rsidR="001F7AB6" w:rsidRPr="00FD1C8E">
        <w:rPr>
          <w:noProof/>
        </w:rPr>
        <w:t>19</w:t>
      </w:r>
      <w:bookmarkEnd w:id="33"/>
      <w:r w:rsidRPr="00FD1C8E">
        <w:t xml:space="preserve"> </w:t>
      </w:r>
      <w:r w:rsidR="00BA2E9B" w:rsidRPr="00FD1C8E">
        <w:t>Contour</w:t>
      </w:r>
      <w:r w:rsidR="00C85668" w:rsidRPr="00FD1C8E">
        <w:t>s</w:t>
      </w:r>
      <w:r w:rsidR="00BA2E9B" w:rsidRPr="00FD1C8E">
        <w:t xml:space="preserve"> of (a) velocity (b) turbulence intensity </w:t>
      </w:r>
      <w:r w:rsidRPr="00FD1C8E">
        <w:t>of optimal design</w:t>
      </w:r>
      <w:r w:rsidR="00C85668" w:rsidRPr="00FD1C8E">
        <w:t>:</w:t>
      </w:r>
    </w:p>
    <w:p w14:paraId="76223D09" w14:textId="16B8E461" w:rsidR="0078252F" w:rsidRPr="00FD1C8E" w:rsidRDefault="0078252F">
      <w:pPr>
        <w:pStyle w:val="a8"/>
        <w:spacing w:before="120" w:after="240"/>
      </w:pPr>
      <w:r w:rsidRPr="00FD1C8E">
        <w:t>(</w:t>
      </w:r>
      <w:r w:rsidR="00BA2E9B" w:rsidRPr="00FD1C8E">
        <w:t>1</w:t>
      </w:r>
      <w:r w:rsidRPr="00FD1C8E">
        <w:t xml:space="preserve">) </w:t>
      </w:r>
      <w:r w:rsidR="005F7ED7" w:rsidRPr="00FD1C8E">
        <w:t>ANN</w:t>
      </w:r>
      <w:r w:rsidR="00BA2E9B" w:rsidRPr="00FD1C8E">
        <w:t xml:space="preserve"> </w:t>
      </w:r>
      <w:r w:rsidRPr="00FD1C8E">
        <w:t>model (</w:t>
      </w:r>
      <w:r w:rsidR="00BA2E9B" w:rsidRPr="00FD1C8E">
        <w:t>2</w:t>
      </w:r>
      <w:r w:rsidRPr="00FD1C8E">
        <w:t xml:space="preserve">) </w:t>
      </w:r>
      <w:r w:rsidR="005F7ED7" w:rsidRPr="00FD1C8E">
        <w:t>analytical</w:t>
      </w:r>
      <w:r w:rsidR="00252F05" w:rsidRPr="00FD1C8E">
        <w:t xml:space="preserve"> model</w:t>
      </w:r>
      <w:bookmarkEnd w:id="34"/>
      <w:r w:rsidR="005F1502" w:rsidRPr="00FD1C8E">
        <w:t>.</w:t>
      </w:r>
    </w:p>
    <w:p w14:paraId="1595FCB5" w14:textId="4A60C6B3" w:rsidR="00283C24" w:rsidRPr="00FD1C8E" w:rsidRDefault="00A112FE" w:rsidP="00A112FE">
      <w:pPr>
        <w:pStyle w:val="Subtitle2"/>
        <w:spacing w:before="120" w:after="120"/>
      </w:pPr>
      <w:r w:rsidRPr="00FD1C8E">
        <w:t>5</w:t>
      </w:r>
      <w:r w:rsidR="00283C24" w:rsidRPr="00FD1C8E">
        <w:t>.</w:t>
      </w:r>
      <w:r w:rsidRPr="00FD1C8E">
        <w:t>3</w:t>
      </w:r>
      <w:r w:rsidR="00283C24" w:rsidRPr="00FD1C8E">
        <w:t xml:space="preserve"> </w:t>
      </w:r>
      <w:r w:rsidR="00F67189" w:rsidRPr="00FD1C8E">
        <w:t>P</w:t>
      </w:r>
      <w:r w:rsidR="00496831" w:rsidRPr="00FD1C8E">
        <w:t xml:space="preserve">arametric study </w:t>
      </w:r>
      <w:r w:rsidR="00D2127B" w:rsidRPr="00FD1C8E">
        <w:t>on</w:t>
      </w:r>
      <w:r w:rsidR="00496831" w:rsidRPr="00FD1C8E">
        <w:t xml:space="preserve"> the number of wind</w:t>
      </w:r>
      <w:r w:rsidR="00C37BEB" w:rsidRPr="00FD1C8E">
        <w:t xml:space="preserve"> </w:t>
      </w:r>
      <w:r w:rsidR="00496831" w:rsidRPr="00FD1C8E">
        <w:t>turbine</w:t>
      </w:r>
      <w:r w:rsidR="00C37BEB" w:rsidRPr="00FD1C8E">
        <w:t>s</w:t>
      </w:r>
    </w:p>
    <w:p w14:paraId="605164E0" w14:textId="3EE85435" w:rsidR="00F7546B" w:rsidRPr="00FD1C8E" w:rsidRDefault="00A112FE" w:rsidP="00A112FE">
      <w:pPr>
        <w:pStyle w:val="Subtitle3"/>
        <w:spacing w:before="120" w:after="120"/>
      </w:pPr>
      <w:r w:rsidRPr="00FD1C8E">
        <w:t>5.3.1</w:t>
      </w:r>
      <w:r w:rsidR="00790700" w:rsidRPr="00FD1C8E">
        <w:t xml:space="preserve"> </w:t>
      </w:r>
      <w:r w:rsidR="00496831" w:rsidRPr="00FD1C8E">
        <w:t>Problem description</w:t>
      </w:r>
    </w:p>
    <w:p w14:paraId="7940E0B6" w14:textId="047A6D9C" w:rsidR="002D118E" w:rsidRPr="00FD1C8E" w:rsidRDefault="00D2127B" w:rsidP="002D118E">
      <w:pPr>
        <w:spacing w:before="120" w:after="120"/>
      </w:pPr>
      <w:r w:rsidRPr="00FD1C8E">
        <w:t xml:space="preserve">According to </w:t>
      </w:r>
      <w:r w:rsidR="001F7AB6" w:rsidRPr="00FD1C8E">
        <w:t xml:space="preserve">Fig. </w:t>
      </w:r>
      <w:r w:rsidR="001F7AB6" w:rsidRPr="00FD1C8E">
        <w:rPr>
          <w:noProof/>
        </w:rPr>
        <w:t>19</w:t>
      </w:r>
      <w:r w:rsidRPr="00FD1C8E">
        <w:t xml:space="preserve">, </w:t>
      </w:r>
      <w:r w:rsidR="00B53E90" w:rsidRPr="00FD1C8E">
        <w:t>t</w:t>
      </w:r>
      <w:r w:rsidRPr="00FD1C8E">
        <w:t xml:space="preserve">he wind farm </w:t>
      </w:r>
      <w:r w:rsidR="00B53E90" w:rsidRPr="00FD1C8E">
        <w:t>seems</w:t>
      </w:r>
      <w:r w:rsidRPr="00FD1C8E">
        <w:t xml:space="preserve"> capable </w:t>
      </w:r>
      <w:r w:rsidR="00772F46" w:rsidRPr="00FD1C8E">
        <w:t>of</w:t>
      </w:r>
      <w:r w:rsidRPr="00FD1C8E">
        <w:t xml:space="preserve"> more wind turbines. Therefore, the number of wind turbines </w:t>
      </w:r>
      <w:r w:rsidR="00772F46" w:rsidRPr="00FD1C8E">
        <w:t>is</w:t>
      </w:r>
      <w:r w:rsidRPr="00FD1C8E">
        <w:t xml:space="preserve"> added to 90, 120, and 160. The results of those three study cases are shown below. In those studies, the power output of </w:t>
      </w:r>
      <w:r w:rsidR="00772F46" w:rsidRPr="00FD1C8E">
        <w:t xml:space="preserve">the </w:t>
      </w:r>
      <w:r w:rsidR="00C85668" w:rsidRPr="00FD1C8E">
        <w:t>original</w:t>
      </w:r>
      <w:r w:rsidR="00157B61" w:rsidRPr="00FD1C8E">
        <w:t xml:space="preserve"> layout of the </w:t>
      </w:r>
      <w:r w:rsidRPr="00FD1C8E">
        <w:t xml:space="preserve">Horns Rev wind farm with 80 wind turbines </w:t>
      </w:r>
      <w:r w:rsidR="00772F46" w:rsidRPr="00FD1C8E">
        <w:t>is</w:t>
      </w:r>
      <w:r w:rsidRPr="00FD1C8E">
        <w:t xml:space="preserve"> used as a </w:t>
      </w:r>
      <w:r w:rsidR="00C85668" w:rsidRPr="00FD1C8E">
        <w:t>baseline case for comparison</w:t>
      </w:r>
      <w:r w:rsidRPr="00FD1C8E">
        <w:t xml:space="preserve">. </w:t>
      </w:r>
      <w:r w:rsidR="00772F46" w:rsidRPr="00FD1C8E">
        <w:t>The o</w:t>
      </w:r>
      <w:r w:rsidRPr="00FD1C8E">
        <w:t>ptimal ratio is calculated, and contour</w:t>
      </w:r>
      <w:r w:rsidR="00C85668" w:rsidRPr="00FD1C8E">
        <w:t>s of wake characteristics</w:t>
      </w:r>
      <w:r w:rsidRPr="00FD1C8E">
        <w:t xml:space="preserve"> are also provided. </w:t>
      </w:r>
      <w:r w:rsidR="00C85668" w:rsidRPr="00FD1C8E">
        <w:t>Meanwhile</w:t>
      </w:r>
      <w:r w:rsidRPr="00FD1C8E">
        <w:t xml:space="preserve">, </w:t>
      </w:r>
      <w:r w:rsidR="00772F46" w:rsidRPr="00FD1C8E">
        <w:t xml:space="preserve">the </w:t>
      </w:r>
      <w:r w:rsidRPr="00FD1C8E">
        <w:t>average power output</w:t>
      </w:r>
      <w:r w:rsidR="00C85668" w:rsidRPr="00FD1C8E">
        <w:t>s are</w:t>
      </w:r>
      <w:r w:rsidRPr="00FD1C8E">
        <w:t xml:space="preserve"> compared. </w:t>
      </w:r>
    </w:p>
    <w:p w14:paraId="55137963" w14:textId="5E8CDB52" w:rsidR="00790700" w:rsidRPr="00FD1C8E" w:rsidRDefault="00A112FE" w:rsidP="00A112FE">
      <w:pPr>
        <w:pStyle w:val="Subtitle3"/>
        <w:spacing w:before="120" w:after="120"/>
      </w:pPr>
      <w:r w:rsidRPr="00FD1C8E">
        <w:t xml:space="preserve">5.3.2 </w:t>
      </w:r>
      <w:r w:rsidR="00496831" w:rsidRPr="00FD1C8E">
        <w:t xml:space="preserve">Study case 1: </w:t>
      </w:r>
      <w:r w:rsidR="00790700" w:rsidRPr="00FD1C8E">
        <w:t>90 wind turbines</w:t>
      </w:r>
    </w:p>
    <w:p w14:paraId="15B312FF" w14:textId="46D86C09" w:rsidR="00790700" w:rsidRPr="00FD1C8E" w:rsidRDefault="00790700" w:rsidP="00A81F48">
      <w:pPr>
        <w:pStyle w:val="a8"/>
        <w:keepNext/>
        <w:spacing w:before="120" w:after="240"/>
        <w:jc w:val="left"/>
      </w:pPr>
      <w:bookmarkStart w:id="35" w:name="_Ref89870672"/>
      <w:r w:rsidRPr="00FD1C8E">
        <w:lastRenderedPageBreak/>
        <w:t xml:space="preserve">Table </w:t>
      </w:r>
      <w:r w:rsidR="001F7AB6" w:rsidRPr="00FD1C8E">
        <w:rPr>
          <w:noProof/>
        </w:rPr>
        <w:t>10</w:t>
      </w:r>
      <w:bookmarkEnd w:id="35"/>
      <w:r w:rsidRPr="00FD1C8E">
        <w:t xml:space="preserve"> Summary of optimization results</w:t>
      </w:r>
      <w:r w:rsidR="00D2127B" w:rsidRPr="00FD1C8E">
        <w:t xml:space="preserve"> with 90 wind turbines</w:t>
      </w:r>
    </w:p>
    <w:tbl>
      <w:tblPr>
        <w:tblStyle w:val="7"/>
        <w:tblW w:w="0" w:type="auto"/>
        <w:tblLook w:val="04A0" w:firstRow="1" w:lastRow="0" w:firstColumn="1" w:lastColumn="0" w:noHBand="0" w:noVBand="1"/>
      </w:tblPr>
      <w:tblGrid>
        <w:gridCol w:w="2430"/>
        <w:gridCol w:w="2308"/>
        <w:gridCol w:w="2309"/>
        <w:gridCol w:w="2309"/>
      </w:tblGrid>
      <w:tr w:rsidR="00A81F48" w:rsidRPr="00FD1C8E" w14:paraId="7B4D25EF" w14:textId="77777777" w:rsidTr="006C4F15">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430" w:type="dxa"/>
            <w:tcBorders>
              <w:top w:val="single" w:sz="12" w:space="0" w:color="auto"/>
              <w:bottom w:val="double" w:sz="4" w:space="0" w:color="auto"/>
            </w:tcBorders>
            <w:vAlign w:val="center"/>
          </w:tcPr>
          <w:p w14:paraId="4D2BBB18" w14:textId="77777777" w:rsidR="00A81F48" w:rsidRPr="00FD1C8E" w:rsidRDefault="00A81F48" w:rsidP="00C070C1">
            <w:pPr>
              <w:pStyle w:val="Tablewords"/>
            </w:pPr>
          </w:p>
        </w:tc>
        <w:tc>
          <w:tcPr>
            <w:tcW w:w="2308" w:type="dxa"/>
            <w:tcBorders>
              <w:top w:val="single" w:sz="12" w:space="0" w:color="auto"/>
              <w:bottom w:val="double" w:sz="4" w:space="0" w:color="auto"/>
            </w:tcBorders>
            <w:vAlign w:val="center"/>
          </w:tcPr>
          <w:p w14:paraId="21B56575" w14:textId="10B33E08" w:rsidR="00A81F48" w:rsidRPr="00FD1C8E" w:rsidRDefault="00000000" w:rsidP="00C070C1">
            <w:pPr>
              <w:pStyle w:val="Tablewords"/>
              <w:cnfStyle w:val="100000000000" w:firstRow="1" w:lastRow="0" w:firstColumn="0" w:lastColumn="0" w:oddVBand="0" w:evenVBand="0" w:oddHBand="0" w:evenHBand="0" w:firstRowFirstColumn="0" w:firstRowLastColumn="0" w:lastRowFirstColumn="0" w:lastRowLastColumn="0"/>
              <w:rPr>
                <w:i/>
              </w:rPr>
            </w:pP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A81F48" w:rsidRPr="00FD1C8E">
              <w:rPr>
                <w:i/>
              </w:rPr>
              <w:t xml:space="preserve"> </w:t>
            </w:r>
            <w:r w:rsidR="00A81F48" w:rsidRPr="00FD1C8E">
              <w:t>(MW)</w:t>
            </w:r>
            <w:r w:rsidR="00D2127B" w:rsidRPr="00FD1C8E">
              <w:t xml:space="preserve"> (80 WTs)</w:t>
            </w:r>
          </w:p>
        </w:tc>
        <w:tc>
          <w:tcPr>
            <w:tcW w:w="2309" w:type="dxa"/>
            <w:tcBorders>
              <w:top w:val="single" w:sz="12" w:space="0" w:color="auto"/>
              <w:bottom w:val="double" w:sz="4" w:space="0" w:color="auto"/>
            </w:tcBorders>
            <w:vAlign w:val="center"/>
          </w:tcPr>
          <w:p w14:paraId="4701F5E5" w14:textId="77777777" w:rsidR="00A81F48" w:rsidRPr="00FD1C8E" w:rsidRDefault="00A81F48" w:rsidP="00C070C1">
            <w:pPr>
              <w:pStyle w:val="Tablewords"/>
              <w:cnfStyle w:val="100000000000" w:firstRow="1" w:lastRow="0" w:firstColumn="0" w:lastColumn="0" w:oddVBand="0" w:evenVBand="0" w:oddHBand="0" w:evenHBand="0" w:firstRowFirstColumn="0" w:firstRowLastColumn="0" w:lastRowFirstColumn="0" w:lastRowLastColumn="0"/>
              <w:rPr>
                <w:i/>
              </w:rPr>
            </w:pPr>
            <m:oMath>
              <m:r>
                <w:rPr>
                  <w:rFonts w:ascii="Cambria Math" w:hAnsi="Cambria Math"/>
                </w:rPr>
                <m:t>P</m:t>
              </m:r>
            </m:oMath>
            <w:r w:rsidRPr="00FD1C8E">
              <w:rPr>
                <w:i/>
              </w:rPr>
              <w:t xml:space="preserve"> </w:t>
            </w:r>
            <w:r w:rsidRPr="00FD1C8E">
              <w:t>(MW)</w:t>
            </w:r>
          </w:p>
        </w:tc>
        <w:tc>
          <w:tcPr>
            <w:tcW w:w="2309" w:type="dxa"/>
            <w:tcBorders>
              <w:top w:val="single" w:sz="12" w:space="0" w:color="auto"/>
              <w:bottom w:val="double" w:sz="4" w:space="0" w:color="auto"/>
            </w:tcBorders>
            <w:vAlign w:val="center"/>
          </w:tcPr>
          <w:p w14:paraId="31433B78" w14:textId="77777777" w:rsidR="00A81F48" w:rsidRPr="00FD1C8E" w:rsidRDefault="00A81F48" w:rsidP="00C070C1">
            <w:pPr>
              <w:pStyle w:val="Tablewords"/>
              <w:cnfStyle w:val="100000000000" w:firstRow="1" w:lastRow="0" w:firstColumn="0" w:lastColumn="0" w:oddVBand="0" w:evenVBand="0" w:oddHBand="0" w:evenHBand="0" w:firstRowFirstColumn="0" w:firstRowLastColumn="0" w:lastRowFirstColumn="0" w:lastRowLastColumn="0"/>
              <w:rPr>
                <w:i/>
              </w:rPr>
            </w:pPr>
            <m:oMathPara>
              <m:oMath>
                <m:r>
                  <w:rPr>
                    <w:rFonts w:ascii="Cambria Math" w:hAnsi="Cambria Math"/>
                  </w:rPr>
                  <m:t>r</m:t>
                </m:r>
              </m:oMath>
            </m:oMathPara>
          </w:p>
        </w:tc>
      </w:tr>
      <w:tr w:rsidR="00A81F48" w:rsidRPr="00FD1C8E" w14:paraId="5D4FC51F" w14:textId="77777777" w:rsidTr="006C4F1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30" w:type="dxa"/>
            <w:tcBorders>
              <w:top w:val="double" w:sz="4" w:space="0" w:color="auto"/>
            </w:tcBorders>
            <w:shd w:val="clear" w:color="auto" w:fill="D9D9D9" w:themeFill="background1" w:themeFillShade="D9"/>
            <w:vAlign w:val="center"/>
          </w:tcPr>
          <w:p w14:paraId="59B53CA1" w14:textId="4E4C5032" w:rsidR="00A81F48" w:rsidRPr="00FD1C8E" w:rsidRDefault="00A81F48" w:rsidP="00C070C1">
            <w:pPr>
              <w:pStyle w:val="Tablewords"/>
              <w:rPr>
                <w:i/>
              </w:rPr>
            </w:pPr>
            <w:r w:rsidRPr="00FD1C8E">
              <w:rPr>
                <w:i/>
              </w:rPr>
              <w:t>ANN model</w:t>
            </w:r>
          </w:p>
        </w:tc>
        <w:tc>
          <w:tcPr>
            <w:tcW w:w="2308" w:type="dxa"/>
            <w:tcBorders>
              <w:top w:val="double" w:sz="4" w:space="0" w:color="auto"/>
            </w:tcBorders>
            <w:shd w:val="clear" w:color="auto" w:fill="D9D9D9" w:themeFill="background1" w:themeFillShade="D9"/>
            <w:vAlign w:val="center"/>
          </w:tcPr>
          <w:p w14:paraId="18E3E19B" w14:textId="77777777" w:rsidR="00A81F48" w:rsidRPr="00FD1C8E" w:rsidRDefault="00A81F48" w:rsidP="00C070C1">
            <w:pPr>
              <w:pStyle w:val="Tablewords"/>
              <w:cnfStyle w:val="000000100000" w:firstRow="0" w:lastRow="0" w:firstColumn="0" w:lastColumn="0" w:oddVBand="0" w:evenVBand="0" w:oddHBand="1" w:evenHBand="0" w:firstRowFirstColumn="0" w:firstRowLastColumn="0" w:lastRowFirstColumn="0" w:lastRowLastColumn="0"/>
            </w:pPr>
            <w:r w:rsidRPr="00FD1C8E">
              <w:t>35.83</w:t>
            </w:r>
          </w:p>
        </w:tc>
        <w:tc>
          <w:tcPr>
            <w:tcW w:w="2309" w:type="dxa"/>
            <w:tcBorders>
              <w:top w:val="double" w:sz="4" w:space="0" w:color="auto"/>
            </w:tcBorders>
            <w:shd w:val="clear" w:color="auto" w:fill="D9D9D9" w:themeFill="background1" w:themeFillShade="D9"/>
            <w:vAlign w:val="center"/>
          </w:tcPr>
          <w:p w14:paraId="7952A71C" w14:textId="58F7B49B" w:rsidR="00A81F48"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51.06</w:t>
            </w:r>
          </w:p>
        </w:tc>
        <w:tc>
          <w:tcPr>
            <w:tcW w:w="2309" w:type="dxa"/>
            <w:tcBorders>
              <w:top w:val="double" w:sz="4" w:space="0" w:color="auto"/>
            </w:tcBorders>
            <w:shd w:val="clear" w:color="auto" w:fill="D9D9D9" w:themeFill="background1" w:themeFillShade="D9"/>
            <w:vAlign w:val="center"/>
          </w:tcPr>
          <w:p w14:paraId="72E1D907" w14:textId="7EC0CAB6" w:rsidR="00A81F48"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42.52</w:t>
            </w:r>
            <w:r w:rsidR="00A81F48" w:rsidRPr="00FD1C8E">
              <w:t>%</w:t>
            </w:r>
          </w:p>
        </w:tc>
      </w:tr>
      <w:tr w:rsidR="00A81F48" w:rsidRPr="00FD1C8E" w14:paraId="56F337F0" w14:textId="77777777" w:rsidTr="006C4F15">
        <w:trPr>
          <w:trHeight w:val="113"/>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584A1F89" w14:textId="77777777" w:rsidR="00A81F48" w:rsidRPr="00FD1C8E" w:rsidRDefault="00A81F48" w:rsidP="00C070C1">
            <w:pPr>
              <w:pStyle w:val="Tablewords"/>
              <w:rPr>
                <w:i/>
              </w:rPr>
            </w:pPr>
            <w:r w:rsidRPr="00FD1C8E">
              <w:rPr>
                <w:i/>
              </w:rPr>
              <w:t>Analytical model</w:t>
            </w:r>
          </w:p>
        </w:tc>
        <w:tc>
          <w:tcPr>
            <w:tcW w:w="2308" w:type="dxa"/>
            <w:vAlign w:val="center"/>
          </w:tcPr>
          <w:p w14:paraId="2EA8AC7A" w14:textId="77777777" w:rsidR="00A81F48" w:rsidRPr="00FD1C8E" w:rsidRDefault="00A81F48" w:rsidP="00C070C1">
            <w:pPr>
              <w:pStyle w:val="Tablewords"/>
              <w:cnfStyle w:val="000000000000" w:firstRow="0" w:lastRow="0" w:firstColumn="0" w:lastColumn="0" w:oddVBand="0" w:evenVBand="0" w:oddHBand="0" w:evenHBand="0" w:firstRowFirstColumn="0" w:firstRowLastColumn="0" w:lastRowFirstColumn="0" w:lastRowLastColumn="0"/>
            </w:pPr>
            <w:r w:rsidRPr="00FD1C8E">
              <w:t>33.18</w:t>
            </w:r>
          </w:p>
        </w:tc>
        <w:tc>
          <w:tcPr>
            <w:tcW w:w="2309" w:type="dxa"/>
            <w:vAlign w:val="center"/>
          </w:tcPr>
          <w:p w14:paraId="17ED98C4" w14:textId="25AA0404" w:rsidR="00A81F48" w:rsidRPr="00FD1C8E" w:rsidRDefault="00CD11B6" w:rsidP="00C070C1">
            <w:pPr>
              <w:pStyle w:val="Tablewords"/>
              <w:cnfStyle w:val="000000000000" w:firstRow="0" w:lastRow="0" w:firstColumn="0" w:lastColumn="0" w:oddVBand="0" w:evenVBand="0" w:oddHBand="0" w:evenHBand="0" w:firstRowFirstColumn="0" w:firstRowLastColumn="0" w:lastRowFirstColumn="0" w:lastRowLastColumn="0"/>
            </w:pPr>
            <w:r w:rsidRPr="00FD1C8E">
              <w:t>51.56</w:t>
            </w:r>
          </w:p>
        </w:tc>
        <w:tc>
          <w:tcPr>
            <w:tcW w:w="2309" w:type="dxa"/>
            <w:vAlign w:val="center"/>
          </w:tcPr>
          <w:p w14:paraId="110A65E2" w14:textId="77777777" w:rsidR="00A81F48" w:rsidRPr="00FD1C8E" w:rsidRDefault="00A81F48" w:rsidP="00C070C1">
            <w:pPr>
              <w:pStyle w:val="Tablewords"/>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oMath>
            </m:oMathPara>
          </w:p>
        </w:tc>
      </w:tr>
      <w:tr w:rsidR="00A81F48" w:rsidRPr="00FD1C8E" w14:paraId="2D542B4F" w14:textId="77777777" w:rsidTr="006C4F1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auto"/>
            </w:tcBorders>
            <w:shd w:val="clear" w:color="auto" w:fill="D9D9D9" w:themeFill="background1" w:themeFillShade="D9"/>
            <w:vAlign w:val="center"/>
          </w:tcPr>
          <w:p w14:paraId="4BB5CBCD" w14:textId="2C75EAA6" w:rsidR="00A81F48" w:rsidRPr="00FD1C8E" w:rsidRDefault="00A81F48" w:rsidP="00C070C1">
            <w:pPr>
              <w:pStyle w:val="Tablewords"/>
              <w:rPr>
                <w:i/>
              </w:rPr>
            </w:pPr>
            <w:r w:rsidRPr="00FD1C8E">
              <w:rPr>
                <w:i/>
              </w:rPr>
              <w:t xml:space="preserve">Check of Analytical model by ANN </w:t>
            </w:r>
            <w:r w:rsidR="00C070C1" w:rsidRPr="00FD1C8E">
              <w:rPr>
                <w:i/>
              </w:rPr>
              <w:t>model</w:t>
            </w:r>
          </w:p>
        </w:tc>
        <w:tc>
          <w:tcPr>
            <w:tcW w:w="2308" w:type="dxa"/>
            <w:tcBorders>
              <w:bottom w:val="single" w:sz="4" w:space="0" w:color="auto"/>
            </w:tcBorders>
            <w:shd w:val="clear" w:color="auto" w:fill="D9D9D9" w:themeFill="background1" w:themeFillShade="D9"/>
            <w:vAlign w:val="center"/>
          </w:tcPr>
          <w:p w14:paraId="18585A9B" w14:textId="77777777" w:rsidR="00A81F48" w:rsidRPr="00FD1C8E" w:rsidRDefault="00A81F48" w:rsidP="00C070C1">
            <w:pPr>
              <w:pStyle w:val="Tablewords"/>
              <w:cnfStyle w:val="000000100000" w:firstRow="0" w:lastRow="0" w:firstColumn="0" w:lastColumn="0" w:oddVBand="0" w:evenVBand="0" w:oddHBand="1" w:evenHBand="0" w:firstRowFirstColumn="0" w:firstRowLastColumn="0" w:lastRowFirstColumn="0" w:lastRowLastColumn="0"/>
            </w:pPr>
            <w:r w:rsidRPr="00FD1C8E">
              <w:t>35.83</w:t>
            </w:r>
          </w:p>
        </w:tc>
        <w:tc>
          <w:tcPr>
            <w:tcW w:w="2309" w:type="dxa"/>
            <w:tcBorders>
              <w:bottom w:val="single" w:sz="4" w:space="0" w:color="auto"/>
            </w:tcBorders>
            <w:shd w:val="clear" w:color="auto" w:fill="D9D9D9" w:themeFill="background1" w:themeFillShade="D9"/>
            <w:vAlign w:val="center"/>
          </w:tcPr>
          <w:p w14:paraId="1098ABB3" w14:textId="4CF70677" w:rsidR="00A81F48"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48.49</w:t>
            </w:r>
          </w:p>
        </w:tc>
        <w:tc>
          <w:tcPr>
            <w:tcW w:w="2309" w:type="dxa"/>
            <w:tcBorders>
              <w:bottom w:val="single" w:sz="4" w:space="0" w:color="auto"/>
            </w:tcBorders>
            <w:shd w:val="clear" w:color="auto" w:fill="D9D9D9" w:themeFill="background1" w:themeFillShade="D9"/>
            <w:vAlign w:val="center"/>
          </w:tcPr>
          <w:p w14:paraId="4BFFBF21" w14:textId="47CA8C9A" w:rsidR="00A81F48"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35.35</w:t>
            </w:r>
            <w:r w:rsidR="00A81F48" w:rsidRPr="00FD1C8E">
              <w:t>%</w:t>
            </w:r>
          </w:p>
        </w:tc>
      </w:tr>
      <w:tr w:rsidR="00A81F48" w:rsidRPr="00FD1C8E" w14:paraId="0400B6AC" w14:textId="77777777" w:rsidTr="006C4F15">
        <w:trPr>
          <w:trHeight w:val="113"/>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bottom w:val="single" w:sz="12" w:space="0" w:color="auto"/>
            </w:tcBorders>
            <w:vAlign w:val="center"/>
          </w:tcPr>
          <w:p w14:paraId="110E32C5" w14:textId="2A4F63BB" w:rsidR="00A81F48" w:rsidRPr="00FD1C8E" w:rsidRDefault="00A81F48" w:rsidP="00C070C1">
            <w:pPr>
              <w:pStyle w:val="Tablewords"/>
              <w:rPr>
                <w:i/>
              </w:rPr>
            </w:pPr>
            <w:r w:rsidRPr="00FD1C8E">
              <w:rPr>
                <w:i/>
              </w:rPr>
              <w:t>Error</w:t>
            </w:r>
          </w:p>
        </w:tc>
        <w:tc>
          <w:tcPr>
            <w:tcW w:w="2308" w:type="dxa"/>
            <w:tcBorders>
              <w:top w:val="single" w:sz="4" w:space="0" w:color="auto"/>
              <w:bottom w:val="single" w:sz="12" w:space="0" w:color="auto"/>
            </w:tcBorders>
            <w:vAlign w:val="center"/>
          </w:tcPr>
          <w:p w14:paraId="68BE6477" w14:textId="77777777" w:rsidR="00A81F48" w:rsidRPr="00FD1C8E" w:rsidRDefault="00A81F48" w:rsidP="00C070C1">
            <w:pPr>
              <w:pStyle w:val="Tablewords"/>
              <w:cnfStyle w:val="000000000000" w:firstRow="0" w:lastRow="0" w:firstColumn="0" w:lastColumn="0" w:oddVBand="0" w:evenVBand="0" w:oddHBand="0" w:evenHBand="0" w:firstRowFirstColumn="0" w:firstRowLastColumn="0" w:lastRowFirstColumn="0" w:lastRowLastColumn="0"/>
            </w:pPr>
            <w:r w:rsidRPr="00FD1C8E">
              <w:t>7.40%</w:t>
            </w:r>
          </w:p>
        </w:tc>
        <w:tc>
          <w:tcPr>
            <w:tcW w:w="2309" w:type="dxa"/>
            <w:tcBorders>
              <w:top w:val="single" w:sz="4" w:space="0" w:color="auto"/>
              <w:bottom w:val="single" w:sz="12" w:space="0" w:color="auto"/>
            </w:tcBorders>
            <w:vAlign w:val="center"/>
          </w:tcPr>
          <w:p w14:paraId="6B210C35" w14:textId="49FA5FC5" w:rsidR="00A81F48" w:rsidRPr="00FD1C8E" w:rsidRDefault="00D2127B" w:rsidP="00C070C1">
            <w:pPr>
              <w:pStyle w:val="Tablewords"/>
              <w:cnfStyle w:val="000000000000" w:firstRow="0" w:lastRow="0" w:firstColumn="0" w:lastColumn="0" w:oddVBand="0" w:evenVBand="0" w:oddHBand="0" w:evenHBand="0" w:firstRowFirstColumn="0" w:firstRowLastColumn="0" w:lastRowFirstColumn="0" w:lastRowLastColumn="0"/>
            </w:pPr>
            <w:r w:rsidRPr="00FD1C8E">
              <w:t>6.33</w:t>
            </w:r>
            <w:r w:rsidR="00A81F48" w:rsidRPr="00FD1C8E">
              <w:t>%</w:t>
            </w:r>
          </w:p>
        </w:tc>
        <w:tc>
          <w:tcPr>
            <w:tcW w:w="2309" w:type="dxa"/>
            <w:tcBorders>
              <w:top w:val="single" w:sz="4" w:space="0" w:color="auto"/>
              <w:bottom w:val="single" w:sz="12" w:space="0" w:color="auto"/>
            </w:tcBorders>
            <w:vAlign w:val="center"/>
          </w:tcPr>
          <w:p w14:paraId="6DDE4B6E" w14:textId="48085001" w:rsidR="00A81F48" w:rsidRPr="00FD1C8E" w:rsidRDefault="00F62D9B" w:rsidP="00C070C1">
            <w:pPr>
              <w:pStyle w:val="Tablewords"/>
              <w:cnfStyle w:val="000000000000" w:firstRow="0" w:lastRow="0" w:firstColumn="0" w:lastColumn="0" w:oddVBand="0" w:evenVBand="0" w:oddHBand="0" w:evenHBand="0" w:firstRowFirstColumn="0" w:firstRowLastColumn="0" w:lastRowFirstColumn="0" w:lastRowLastColumn="0"/>
            </w:pPr>
            <w:r w:rsidRPr="00FD1C8E">
              <w:rPr>
                <w:rFonts w:hint="eastAsia"/>
              </w:rPr>
              <w:t>7</w:t>
            </w:r>
            <w:r w:rsidRPr="00FD1C8E">
              <w:t>.17%</w:t>
            </w:r>
          </w:p>
        </w:tc>
      </w:tr>
    </w:tbl>
    <w:p w14:paraId="5C920E64" w14:textId="058DABAF" w:rsidR="00E347E7" w:rsidRPr="00FD1C8E" w:rsidRDefault="001F7AB6" w:rsidP="00E347E7">
      <w:pPr>
        <w:spacing w:before="120" w:after="120"/>
      </w:pPr>
      <w:r w:rsidRPr="00FD1C8E">
        <w:t xml:space="preserve">Table </w:t>
      </w:r>
      <w:r w:rsidRPr="00FD1C8E">
        <w:rPr>
          <w:noProof/>
        </w:rPr>
        <w:t>10</w:t>
      </w:r>
      <w:r w:rsidR="00D2127B" w:rsidRPr="00FD1C8E">
        <w:t xml:space="preserve"> summarizes the results of layout optimization with 90 wind turbines. The results show that the analytical mode</w:t>
      </w:r>
      <w:r w:rsidR="00772F46" w:rsidRPr="00FD1C8E">
        <w:t>l</w:t>
      </w:r>
      <w:r w:rsidR="00D2127B" w:rsidRPr="00FD1C8E">
        <w:t xml:space="preserve"> still ha</w:t>
      </w:r>
      <w:r w:rsidR="00772F46" w:rsidRPr="00FD1C8E">
        <w:t>s</w:t>
      </w:r>
      <w:r w:rsidR="00D2127B" w:rsidRPr="00FD1C8E">
        <w:t xml:space="preserve"> an error of 6.33% on total power prediction. The optimal ratio is rising to 42.52%. </w:t>
      </w:r>
      <w:r w:rsidR="005F7ED7" w:rsidRPr="00FD1C8E">
        <w:t>T</w:t>
      </w:r>
      <w:r w:rsidR="00D2127B" w:rsidRPr="00FD1C8E">
        <w:t>he layout of the optimal designs</w:t>
      </w:r>
      <w:r w:rsidR="005F7ED7" w:rsidRPr="00FD1C8E">
        <w:t xml:space="preserve"> using the ANN model is similar to the 80 wind turbine case results</w:t>
      </w:r>
      <w:r w:rsidR="00D2127B" w:rsidRPr="00FD1C8E">
        <w:t xml:space="preserve">, as shown in </w:t>
      </w:r>
      <w:r w:rsidRPr="00FD1C8E">
        <w:t xml:space="preserve">Fig. </w:t>
      </w:r>
      <w:r w:rsidRPr="00FD1C8E">
        <w:rPr>
          <w:noProof/>
        </w:rPr>
        <w:t>20</w:t>
      </w:r>
      <w:r w:rsidR="00D2127B" w:rsidRPr="00FD1C8E">
        <w:t>.</w:t>
      </w:r>
    </w:p>
    <w:p w14:paraId="35A8118F" w14:textId="17AD7FB4" w:rsidR="00C070C1" w:rsidRPr="00FD1C8E" w:rsidRDefault="00C070C1" w:rsidP="00C070C1">
      <w:pPr>
        <w:spacing w:before="120" w:after="120"/>
        <w:ind w:firstLine="0"/>
        <w:jc w:val="center"/>
      </w:pPr>
      <w:r w:rsidRPr="00FD1C8E">
        <w:rPr>
          <w:noProof/>
        </w:rPr>
        <w:drawing>
          <wp:inline distT="0" distB="0" distL="0" distR="0" wp14:anchorId="7608CD2A" wp14:editId="4C033361">
            <wp:extent cx="5665004" cy="3172888"/>
            <wp:effectExtent l="0" t="0" r="0" b="8890"/>
            <wp:docPr id="14" name="图片 13" descr="图形用户界面, 图表&#10;&#10;描述已自动生成">
              <a:extLst xmlns:a="http://schemas.openxmlformats.org/drawingml/2006/main">
                <a:ext uri="{FF2B5EF4-FFF2-40B4-BE49-F238E27FC236}">
                  <a16:creationId xmlns:a16="http://schemas.microsoft.com/office/drawing/2014/main" id="{8F5137B5-1340-43EB-BCF8-BF522362D0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图形用户界面, 图表&#10;&#10;描述已自动生成">
                      <a:extLst>
                        <a:ext uri="{FF2B5EF4-FFF2-40B4-BE49-F238E27FC236}">
                          <a16:creationId xmlns:a16="http://schemas.microsoft.com/office/drawing/2014/main" id="{8F5137B5-1340-43EB-BCF8-BF522362D0AC}"/>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665004" cy="3172888"/>
                    </a:xfrm>
                    <a:prstGeom prst="rect">
                      <a:avLst/>
                    </a:prstGeom>
                  </pic:spPr>
                </pic:pic>
              </a:graphicData>
            </a:graphic>
          </wp:inline>
        </w:drawing>
      </w:r>
    </w:p>
    <w:p w14:paraId="20FC909F" w14:textId="7D4FE546" w:rsidR="00C85668" w:rsidRPr="00FD1C8E" w:rsidRDefault="00A1567A" w:rsidP="00A1567A">
      <w:pPr>
        <w:pStyle w:val="a8"/>
        <w:spacing w:before="120" w:after="240"/>
      </w:pPr>
      <w:bookmarkStart w:id="36" w:name="_Ref89870852"/>
      <w:r w:rsidRPr="00FD1C8E">
        <w:t xml:space="preserve">Fig. </w:t>
      </w:r>
      <w:r w:rsidR="001F7AB6" w:rsidRPr="00FD1C8E">
        <w:rPr>
          <w:noProof/>
        </w:rPr>
        <w:t>20</w:t>
      </w:r>
      <w:bookmarkEnd w:id="36"/>
      <w:r w:rsidRPr="00FD1C8E">
        <w:t xml:space="preserve"> </w:t>
      </w:r>
      <w:r w:rsidR="0054237F" w:rsidRPr="00FD1C8E">
        <w:t>Contour</w:t>
      </w:r>
      <w:r w:rsidR="00C85668" w:rsidRPr="00FD1C8E">
        <w:t>s</w:t>
      </w:r>
      <w:r w:rsidR="0054237F" w:rsidRPr="00FD1C8E">
        <w:t xml:space="preserve"> of (a) velocity (b) turbulence intensity of optimal design</w:t>
      </w:r>
      <w:r w:rsidR="00C85668" w:rsidRPr="00FD1C8E">
        <w:t>:</w:t>
      </w:r>
    </w:p>
    <w:p w14:paraId="004EECB4" w14:textId="138EC430" w:rsidR="00A1567A" w:rsidRPr="00FD1C8E" w:rsidRDefault="005F7ED7" w:rsidP="00A1567A">
      <w:pPr>
        <w:pStyle w:val="a8"/>
        <w:spacing w:before="120" w:after="240"/>
      </w:pPr>
      <w:r w:rsidRPr="00FD1C8E">
        <w:t>(1) ANN model (2) analytical model</w:t>
      </w:r>
      <w:r w:rsidR="005F1502" w:rsidRPr="00FD1C8E">
        <w:t>.</w:t>
      </w:r>
    </w:p>
    <w:p w14:paraId="7C7E612A" w14:textId="394CA96E" w:rsidR="00496831" w:rsidRPr="00FD1C8E" w:rsidRDefault="00A112FE" w:rsidP="00A112FE">
      <w:pPr>
        <w:pStyle w:val="Subtitle3"/>
        <w:spacing w:before="120" w:after="120"/>
      </w:pPr>
      <w:r w:rsidRPr="00FD1C8E">
        <w:t>5.3.3</w:t>
      </w:r>
      <w:r w:rsidR="00790700" w:rsidRPr="00FD1C8E">
        <w:t xml:space="preserve"> </w:t>
      </w:r>
      <w:r w:rsidR="00496831" w:rsidRPr="00FD1C8E">
        <w:t>Study case 2: 120 wind turbines</w:t>
      </w:r>
    </w:p>
    <w:p w14:paraId="4D0CB75A" w14:textId="75260047" w:rsidR="00B93716" w:rsidRPr="00FD1C8E" w:rsidRDefault="001F7AB6" w:rsidP="00B93716">
      <w:pPr>
        <w:spacing w:before="120" w:after="120"/>
      </w:pPr>
      <w:r w:rsidRPr="00FD1C8E">
        <w:t xml:space="preserve">Table </w:t>
      </w:r>
      <w:r w:rsidRPr="00FD1C8E">
        <w:rPr>
          <w:noProof/>
        </w:rPr>
        <w:t>11</w:t>
      </w:r>
      <w:r w:rsidR="00B93716" w:rsidRPr="00FD1C8E">
        <w:t xml:space="preserve"> </w:t>
      </w:r>
      <w:r w:rsidR="00157B61" w:rsidRPr="00FD1C8E">
        <w:t>show</w:t>
      </w:r>
      <w:r w:rsidR="00B93716" w:rsidRPr="00FD1C8E">
        <w:t xml:space="preserve">s the results of layout optimization with 120 wind turbines. The contour plots are shown in </w:t>
      </w:r>
      <w:r w:rsidRPr="00FD1C8E">
        <w:t xml:space="preserve">Fig. </w:t>
      </w:r>
      <w:r w:rsidRPr="00FD1C8E">
        <w:rPr>
          <w:noProof/>
        </w:rPr>
        <w:t>21</w:t>
      </w:r>
      <w:r w:rsidR="00B93716" w:rsidRPr="00FD1C8E">
        <w:t xml:space="preserve">. After adding 40 wind turbines, the layout of wind turbines becomes </w:t>
      </w:r>
      <w:r w:rsidR="00B93716" w:rsidRPr="00FD1C8E">
        <w:lastRenderedPageBreak/>
        <w:t xml:space="preserve">more regular. The error of </w:t>
      </w:r>
      <w:r w:rsidR="00772F46" w:rsidRPr="00FD1C8E">
        <w:t xml:space="preserve">the </w:t>
      </w:r>
      <w:r w:rsidR="00B93716" w:rsidRPr="00FD1C8E">
        <w:t>analytical model remains 5.87%. The optimal ratio has increased to 75.8</w:t>
      </w:r>
      <w:r w:rsidR="005F7ED7" w:rsidRPr="00FD1C8E">
        <w:t>0</w:t>
      </w:r>
      <w:r w:rsidR="00B93716" w:rsidRPr="00FD1C8E">
        <w:t>%.</w:t>
      </w:r>
    </w:p>
    <w:p w14:paraId="53A867D8" w14:textId="15590AB9" w:rsidR="00CD11B6" w:rsidRPr="00FD1C8E" w:rsidRDefault="00CD11B6" w:rsidP="00CD11B6">
      <w:pPr>
        <w:pStyle w:val="a8"/>
        <w:keepNext/>
        <w:spacing w:before="120" w:after="240"/>
        <w:jc w:val="left"/>
      </w:pPr>
      <w:bookmarkStart w:id="37" w:name="_Ref89870985"/>
      <w:r w:rsidRPr="00FD1C8E">
        <w:t xml:space="preserve">Table </w:t>
      </w:r>
      <w:r w:rsidR="001F7AB6" w:rsidRPr="00FD1C8E">
        <w:rPr>
          <w:noProof/>
        </w:rPr>
        <w:t>11</w:t>
      </w:r>
      <w:bookmarkEnd w:id="37"/>
      <w:r w:rsidRPr="00FD1C8E">
        <w:t xml:space="preserve"> Summary of optimization results</w:t>
      </w:r>
      <w:r w:rsidR="00D2127B" w:rsidRPr="00FD1C8E">
        <w:t xml:space="preserve"> with 120 wind turbines</w:t>
      </w:r>
    </w:p>
    <w:tbl>
      <w:tblPr>
        <w:tblStyle w:val="7"/>
        <w:tblW w:w="0" w:type="auto"/>
        <w:tblLook w:val="04A0" w:firstRow="1" w:lastRow="0" w:firstColumn="1" w:lastColumn="0" w:noHBand="0" w:noVBand="1"/>
      </w:tblPr>
      <w:tblGrid>
        <w:gridCol w:w="2430"/>
        <w:gridCol w:w="2308"/>
        <w:gridCol w:w="2309"/>
        <w:gridCol w:w="2309"/>
      </w:tblGrid>
      <w:tr w:rsidR="00CD11B6" w:rsidRPr="00FD1C8E" w14:paraId="3DB386A4" w14:textId="77777777" w:rsidTr="00B9371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430" w:type="dxa"/>
            <w:tcBorders>
              <w:top w:val="single" w:sz="12" w:space="0" w:color="auto"/>
              <w:bottom w:val="double" w:sz="4" w:space="0" w:color="auto"/>
            </w:tcBorders>
            <w:vAlign w:val="center"/>
          </w:tcPr>
          <w:p w14:paraId="0C5FDE9F" w14:textId="77777777" w:rsidR="00CD11B6" w:rsidRPr="00FD1C8E" w:rsidRDefault="00CD11B6" w:rsidP="00C070C1">
            <w:pPr>
              <w:pStyle w:val="Tablewords"/>
            </w:pPr>
          </w:p>
        </w:tc>
        <w:tc>
          <w:tcPr>
            <w:tcW w:w="2308" w:type="dxa"/>
            <w:tcBorders>
              <w:top w:val="single" w:sz="12" w:space="0" w:color="auto"/>
              <w:bottom w:val="double" w:sz="4" w:space="0" w:color="auto"/>
            </w:tcBorders>
            <w:vAlign w:val="center"/>
          </w:tcPr>
          <w:p w14:paraId="54EC3960" w14:textId="5C7F1BB3" w:rsidR="00CD11B6" w:rsidRPr="00FD1C8E" w:rsidRDefault="00000000" w:rsidP="00C070C1">
            <w:pPr>
              <w:pStyle w:val="Tablewords"/>
              <w:cnfStyle w:val="100000000000" w:firstRow="1" w:lastRow="0" w:firstColumn="0" w:lastColumn="0" w:oddVBand="0" w:evenVBand="0" w:oddHBand="0" w:evenHBand="0" w:firstRowFirstColumn="0" w:firstRowLastColumn="0" w:lastRowFirstColumn="0" w:lastRowLastColumn="0"/>
              <w:rPr>
                <w:i/>
              </w:rPr>
            </w:pP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CD11B6" w:rsidRPr="00FD1C8E">
              <w:rPr>
                <w:i/>
              </w:rPr>
              <w:t xml:space="preserve"> </w:t>
            </w:r>
            <w:r w:rsidR="00CD11B6" w:rsidRPr="00FD1C8E">
              <w:t>(MW)</w:t>
            </w:r>
            <w:r w:rsidR="00D2127B" w:rsidRPr="00FD1C8E">
              <w:t xml:space="preserve"> (80 WTs)</w:t>
            </w:r>
          </w:p>
        </w:tc>
        <w:tc>
          <w:tcPr>
            <w:tcW w:w="2309" w:type="dxa"/>
            <w:tcBorders>
              <w:top w:val="single" w:sz="12" w:space="0" w:color="auto"/>
              <w:bottom w:val="double" w:sz="4" w:space="0" w:color="auto"/>
            </w:tcBorders>
            <w:vAlign w:val="center"/>
          </w:tcPr>
          <w:p w14:paraId="0561F9E3" w14:textId="77777777" w:rsidR="00CD11B6" w:rsidRPr="00FD1C8E" w:rsidRDefault="00CD11B6" w:rsidP="00C070C1">
            <w:pPr>
              <w:pStyle w:val="Tablewords"/>
              <w:cnfStyle w:val="100000000000" w:firstRow="1" w:lastRow="0" w:firstColumn="0" w:lastColumn="0" w:oddVBand="0" w:evenVBand="0" w:oddHBand="0" w:evenHBand="0" w:firstRowFirstColumn="0" w:firstRowLastColumn="0" w:lastRowFirstColumn="0" w:lastRowLastColumn="0"/>
              <w:rPr>
                <w:i/>
              </w:rPr>
            </w:pPr>
            <m:oMath>
              <m:r>
                <w:rPr>
                  <w:rFonts w:ascii="Cambria Math" w:hAnsi="Cambria Math"/>
                </w:rPr>
                <m:t>P</m:t>
              </m:r>
            </m:oMath>
            <w:r w:rsidRPr="00FD1C8E">
              <w:rPr>
                <w:i/>
              </w:rPr>
              <w:t xml:space="preserve"> </w:t>
            </w:r>
            <w:r w:rsidRPr="00FD1C8E">
              <w:t>(MW)</w:t>
            </w:r>
          </w:p>
        </w:tc>
        <w:tc>
          <w:tcPr>
            <w:tcW w:w="2309" w:type="dxa"/>
            <w:tcBorders>
              <w:top w:val="single" w:sz="12" w:space="0" w:color="auto"/>
              <w:bottom w:val="double" w:sz="4" w:space="0" w:color="auto"/>
            </w:tcBorders>
            <w:vAlign w:val="center"/>
          </w:tcPr>
          <w:p w14:paraId="1ABC1D0F" w14:textId="77777777" w:rsidR="00CD11B6" w:rsidRPr="00FD1C8E" w:rsidRDefault="00CD11B6" w:rsidP="00C070C1">
            <w:pPr>
              <w:pStyle w:val="Tablewords"/>
              <w:cnfStyle w:val="100000000000" w:firstRow="1" w:lastRow="0" w:firstColumn="0" w:lastColumn="0" w:oddVBand="0" w:evenVBand="0" w:oddHBand="0" w:evenHBand="0" w:firstRowFirstColumn="0" w:firstRowLastColumn="0" w:lastRowFirstColumn="0" w:lastRowLastColumn="0"/>
              <w:rPr>
                <w:i/>
              </w:rPr>
            </w:pPr>
            <m:oMathPara>
              <m:oMath>
                <m:r>
                  <w:rPr>
                    <w:rFonts w:ascii="Cambria Math" w:hAnsi="Cambria Math"/>
                  </w:rPr>
                  <m:t>r</m:t>
                </m:r>
              </m:oMath>
            </m:oMathPara>
          </w:p>
        </w:tc>
      </w:tr>
      <w:tr w:rsidR="00CD11B6" w:rsidRPr="00FD1C8E" w14:paraId="24BFFAE9" w14:textId="77777777" w:rsidTr="00B937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tcBorders>
              <w:top w:val="double" w:sz="4" w:space="0" w:color="auto"/>
            </w:tcBorders>
            <w:shd w:val="clear" w:color="auto" w:fill="D9D9D9" w:themeFill="background1" w:themeFillShade="D9"/>
            <w:vAlign w:val="center"/>
          </w:tcPr>
          <w:p w14:paraId="2B411247" w14:textId="7A24EB53" w:rsidR="00CD11B6" w:rsidRPr="00FD1C8E" w:rsidRDefault="00CD11B6" w:rsidP="00C070C1">
            <w:pPr>
              <w:pStyle w:val="Tablewords"/>
              <w:rPr>
                <w:i/>
              </w:rPr>
            </w:pPr>
            <w:r w:rsidRPr="00FD1C8E">
              <w:rPr>
                <w:i/>
              </w:rPr>
              <w:t xml:space="preserve">ANN </w:t>
            </w:r>
            <w:r w:rsidR="00904654" w:rsidRPr="00FD1C8E">
              <w:rPr>
                <w:i/>
              </w:rPr>
              <w:t>m</w:t>
            </w:r>
            <w:r w:rsidRPr="00FD1C8E">
              <w:rPr>
                <w:i/>
              </w:rPr>
              <w:t>odel</w:t>
            </w:r>
          </w:p>
        </w:tc>
        <w:tc>
          <w:tcPr>
            <w:tcW w:w="2308" w:type="dxa"/>
            <w:tcBorders>
              <w:top w:val="double" w:sz="4" w:space="0" w:color="auto"/>
            </w:tcBorders>
            <w:shd w:val="clear" w:color="auto" w:fill="D9D9D9" w:themeFill="background1" w:themeFillShade="D9"/>
            <w:vAlign w:val="center"/>
          </w:tcPr>
          <w:p w14:paraId="7A66F951" w14:textId="77777777" w:rsidR="00CD11B6"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35.83</w:t>
            </w:r>
          </w:p>
        </w:tc>
        <w:tc>
          <w:tcPr>
            <w:tcW w:w="2309" w:type="dxa"/>
            <w:tcBorders>
              <w:top w:val="double" w:sz="4" w:space="0" w:color="auto"/>
            </w:tcBorders>
            <w:shd w:val="clear" w:color="auto" w:fill="D9D9D9" w:themeFill="background1" w:themeFillShade="D9"/>
            <w:vAlign w:val="center"/>
          </w:tcPr>
          <w:p w14:paraId="5B779C39" w14:textId="3D6B0BBC" w:rsidR="00CD11B6"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62.98</w:t>
            </w:r>
          </w:p>
        </w:tc>
        <w:tc>
          <w:tcPr>
            <w:tcW w:w="2309" w:type="dxa"/>
            <w:tcBorders>
              <w:top w:val="double" w:sz="4" w:space="0" w:color="auto"/>
            </w:tcBorders>
            <w:shd w:val="clear" w:color="auto" w:fill="D9D9D9" w:themeFill="background1" w:themeFillShade="D9"/>
            <w:vAlign w:val="center"/>
          </w:tcPr>
          <w:p w14:paraId="16B12408" w14:textId="1ADC4324" w:rsidR="00CD11B6"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75.80%</w:t>
            </w:r>
          </w:p>
        </w:tc>
      </w:tr>
      <w:tr w:rsidR="00CD11B6" w:rsidRPr="00FD1C8E" w14:paraId="6A5E8E13" w14:textId="77777777" w:rsidTr="00B93716">
        <w:trPr>
          <w:trHeight w:val="2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7409725E" w14:textId="77777777" w:rsidR="00CD11B6" w:rsidRPr="00FD1C8E" w:rsidRDefault="00CD11B6" w:rsidP="00C070C1">
            <w:pPr>
              <w:pStyle w:val="Tablewords"/>
              <w:rPr>
                <w:i/>
              </w:rPr>
            </w:pPr>
            <w:r w:rsidRPr="00FD1C8E">
              <w:rPr>
                <w:i/>
              </w:rPr>
              <w:t>Analytical model</w:t>
            </w:r>
          </w:p>
        </w:tc>
        <w:tc>
          <w:tcPr>
            <w:tcW w:w="2308" w:type="dxa"/>
            <w:vAlign w:val="center"/>
          </w:tcPr>
          <w:p w14:paraId="2975630E" w14:textId="77777777" w:rsidR="00CD11B6" w:rsidRPr="00FD1C8E" w:rsidRDefault="00CD11B6" w:rsidP="00C070C1">
            <w:pPr>
              <w:pStyle w:val="Tablewords"/>
              <w:cnfStyle w:val="000000000000" w:firstRow="0" w:lastRow="0" w:firstColumn="0" w:lastColumn="0" w:oddVBand="0" w:evenVBand="0" w:oddHBand="0" w:evenHBand="0" w:firstRowFirstColumn="0" w:firstRowLastColumn="0" w:lastRowFirstColumn="0" w:lastRowLastColumn="0"/>
            </w:pPr>
            <w:r w:rsidRPr="00FD1C8E">
              <w:t>33.18</w:t>
            </w:r>
          </w:p>
        </w:tc>
        <w:tc>
          <w:tcPr>
            <w:tcW w:w="2309" w:type="dxa"/>
            <w:vAlign w:val="center"/>
          </w:tcPr>
          <w:p w14:paraId="1765E0F0" w14:textId="4A2F25FA" w:rsidR="00CD11B6" w:rsidRPr="00FD1C8E" w:rsidRDefault="00CD11B6" w:rsidP="00C070C1">
            <w:pPr>
              <w:pStyle w:val="Tablewords"/>
              <w:cnfStyle w:val="000000000000" w:firstRow="0" w:lastRow="0" w:firstColumn="0" w:lastColumn="0" w:oddVBand="0" w:evenVBand="0" w:oddHBand="0" w:evenHBand="0" w:firstRowFirstColumn="0" w:firstRowLastColumn="0" w:lastRowFirstColumn="0" w:lastRowLastColumn="0"/>
            </w:pPr>
            <w:r w:rsidRPr="00FD1C8E">
              <w:t>65.94</w:t>
            </w:r>
          </w:p>
        </w:tc>
        <w:tc>
          <w:tcPr>
            <w:tcW w:w="2309" w:type="dxa"/>
            <w:vAlign w:val="center"/>
          </w:tcPr>
          <w:p w14:paraId="3A730A4A" w14:textId="77777777" w:rsidR="00CD11B6" w:rsidRPr="00FD1C8E" w:rsidRDefault="00CD11B6" w:rsidP="00C070C1">
            <w:pPr>
              <w:pStyle w:val="Tablewords"/>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oMath>
            </m:oMathPara>
          </w:p>
        </w:tc>
      </w:tr>
      <w:tr w:rsidR="00CD11B6" w:rsidRPr="00FD1C8E" w14:paraId="74A37212" w14:textId="77777777" w:rsidTr="00B937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auto"/>
            </w:tcBorders>
            <w:shd w:val="clear" w:color="auto" w:fill="D9D9D9" w:themeFill="background1" w:themeFillShade="D9"/>
            <w:vAlign w:val="center"/>
          </w:tcPr>
          <w:p w14:paraId="487D5CE6" w14:textId="18C7732E" w:rsidR="00CD11B6" w:rsidRPr="00FD1C8E" w:rsidRDefault="00CD11B6" w:rsidP="00C070C1">
            <w:pPr>
              <w:pStyle w:val="Tablewords"/>
              <w:rPr>
                <w:i/>
              </w:rPr>
            </w:pPr>
            <w:r w:rsidRPr="00FD1C8E">
              <w:rPr>
                <w:i/>
              </w:rPr>
              <w:t xml:space="preserve">Check of Analytical model by ANN </w:t>
            </w:r>
            <w:r w:rsidR="00C070C1" w:rsidRPr="00FD1C8E">
              <w:rPr>
                <w:i/>
              </w:rPr>
              <w:t>model</w:t>
            </w:r>
          </w:p>
        </w:tc>
        <w:tc>
          <w:tcPr>
            <w:tcW w:w="2308" w:type="dxa"/>
            <w:tcBorders>
              <w:bottom w:val="single" w:sz="4" w:space="0" w:color="auto"/>
            </w:tcBorders>
            <w:shd w:val="clear" w:color="auto" w:fill="D9D9D9" w:themeFill="background1" w:themeFillShade="D9"/>
            <w:vAlign w:val="center"/>
          </w:tcPr>
          <w:p w14:paraId="0C61AFE9" w14:textId="77777777" w:rsidR="00CD11B6"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35.83</w:t>
            </w:r>
          </w:p>
        </w:tc>
        <w:tc>
          <w:tcPr>
            <w:tcW w:w="2309" w:type="dxa"/>
            <w:tcBorders>
              <w:bottom w:val="single" w:sz="4" w:space="0" w:color="auto"/>
            </w:tcBorders>
            <w:shd w:val="clear" w:color="auto" w:fill="D9D9D9" w:themeFill="background1" w:themeFillShade="D9"/>
            <w:vAlign w:val="center"/>
          </w:tcPr>
          <w:p w14:paraId="1AA634A5" w14:textId="42E771B7" w:rsidR="00CD11B6"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62.28</w:t>
            </w:r>
          </w:p>
        </w:tc>
        <w:tc>
          <w:tcPr>
            <w:tcW w:w="2309" w:type="dxa"/>
            <w:tcBorders>
              <w:bottom w:val="single" w:sz="4" w:space="0" w:color="auto"/>
            </w:tcBorders>
            <w:shd w:val="clear" w:color="auto" w:fill="D9D9D9" w:themeFill="background1" w:themeFillShade="D9"/>
            <w:vAlign w:val="center"/>
          </w:tcPr>
          <w:p w14:paraId="753E5DDA" w14:textId="15096685" w:rsidR="00CD11B6"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73.83%</w:t>
            </w:r>
          </w:p>
        </w:tc>
      </w:tr>
      <w:tr w:rsidR="00CD11B6" w:rsidRPr="00FD1C8E" w14:paraId="2467D58A" w14:textId="77777777" w:rsidTr="00B93716">
        <w:trPr>
          <w:trHeight w:val="2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bottom w:val="single" w:sz="12" w:space="0" w:color="auto"/>
            </w:tcBorders>
            <w:vAlign w:val="center"/>
          </w:tcPr>
          <w:p w14:paraId="3D5C22BC" w14:textId="2038B630" w:rsidR="00CD11B6" w:rsidRPr="00FD1C8E" w:rsidRDefault="00CD11B6" w:rsidP="00C070C1">
            <w:pPr>
              <w:pStyle w:val="Tablewords"/>
              <w:rPr>
                <w:i/>
              </w:rPr>
            </w:pPr>
            <w:r w:rsidRPr="00FD1C8E">
              <w:rPr>
                <w:i/>
              </w:rPr>
              <w:t>Error</w:t>
            </w:r>
          </w:p>
        </w:tc>
        <w:tc>
          <w:tcPr>
            <w:tcW w:w="2308" w:type="dxa"/>
            <w:tcBorders>
              <w:top w:val="single" w:sz="4" w:space="0" w:color="auto"/>
              <w:bottom w:val="single" w:sz="12" w:space="0" w:color="auto"/>
            </w:tcBorders>
            <w:vAlign w:val="center"/>
          </w:tcPr>
          <w:p w14:paraId="12AD6C6D" w14:textId="77777777" w:rsidR="00CD11B6" w:rsidRPr="00FD1C8E" w:rsidRDefault="00CD11B6" w:rsidP="00C070C1">
            <w:pPr>
              <w:pStyle w:val="Tablewords"/>
              <w:cnfStyle w:val="000000000000" w:firstRow="0" w:lastRow="0" w:firstColumn="0" w:lastColumn="0" w:oddVBand="0" w:evenVBand="0" w:oddHBand="0" w:evenHBand="0" w:firstRowFirstColumn="0" w:firstRowLastColumn="0" w:lastRowFirstColumn="0" w:lastRowLastColumn="0"/>
            </w:pPr>
            <w:r w:rsidRPr="00FD1C8E">
              <w:t>7.40%</w:t>
            </w:r>
          </w:p>
        </w:tc>
        <w:tc>
          <w:tcPr>
            <w:tcW w:w="2309" w:type="dxa"/>
            <w:tcBorders>
              <w:top w:val="single" w:sz="4" w:space="0" w:color="auto"/>
              <w:bottom w:val="single" w:sz="12" w:space="0" w:color="auto"/>
            </w:tcBorders>
            <w:vAlign w:val="center"/>
          </w:tcPr>
          <w:p w14:paraId="22255B2E" w14:textId="33F03F28" w:rsidR="00CD11B6" w:rsidRPr="00FD1C8E" w:rsidRDefault="00D2127B" w:rsidP="00C070C1">
            <w:pPr>
              <w:pStyle w:val="Tablewords"/>
              <w:cnfStyle w:val="000000000000" w:firstRow="0" w:lastRow="0" w:firstColumn="0" w:lastColumn="0" w:oddVBand="0" w:evenVBand="0" w:oddHBand="0" w:evenHBand="0" w:firstRowFirstColumn="0" w:firstRowLastColumn="0" w:lastRowFirstColumn="0" w:lastRowLastColumn="0"/>
            </w:pPr>
            <w:r w:rsidRPr="00FD1C8E">
              <w:t>5.87</w:t>
            </w:r>
            <w:r w:rsidR="00CD11B6" w:rsidRPr="00FD1C8E">
              <w:t>%</w:t>
            </w:r>
          </w:p>
        </w:tc>
        <w:tc>
          <w:tcPr>
            <w:tcW w:w="2309" w:type="dxa"/>
            <w:tcBorders>
              <w:top w:val="single" w:sz="4" w:space="0" w:color="auto"/>
              <w:bottom w:val="single" w:sz="12" w:space="0" w:color="auto"/>
            </w:tcBorders>
            <w:vAlign w:val="center"/>
          </w:tcPr>
          <w:p w14:paraId="0E27B56D" w14:textId="1EE0AC30" w:rsidR="00CD11B6" w:rsidRPr="00FD1C8E" w:rsidRDefault="00F62D9B" w:rsidP="00C070C1">
            <w:pPr>
              <w:pStyle w:val="Tablewords"/>
              <w:cnfStyle w:val="000000000000" w:firstRow="0" w:lastRow="0" w:firstColumn="0" w:lastColumn="0" w:oddVBand="0" w:evenVBand="0" w:oddHBand="0" w:evenHBand="0" w:firstRowFirstColumn="0" w:firstRowLastColumn="0" w:lastRowFirstColumn="0" w:lastRowLastColumn="0"/>
            </w:pPr>
            <w:r w:rsidRPr="00FD1C8E">
              <w:rPr>
                <w:rFonts w:hint="eastAsia"/>
              </w:rPr>
              <w:t>1</w:t>
            </w:r>
            <w:r w:rsidRPr="00FD1C8E">
              <w:t>.97%</w:t>
            </w:r>
          </w:p>
        </w:tc>
      </w:tr>
    </w:tbl>
    <w:p w14:paraId="712FC498" w14:textId="6AE4C29E" w:rsidR="00CD11B6" w:rsidRPr="00FD1C8E" w:rsidRDefault="00D2127B" w:rsidP="00CD11B6">
      <w:pPr>
        <w:spacing w:before="120" w:after="120"/>
        <w:ind w:firstLine="0"/>
      </w:pPr>
      <w:r w:rsidRPr="00FD1C8E">
        <w:tab/>
      </w:r>
    </w:p>
    <w:p w14:paraId="650B0E93" w14:textId="02F917C7" w:rsidR="00C070C1" w:rsidRPr="00FD1C8E" w:rsidRDefault="00C070C1" w:rsidP="00C070C1">
      <w:pPr>
        <w:spacing w:before="120" w:after="120"/>
        <w:ind w:firstLine="0"/>
        <w:jc w:val="center"/>
      </w:pPr>
      <w:r w:rsidRPr="00FD1C8E">
        <w:rPr>
          <w:noProof/>
        </w:rPr>
        <w:drawing>
          <wp:inline distT="0" distB="0" distL="0" distR="0" wp14:anchorId="2911EC62" wp14:editId="2FA64332">
            <wp:extent cx="5665004" cy="3160732"/>
            <wp:effectExtent l="0" t="0" r="0" b="1905"/>
            <wp:docPr id="40" name="图片 13" descr="图形用户界面&#10;&#10;描述已自动生成">
              <a:extLst xmlns:a="http://schemas.openxmlformats.org/drawingml/2006/main">
                <a:ext uri="{FF2B5EF4-FFF2-40B4-BE49-F238E27FC236}">
                  <a16:creationId xmlns:a16="http://schemas.microsoft.com/office/drawing/2014/main" id="{8F5137B5-1340-43EB-BCF8-BF522362D0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descr="图形用户界面&#10;&#10;描述已自动生成">
                      <a:extLst>
                        <a:ext uri="{FF2B5EF4-FFF2-40B4-BE49-F238E27FC236}">
                          <a16:creationId xmlns:a16="http://schemas.microsoft.com/office/drawing/2014/main" id="{8F5137B5-1340-43EB-BCF8-BF522362D0AC}"/>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665004" cy="3160732"/>
                    </a:xfrm>
                    <a:prstGeom prst="rect">
                      <a:avLst/>
                    </a:prstGeom>
                  </pic:spPr>
                </pic:pic>
              </a:graphicData>
            </a:graphic>
          </wp:inline>
        </w:drawing>
      </w:r>
    </w:p>
    <w:p w14:paraId="31BE8E19" w14:textId="2ACAC08F" w:rsidR="00C85668" w:rsidRPr="00FD1C8E" w:rsidRDefault="00A1567A" w:rsidP="00A1567A">
      <w:pPr>
        <w:pStyle w:val="a8"/>
        <w:spacing w:before="120" w:after="240"/>
      </w:pPr>
      <w:bookmarkStart w:id="38" w:name="_Ref89871028"/>
      <w:r w:rsidRPr="00FD1C8E">
        <w:t xml:space="preserve">Fig. </w:t>
      </w:r>
      <w:r w:rsidR="001F7AB6" w:rsidRPr="00FD1C8E">
        <w:rPr>
          <w:noProof/>
        </w:rPr>
        <w:t>21</w:t>
      </w:r>
      <w:bookmarkEnd w:id="38"/>
      <w:r w:rsidRPr="00FD1C8E">
        <w:t xml:space="preserve"> </w:t>
      </w:r>
      <w:r w:rsidR="0054237F" w:rsidRPr="00FD1C8E">
        <w:t>Contour</w:t>
      </w:r>
      <w:r w:rsidR="00C85668" w:rsidRPr="00FD1C8E">
        <w:t>s</w:t>
      </w:r>
      <w:r w:rsidR="0054237F" w:rsidRPr="00FD1C8E">
        <w:t xml:space="preserve"> of (a) velocity (b) turbulence intensity of optimal design</w:t>
      </w:r>
      <w:r w:rsidR="00C85668" w:rsidRPr="00FD1C8E">
        <w:t>:</w:t>
      </w:r>
    </w:p>
    <w:p w14:paraId="2F5C8872" w14:textId="765E1D16" w:rsidR="00496831" w:rsidRPr="00FD1C8E" w:rsidRDefault="005F7ED7" w:rsidP="00A1567A">
      <w:pPr>
        <w:pStyle w:val="a8"/>
        <w:spacing w:before="120" w:after="240"/>
      </w:pPr>
      <w:r w:rsidRPr="00FD1C8E">
        <w:t>(1) ANN model (2) analytical model</w:t>
      </w:r>
      <w:r w:rsidR="005F1502" w:rsidRPr="00FD1C8E">
        <w:t>.</w:t>
      </w:r>
    </w:p>
    <w:p w14:paraId="5FF42345" w14:textId="640D0B73" w:rsidR="00F7546B" w:rsidRPr="00FD1C8E" w:rsidRDefault="00A112FE" w:rsidP="00A112FE">
      <w:pPr>
        <w:pStyle w:val="Subtitle3"/>
        <w:spacing w:before="120" w:after="120"/>
      </w:pPr>
      <w:r w:rsidRPr="00FD1C8E">
        <w:t>5.3.4</w:t>
      </w:r>
      <w:r w:rsidR="00496831" w:rsidRPr="00FD1C8E">
        <w:t xml:space="preserve"> Study case 3: </w:t>
      </w:r>
      <w:r w:rsidR="00790700" w:rsidRPr="00FD1C8E">
        <w:t>160 wind turbines</w:t>
      </w:r>
    </w:p>
    <w:p w14:paraId="637D37C2" w14:textId="4B02625B" w:rsidR="00B93716" w:rsidRPr="00FD1C8E" w:rsidRDefault="001F7AB6" w:rsidP="00B93716">
      <w:pPr>
        <w:spacing w:before="120" w:after="120"/>
      </w:pPr>
      <w:r w:rsidRPr="00FD1C8E">
        <w:t xml:space="preserve">Table </w:t>
      </w:r>
      <w:r w:rsidRPr="00FD1C8E">
        <w:rPr>
          <w:noProof/>
        </w:rPr>
        <w:t>12</w:t>
      </w:r>
      <w:r w:rsidR="00B93716" w:rsidRPr="00FD1C8E">
        <w:t xml:space="preserve"> shows the optimization results with 160 wind turbines, which is also twice the original </w:t>
      </w:r>
      <w:r w:rsidR="00772F46" w:rsidRPr="00FD1C8E">
        <w:t xml:space="preserve">wind turbine number in the </w:t>
      </w:r>
      <w:r w:rsidR="00B93716" w:rsidRPr="00FD1C8E">
        <w:t xml:space="preserve">Horns Rev </w:t>
      </w:r>
      <w:r w:rsidR="00772F46" w:rsidRPr="00FD1C8E">
        <w:t>wind farm</w:t>
      </w:r>
      <w:r w:rsidR="00B93716" w:rsidRPr="00FD1C8E">
        <w:t>. The analytical model still has an error of 7.57%. The optimal ratio has increased to 118.63%.</w:t>
      </w:r>
    </w:p>
    <w:p w14:paraId="025D9196" w14:textId="2F822AD2" w:rsidR="00790700" w:rsidRPr="00FD1C8E" w:rsidRDefault="00790700" w:rsidP="00790700">
      <w:pPr>
        <w:pStyle w:val="a8"/>
        <w:keepNext/>
        <w:spacing w:before="120" w:after="240"/>
        <w:jc w:val="left"/>
      </w:pPr>
      <w:bookmarkStart w:id="39" w:name="_Ref89871344"/>
      <w:r w:rsidRPr="00FD1C8E">
        <w:lastRenderedPageBreak/>
        <w:t xml:space="preserve">Table </w:t>
      </w:r>
      <w:r w:rsidR="001F7AB6" w:rsidRPr="00FD1C8E">
        <w:rPr>
          <w:noProof/>
        </w:rPr>
        <w:t>12</w:t>
      </w:r>
      <w:bookmarkEnd w:id="39"/>
      <w:r w:rsidRPr="00FD1C8E">
        <w:t xml:space="preserve"> Summary of optimization results</w:t>
      </w:r>
      <w:r w:rsidR="00D2127B" w:rsidRPr="00FD1C8E">
        <w:t xml:space="preserve"> with 160 wind turbines</w:t>
      </w:r>
    </w:p>
    <w:tbl>
      <w:tblPr>
        <w:tblStyle w:val="7"/>
        <w:tblW w:w="0" w:type="auto"/>
        <w:tblLook w:val="04A0" w:firstRow="1" w:lastRow="0" w:firstColumn="1" w:lastColumn="0" w:noHBand="0" w:noVBand="1"/>
      </w:tblPr>
      <w:tblGrid>
        <w:gridCol w:w="2430"/>
        <w:gridCol w:w="2308"/>
        <w:gridCol w:w="2309"/>
        <w:gridCol w:w="2309"/>
      </w:tblGrid>
      <w:tr w:rsidR="00CD11B6" w:rsidRPr="00FD1C8E" w14:paraId="0265E7D1" w14:textId="77777777" w:rsidTr="00B9371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430" w:type="dxa"/>
            <w:tcBorders>
              <w:top w:val="single" w:sz="12" w:space="0" w:color="auto"/>
              <w:bottom w:val="double" w:sz="4" w:space="0" w:color="auto"/>
            </w:tcBorders>
            <w:vAlign w:val="center"/>
          </w:tcPr>
          <w:p w14:paraId="621BE51D" w14:textId="77777777" w:rsidR="00CD11B6" w:rsidRPr="00FD1C8E" w:rsidRDefault="00CD11B6" w:rsidP="00C070C1">
            <w:pPr>
              <w:pStyle w:val="Tablewords"/>
            </w:pPr>
          </w:p>
        </w:tc>
        <w:tc>
          <w:tcPr>
            <w:tcW w:w="2308" w:type="dxa"/>
            <w:tcBorders>
              <w:top w:val="single" w:sz="12" w:space="0" w:color="auto"/>
              <w:bottom w:val="double" w:sz="4" w:space="0" w:color="auto"/>
            </w:tcBorders>
            <w:vAlign w:val="center"/>
          </w:tcPr>
          <w:p w14:paraId="63317355" w14:textId="7AB20499" w:rsidR="00CD11B6" w:rsidRPr="00FD1C8E" w:rsidRDefault="00000000" w:rsidP="00C070C1">
            <w:pPr>
              <w:pStyle w:val="Tablewords"/>
              <w:cnfStyle w:val="100000000000" w:firstRow="1" w:lastRow="0" w:firstColumn="0" w:lastColumn="0" w:oddVBand="0" w:evenVBand="0" w:oddHBand="0" w:evenHBand="0" w:firstRowFirstColumn="0" w:firstRowLastColumn="0" w:lastRowFirstColumn="0" w:lastRowLastColumn="0"/>
              <w:rPr>
                <w:i/>
              </w:rPr>
            </w:pP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CD11B6" w:rsidRPr="00FD1C8E">
              <w:rPr>
                <w:i/>
              </w:rPr>
              <w:t xml:space="preserve"> </w:t>
            </w:r>
            <w:r w:rsidR="00CD11B6" w:rsidRPr="00FD1C8E">
              <w:t>(MW)</w:t>
            </w:r>
            <w:r w:rsidR="00D2127B" w:rsidRPr="00FD1C8E">
              <w:t xml:space="preserve"> (80 WTs)</w:t>
            </w:r>
          </w:p>
        </w:tc>
        <w:tc>
          <w:tcPr>
            <w:tcW w:w="2309" w:type="dxa"/>
            <w:tcBorders>
              <w:top w:val="single" w:sz="12" w:space="0" w:color="auto"/>
              <w:bottom w:val="double" w:sz="4" w:space="0" w:color="auto"/>
            </w:tcBorders>
            <w:vAlign w:val="center"/>
          </w:tcPr>
          <w:p w14:paraId="7B226FFF" w14:textId="77777777" w:rsidR="00CD11B6" w:rsidRPr="00FD1C8E" w:rsidRDefault="00CD11B6" w:rsidP="00C070C1">
            <w:pPr>
              <w:pStyle w:val="Tablewords"/>
              <w:cnfStyle w:val="100000000000" w:firstRow="1" w:lastRow="0" w:firstColumn="0" w:lastColumn="0" w:oddVBand="0" w:evenVBand="0" w:oddHBand="0" w:evenHBand="0" w:firstRowFirstColumn="0" w:firstRowLastColumn="0" w:lastRowFirstColumn="0" w:lastRowLastColumn="0"/>
              <w:rPr>
                <w:i/>
              </w:rPr>
            </w:pPr>
            <m:oMath>
              <m:r>
                <w:rPr>
                  <w:rFonts w:ascii="Cambria Math" w:hAnsi="Cambria Math"/>
                </w:rPr>
                <m:t>P</m:t>
              </m:r>
            </m:oMath>
            <w:r w:rsidRPr="00FD1C8E">
              <w:rPr>
                <w:i/>
              </w:rPr>
              <w:t xml:space="preserve"> </w:t>
            </w:r>
            <w:r w:rsidRPr="00FD1C8E">
              <w:t>(MW)</w:t>
            </w:r>
          </w:p>
        </w:tc>
        <w:tc>
          <w:tcPr>
            <w:tcW w:w="2309" w:type="dxa"/>
            <w:tcBorders>
              <w:top w:val="single" w:sz="12" w:space="0" w:color="auto"/>
              <w:bottom w:val="double" w:sz="4" w:space="0" w:color="auto"/>
            </w:tcBorders>
            <w:vAlign w:val="center"/>
          </w:tcPr>
          <w:p w14:paraId="732F8DF5" w14:textId="77777777" w:rsidR="00CD11B6" w:rsidRPr="00FD1C8E" w:rsidRDefault="00CD11B6" w:rsidP="00C070C1">
            <w:pPr>
              <w:pStyle w:val="Tablewords"/>
              <w:cnfStyle w:val="100000000000" w:firstRow="1" w:lastRow="0" w:firstColumn="0" w:lastColumn="0" w:oddVBand="0" w:evenVBand="0" w:oddHBand="0" w:evenHBand="0" w:firstRowFirstColumn="0" w:firstRowLastColumn="0" w:lastRowFirstColumn="0" w:lastRowLastColumn="0"/>
              <w:rPr>
                <w:i/>
              </w:rPr>
            </w:pPr>
            <m:oMathPara>
              <m:oMath>
                <m:r>
                  <w:rPr>
                    <w:rFonts w:ascii="Cambria Math" w:hAnsi="Cambria Math"/>
                  </w:rPr>
                  <m:t>r</m:t>
                </m:r>
              </m:oMath>
            </m:oMathPara>
          </w:p>
        </w:tc>
      </w:tr>
      <w:tr w:rsidR="00CD11B6" w:rsidRPr="00FD1C8E" w14:paraId="437CD06D" w14:textId="77777777" w:rsidTr="00B937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tcBorders>
              <w:top w:val="double" w:sz="4" w:space="0" w:color="auto"/>
            </w:tcBorders>
            <w:shd w:val="clear" w:color="auto" w:fill="D9D9D9" w:themeFill="background1" w:themeFillShade="D9"/>
            <w:vAlign w:val="center"/>
          </w:tcPr>
          <w:p w14:paraId="1A7B017D" w14:textId="617BBA4F" w:rsidR="00CD11B6" w:rsidRPr="00FD1C8E" w:rsidRDefault="00CD11B6" w:rsidP="00C070C1">
            <w:pPr>
              <w:pStyle w:val="Tablewords"/>
              <w:rPr>
                <w:i/>
              </w:rPr>
            </w:pPr>
            <w:r w:rsidRPr="00FD1C8E">
              <w:rPr>
                <w:i/>
              </w:rPr>
              <w:t>ANN model</w:t>
            </w:r>
          </w:p>
        </w:tc>
        <w:tc>
          <w:tcPr>
            <w:tcW w:w="2308" w:type="dxa"/>
            <w:tcBorders>
              <w:top w:val="double" w:sz="4" w:space="0" w:color="auto"/>
            </w:tcBorders>
            <w:shd w:val="clear" w:color="auto" w:fill="D9D9D9" w:themeFill="background1" w:themeFillShade="D9"/>
            <w:vAlign w:val="center"/>
          </w:tcPr>
          <w:p w14:paraId="7BF4D39A" w14:textId="77777777" w:rsidR="00CD11B6"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35.83</w:t>
            </w:r>
          </w:p>
        </w:tc>
        <w:tc>
          <w:tcPr>
            <w:tcW w:w="2309" w:type="dxa"/>
            <w:tcBorders>
              <w:top w:val="double" w:sz="4" w:space="0" w:color="auto"/>
            </w:tcBorders>
            <w:shd w:val="clear" w:color="auto" w:fill="D9D9D9" w:themeFill="background1" w:themeFillShade="D9"/>
            <w:vAlign w:val="center"/>
          </w:tcPr>
          <w:p w14:paraId="7A66BED1" w14:textId="5B72ADC6" w:rsidR="00CD11B6"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78.33</w:t>
            </w:r>
          </w:p>
        </w:tc>
        <w:tc>
          <w:tcPr>
            <w:tcW w:w="2309" w:type="dxa"/>
            <w:tcBorders>
              <w:top w:val="double" w:sz="4" w:space="0" w:color="auto"/>
            </w:tcBorders>
            <w:shd w:val="clear" w:color="auto" w:fill="D9D9D9" w:themeFill="background1" w:themeFillShade="D9"/>
            <w:vAlign w:val="center"/>
          </w:tcPr>
          <w:p w14:paraId="52B34C24" w14:textId="5D71E30B" w:rsidR="00CD11B6"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118.63%</w:t>
            </w:r>
          </w:p>
        </w:tc>
      </w:tr>
      <w:tr w:rsidR="00CD11B6" w:rsidRPr="00FD1C8E" w14:paraId="67849DA9" w14:textId="77777777" w:rsidTr="00B93716">
        <w:trPr>
          <w:trHeight w:val="2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2654CD27" w14:textId="77777777" w:rsidR="00CD11B6" w:rsidRPr="00FD1C8E" w:rsidRDefault="00CD11B6" w:rsidP="00C070C1">
            <w:pPr>
              <w:pStyle w:val="Tablewords"/>
              <w:rPr>
                <w:i/>
              </w:rPr>
            </w:pPr>
            <w:r w:rsidRPr="00FD1C8E">
              <w:rPr>
                <w:i/>
              </w:rPr>
              <w:t>Analytical model</w:t>
            </w:r>
          </w:p>
        </w:tc>
        <w:tc>
          <w:tcPr>
            <w:tcW w:w="2308" w:type="dxa"/>
            <w:vAlign w:val="center"/>
          </w:tcPr>
          <w:p w14:paraId="1E4F05B2" w14:textId="77777777" w:rsidR="00CD11B6" w:rsidRPr="00FD1C8E" w:rsidRDefault="00CD11B6" w:rsidP="00C070C1">
            <w:pPr>
              <w:pStyle w:val="Tablewords"/>
              <w:cnfStyle w:val="000000000000" w:firstRow="0" w:lastRow="0" w:firstColumn="0" w:lastColumn="0" w:oddVBand="0" w:evenVBand="0" w:oddHBand="0" w:evenHBand="0" w:firstRowFirstColumn="0" w:firstRowLastColumn="0" w:lastRowFirstColumn="0" w:lastRowLastColumn="0"/>
            </w:pPr>
            <w:r w:rsidRPr="00FD1C8E">
              <w:t>33.18</w:t>
            </w:r>
          </w:p>
        </w:tc>
        <w:tc>
          <w:tcPr>
            <w:tcW w:w="2309" w:type="dxa"/>
            <w:vAlign w:val="center"/>
          </w:tcPr>
          <w:p w14:paraId="589A3DCD" w14:textId="2A72FF72" w:rsidR="00CD11B6" w:rsidRPr="00FD1C8E" w:rsidRDefault="00CD11B6" w:rsidP="00C070C1">
            <w:pPr>
              <w:pStyle w:val="Tablewords"/>
              <w:cnfStyle w:val="000000000000" w:firstRow="0" w:lastRow="0" w:firstColumn="0" w:lastColumn="0" w:oddVBand="0" w:evenVBand="0" w:oddHBand="0" w:evenHBand="0" w:firstRowFirstColumn="0" w:firstRowLastColumn="0" w:lastRowFirstColumn="0" w:lastRowLastColumn="0"/>
            </w:pPr>
            <w:r w:rsidRPr="00FD1C8E">
              <w:t>82.69</w:t>
            </w:r>
          </w:p>
        </w:tc>
        <w:tc>
          <w:tcPr>
            <w:tcW w:w="2309" w:type="dxa"/>
            <w:vAlign w:val="center"/>
          </w:tcPr>
          <w:p w14:paraId="3041CDE5" w14:textId="77777777" w:rsidR="00CD11B6" w:rsidRPr="00FD1C8E" w:rsidRDefault="00CD11B6" w:rsidP="00C070C1">
            <w:pPr>
              <w:pStyle w:val="Tablewords"/>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oMath>
            </m:oMathPara>
          </w:p>
        </w:tc>
      </w:tr>
      <w:tr w:rsidR="00CD11B6" w:rsidRPr="00FD1C8E" w14:paraId="171C5950" w14:textId="77777777" w:rsidTr="00B937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auto"/>
            </w:tcBorders>
            <w:shd w:val="clear" w:color="auto" w:fill="D9D9D9" w:themeFill="background1" w:themeFillShade="D9"/>
            <w:vAlign w:val="center"/>
          </w:tcPr>
          <w:p w14:paraId="65A14392" w14:textId="57968FBB" w:rsidR="00CD11B6" w:rsidRPr="00FD1C8E" w:rsidRDefault="00CD11B6" w:rsidP="00C070C1">
            <w:pPr>
              <w:pStyle w:val="Tablewords"/>
              <w:rPr>
                <w:i/>
              </w:rPr>
            </w:pPr>
            <w:r w:rsidRPr="00FD1C8E">
              <w:rPr>
                <w:i/>
              </w:rPr>
              <w:t xml:space="preserve">Check of Analytical model by ANN </w:t>
            </w:r>
            <w:r w:rsidR="00C070C1" w:rsidRPr="00FD1C8E">
              <w:rPr>
                <w:i/>
              </w:rPr>
              <w:t>model</w:t>
            </w:r>
          </w:p>
        </w:tc>
        <w:tc>
          <w:tcPr>
            <w:tcW w:w="2308" w:type="dxa"/>
            <w:tcBorders>
              <w:bottom w:val="single" w:sz="4" w:space="0" w:color="auto"/>
            </w:tcBorders>
            <w:shd w:val="clear" w:color="auto" w:fill="D9D9D9" w:themeFill="background1" w:themeFillShade="D9"/>
            <w:vAlign w:val="center"/>
          </w:tcPr>
          <w:p w14:paraId="76AA1672" w14:textId="77777777" w:rsidR="00CD11B6"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35.83</w:t>
            </w:r>
          </w:p>
        </w:tc>
        <w:tc>
          <w:tcPr>
            <w:tcW w:w="2309" w:type="dxa"/>
            <w:tcBorders>
              <w:bottom w:val="single" w:sz="4" w:space="0" w:color="auto"/>
            </w:tcBorders>
            <w:shd w:val="clear" w:color="auto" w:fill="D9D9D9" w:themeFill="background1" w:themeFillShade="D9"/>
            <w:vAlign w:val="center"/>
          </w:tcPr>
          <w:p w14:paraId="762C0E85" w14:textId="6B397A59" w:rsidR="00CD11B6"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76.87</w:t>
            </w:r>
          </w:p>
        </w:tc>
        <w:tc>
          <w:tcPr>
            <w:tcW w:w="2309" w:type="dxa"/>
            <w:tcBorders>
              <w:bottom w:val="single" w:sz="4" w:space="0" w:color="auto"/>
            </w:tcBorders>
            <w:shd w:val="clear" w:color="auto" w:fill="D9D9D9" w:themeFill="background1" w:themeFillShade="D9"/>
            <w:vAlign w:val="center"/>
          </w:tcPr>
          <w:p w14:paraId="1335EEF1" w14:textId="0533CD12" w:rsidR="00CD11B6" w:rsidRPr="00FD1C8E" w:rsidRDefault="00CD11B6" w:rsidP="00C070C1">
            <w:pPr>
              <w:pStyle w:val="Tablewords"/>
              <w:cnfStyle w:val="000000100000" w:firstRow="0" w:lastRow="0" w:firstColumn="0" w:lastColumn="0" w:oddVBand="0" w:evenVBand="0" w:oddHBand="1" w:evenHBand="0" w:firstRowFirstColumn="0" w:firstRowLastColumn="0" w:lastRowFirstColumn="0" w:lastRowLastColumn="0"/>
            </w:pPr>
            <w:r w:rsidRPr="00FD1C8E">
              <w:t>114.55%</w:t>
            </w:r>
          </w:p>
        </w:tc>
      </w:tr>
      <w:tr w:rsidR="00CD11B6" w:rsidRPr="00FD1C8E" w14:paraId="15EC9FA9" w14:textId="77777777" w:rsidTr="00B93716">
        <w:trPr>
          <w:trHeight w:val="2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bottom w:val="single" w:sz="12" w:space="0" w:color="auto"/>
            </w:tcBorders>
            <w:vAlign w:val="center"/>
          </w:tcPr>
          <w:p w14:paraId="359B09A9" w14:textId="431B7E79" w:rsidR="00CD11B6" w:rsidRPr="00FD1C8E" w:rsidRDefault="00CD11B6" w:rsidP="00C070C1">
            <w:pPr>
              <w:pStyle w:val="Tablewords"/>
              <w:rPr>
                <w:i/>
              </w:rPr>
            </w:pPr>
            <w:r w:rsidRPr="00FD1C8E">
              <w:rPr>
                <w:i/>
              </w:rPr>
              <w:t>Error</w:t>
            </w:r>
          </w:p>
        </w:tc>
        <w:tc>
          <w:tcPr>
            <w:tcW w:w="2308" w:type="dxa"/>
            <w:tcBorders>
              <w:top w:val="single" w:sz="4" w:space="0" w:color="auto"/>
              <w:bottom w:val="single" w:sz="12" w:space="0" w:color="auto"/>
            </w:tcBorders>
            <w:vAlign w:val="center"/>
          </w:tcPr>
          <w:p w14:paraId="17CE69B2" w14:textId="77777777" w:rsidR="00CD11B6" w:rsidRPr="00FD1C8E" w:rsidRDefault="00CD11B6" w:rsidP="00C070C1">
            <w:pPr>
              <w:pStyle w:val="Tablewords"/>
              <w:cnfStyle w:val="000000000000" w:firstRow="0" w:lastRow="0" w:firstColumn="0" w:lastColumn="0" w:oddVBand="0" w:evenVBand="0" w:oddHBand="0" w:evenHBand="0" w:firstRowFirstColumn="0" w:firstRowLastColumn="0" w:lastRowFirstColumn="0" w:lastRowLastColumn="0"/>
            </w:pPr>
            <w:r w:rsidRPr="00FD1C8E">
              <w:t>7.40%</w:t>
            </w:r>
          </w:p>
        </w:tc>
        <w:tc>
          <w:tcPr>
            <w:tcW w:w="2309" w:type="dxa"/>
            <w:tcBorders>
              <w:top w:val="single" w:sz="4" w:space="0" w:color="auto"/>
              <w:bottom w:val="single" w:sz="12" w:space="0" w:color="auto"/>
            </w:tcBorders>
            <w:vAlign w:val="center"/>
          </w:tcPr>
          <w:p w14:paraId="64B98836" w14:textId="026B0E98" w:rsidR="00CD11B6" w:rsidRPr="00FD1C8E" w:rsidRDefault="00D2127B" w:rsidP="00C070C1">
            <w:pPr>
              <w:pStyle w:val="Tablewords"/>
              <w:cnfStyle w:val="000000000000" w:firstRow="0" w:lastRow="0" w:firstColumn="0" w:lastColumn="0" w:oddVBand="0" w:evenVBand="0" w:oddHBand="0" w:evenHBand="0" w:firstRowFirstColumn="0" w:firstRowLastColumn="0" w:lastRowFirstColumn="0" w:lastRowLastColumn="0"/>
            </w:pPr>
            <w:r w:rsidRPr="00FD1C8E">
              <w:t>7.57</w:t>
            </w:r>
            <w:r w:rsidR="00CD11B6" w:rsidRPr="00FD1C8E">
              <w:t>%</w:t>
            </w:r>
          </w:p>
        </w:tc>
        <w:tc>
          <w:tcPr>
            <w:tcW w:w="2309" w:type="dxa"/>
            <w:tcBorders>
              <w:top w:val="single" w:sz="4" w:space="0" w:color="auto"/>
              <w:bottom w:val="single" w:sz="12" w:space="0" w:color="auto"/>
            </w:tcBorders>
            <w:vAlign w:val="center"/>
          </w:tcPr>
          <w:p w14:paraId="3CAB6273" w14:textId="28D5280D" w:rsidR="00CD11B6" w:rsidRPr="00FD1C8E" w:rsidRDefault="00F62D9B" w:rsidP="00C070C1">
            <w:pPr>
              <w:pStyle w:val="Tablewords"/>
              <w:cnfStyle w:val="000000000000" w:firstRow="0" w:lastRow="0" w:firstColumn="0" w:lastColumn="0" w:oddVBand="0" w:evenVBand="0" w:oddHBand="0" w:evenHBand="0" w:firstRowFirstColumn="0" w:firstRowLastColumn="0" w:lastRowFirstColumn="0" w:lastRowLastColumn="0"/>
            </w:pPr>
            <w:r w:rsidRPr="00FD1C8E">
              <w:rPr>
                <w:rFonts w:hint="eastAsia"/>
              </w:rPr>
              <w:t>4</w:t>
            </w:r>
            <w:r w:rsidRPr="00FD1C8E">
              <w:t>.08%</w:t>
            </w:r>
          </w:p>
        </w:tc>
      </w:tr>
    </w:tbl>
    <w:p w14:paraId="318DEA8D" w14:textId="2C6BF9C4" w:rsidR="00C070C1" w:rsidRPr="00FD1C8E" w:rsidRDefault="00C070C1" w:rsidP="00C070C1">
      <w:pPr>
        <w:spacing w:before="120" w:after="120"/>
        <w:ind w:firstLine="0"/>
        <w:jc w:val="center"/>
      </w:pPr>
      <w:r w:rsidRPr="00FD1C8E">
        <w:rPr>
          <w:noProof/>
        </w:rPr>
        <w:drawing>
          <wp:inline distT="0" distB="0" distL="0" distR="0" wp14:anchorId="4559A62D" wp14:editId="5DAA5486">
            <wp:extent cx="5665004" cy="3160732"/>
            <wp:effectExtent l="0" t="0" r="0" b="1905"/>
            <wp:docPr id="44" name="图片 13" descr="图形用户界面&#10;&#10;中度可信度描述已自动生成">
              <a:extLst xmlns:a="http://schemas.openxmlformats.org/drawingml/2006/main">
                <a:ext uri="{FF2B5EF4-FFF2-40B4-BE49-F238E27FC236}">
                  <a16:creationId xmlns:a16="http://schemas.microsoft.com/office/drawing/2014/main" id="{8F5137B5-1340-43EB-BCF8-BF522362D0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descr="图形用户界面&#10;&#10;中度可信度描述已自动生成">
                      <a:extLst>
                        <a:ext uri="{FF2B5EF4-FFF2-40B4-BE49-F238E27FC236}">
                          <a16:creationId xmlns:a16="http://schemas.microsoft.com/office/drawing/2014/main" id="{8F5137B5-1340-43EB-BCF8-BF522362D0AC}"/>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665004" cy="3160732"/>
                    </a:xfrm>
                    <a:prstGeom prst="rect">
                      <a:avLst/>
                    </a:prstGeom>
                  </pic:spPr>
                </pic:pic>
              </a:graphicData>
            </a:graphic>
          </wp:inline>
        </w:drawing>
      </w:r>
    </w:p>
    <w:p w14:paraId="1E5881C2" w14:textId="45770DE8" w:rsidR="00C85668" w:rsidRPr="00FD1C8E" w:rsidRDefault="00A1567A" w:rsidP="00A1567A">
      <w:pPr>
        <w:pStyle w:val="a8"/>
        <w:spacing w:before="120" w:after="240"/>
      </w:pPr>
      <w:r w:rsidRPr="00FD1C8E">
        <w:t xml:space="preserve">Fig. </w:t>
      </w:r>
      <w:r w:rsidR="001F7AB6" w:rsidRPr="00FD1C8E">
        <w:rPr>
          <w:noProof/>
        </w:rPr>
        <w:t>22</w:t>
      </w:r>
      <w:r w:rsidRPr="00FD1C8E">
        <w:t xml:space="preserve"> </w:t>
      </w:r>
      <w:r w:rsidR="0054237F" w:rsidRPr="00FD1C8E">
        <w:t>Contour</w:t>
      </w:r>
      <w:r w:rsidR="00C85668" w:rsidRPr="00FD1C8E">
        <w:t>s</w:t>
      </w:r>
      <w:r w:rsidR="0054237F" w:rsidRPr="00FD1C8E">
        <w:t xml:space="preserve"> of (a) velocity (b) turbulence intensity of optimal design</w:t>
      </w:r>
      <w:r w:rsidR="00C85668" w:rsidRPr="00FD1C8E">
        <w:t>:</w:t>
      </w:r>
    </w:p>
    <w:p w14:paraId="36A9BB00" w14:textId="7211578C" w:rsidR="00E347E7" w:rsidRPr="00FD1C8E" w:rsidRDefault="005F7ED7" w:rsidP="00A1567A">
      <w:pPr>
        <w:pStyle w:val="a8"/>
        <w:spacing w:before="120" w:after="240"/>
      </w:pPr>
      <w:r w:rsidRPr="00FD1C8E">
        <w:t>(1) ANN model (2) analytical model</w:t>
      </w:r>
      <w:r w:rsidR="005F1502" w:rsidRPr="00FD1C8E">
        <w:t>.</w:t>
      </w:r>
    </w:p>
    <w:p w14:paraId="1A1D6FFA" w14:textId="0193FD68" w:rsidR="00D2127B" w:rsidRPr="00FD1C8E" w:rsidRDefault="00D2127B" w:rsidP="00D2127B">
      <w:pPr>
        <w:pStyle w:val="Subtitle3"/>
        <w:spacing w:before="120" w:after="120"/>
      </w:pPr>
      <w:r w:rsidRPr="00FD1C8E">
        <w:t xml:space="preserve">5.3.5 </w:t>
      </w:r>
      <w:r w:rsidRPr="00FD1C8E">
        <w:rPr>
          <w:rFonts w:hint="eastAsia"/>
        </w:rPr>
        <w:t>D</w:t>
      </w:r>
      <w:r w:rsidRPr="00FD1C8E">
        <w:t>iscussions</w:t>
      </w:r>
    </w:p>
    <w:p w14:paraId="78009B61" w14:textId="673C67C5" w:rsidR="00D2127B" w:rsidRPr="00FD1C8E" w:rsidRDefault="00D2127B" w:rsidP="00D2127B">
      <w:pPr>
        <w:spacing w:before="120" w:after="120"/>
      </w:pPr>
      <w:r w:rsidRPr="00FD1C8E">
        <w:t xml:space="preserve">Even </w:t>
      </w:r>
      <w:r w:rsidR="00C44D1D" w:rsidRPr="00FD1C8E">
        <w:t xml:space="preserve">though </w:t>
      </w:r>
      <w:r w:rsidRPr="00FD1C8E">
        <w:t xml:space="preserve">the analytical model has an error </w:t>
      </w:r>
      <w:r w:rsidR="00772F46" w:rsidRPr="00FD1C8E">
        <w:t xml:space="preserve">of </w:t>
      </w:r>
      <w:r w:rsidRPr="00FD1C8E">
        <w:t xml:space="preserve">around 7% with </w:t>
      </w:r>
      <w:r w:rsidR="00772F46" w:rsidRPr="00FD1C8E">
        <w:t xml:space="preserve">the </w:t>
      </w:r>
      <w:r w:rsidRPr="00FD1C8E">
        <w:t xml:space="preserve">ANN model, both can provide </w:t>
      </w:r>
      <w:r w:rsidR="00157B61" w:rsidRPr="00FD1C8E">
        <w:t>outstanding</w:t>
      </w:r>
      <w:r w:rsidRPr="00FD1C8E">
        <w:t xml:space="preserve"> optimal </w:t>
      </w:r>
      <w:r w:rsidR="00157B61" w:rsidRPr="00FD1C8E">
        <w:t>layout designs</w:t>
      </w:r>
      <w:r w:rsidRPr="00FD1C8E">
        <w:t xml:space="preserve"> for wind farm layout optimization. </w:t>
      </w:r>
      <w:r w:rsidR="00157B61" w:rsidRPr="00FD1C8E">
        <w:t>Especially t</w:t>
      </w:r>
      <w:r w:rsidRPr="00FD1C8E">
        <w:t xml:space="preserve">he optimal layout design provided by </w:t>
      </w:r>
      <w:r w:rsidR="00772F46" w:rsidRPr="00FD1C8E">
        <w:t xml:space="preserve">the </w:t>
      </w:r>
      <w:r w:rsidRPr="00FD1C8E">
        <w:t xml:space="preserve">ANN model is displayed together </w:t>
      </w:r>
      <w:r w:rsidR="00157B61" w:rsidRPr="00FD1C8E">
        <w:t xml:space="preserve">for comparison </w:t>
      </w:r>
      <w:r w:rsidRPr="00FD1C8E">
        <w:t xml:space="preserve">in </w:t>
      </w:r>
      <w:r w:rsidR="001F7AB6" w:rsidRPr="00FD1C8E">
        <w:t xml:space="preserve">Fig. </w:t>
      </w:r>
      <w:r w:rsidR="001F7AB6" w:rsidRPr="00FD1C8E">
        <w:rPr>
          <w:noProof/>
        </w:rPr>
        <w:t>23</w:t>
      </w:r>
      <w:r w:rsidRPr="00FD1C8E">
        <w:t xml:space="preserve">. In the figure, </w:t>
      </w:r>
      <w:r w:rsidR="00C85668" w:rsidRPr="00FD1C8E">
        <w:rPr>
          <w:rFonts w:hint="eastAsia"/>
        </w:rPr>
        <w:t>dot</w:t>
      </w:r>
      <w:r w:rsidR="00C85668" w:rsidRPr="00FD1C8E">
        <w:t xml:space="preserve">ted lines </w:t>
      </w:r>
      <w:r w:rsidRPr="00FD1C8E">
        <w:t>are added to show the</w:t>
      </w:r>
      <w:r w:rsidR="00C85668" w:rsidRPr="00FD1C8E">
        <w:t xml:space="preserve"> trends</w:t>
      </w:r>
      <w:r w:rsidRPr="00FD1C8E">
        <w:t xml:space="preserve"> of layouts with different number</w:t>
      </w:r>
      <w:r w:rsidR="00772F46" w:rsidRPr="00FD1C8E">
        <w:t>s</w:t>
      </w:r>
      <w:r w:rsidRPr="00FD1C8E">
        <w:t xml:space="preserve"> of wind turbines. When the number of wind turbines is relatively small, the wind turbines are placed loosely. Only a few local parts </w:t>
      </w:r>
      <w:r w:rsidR="005F7ED7" w:rsidRPr="00FD1C8E">
        <w:t>are located in</w:t>
      </w:r>
      <w:r w:rsidRPr="00FD1C8E">
        <w:t xml:space="preserve"> arrays. However, when the number of wind turbines </w:t>
      </w:r>
      <w:r w:rsidR="00772F46" w:rsidRPr="00FD1C8E">
        <w:lastRenderedPageBreak/>
        <w:t>i</w:t>
      </w:r>
      <w:r w:rsidR="00157B61" w:rsidRPr="00FD1C8E">
        <w:t>ncreases</w:t>
      </w:r>
      <w:r w:rsidRPr="00FD1C8E">
        <w:t>, the trends are clearer</w:t>
      </w:r>
      <w:r w:rsidR="00C85668" w:rsidRPr="00FD1C8E">
        <w:t>,</w:t>
      </w:r>
      <w:r w:rsidRPr="00FD1C8E">
        <w:t xml:space="preserve"> and </w:t>
      </w:r>
      <w:r w:rsidR="00C85668" w:rsidRPr="00FD1C8E">
        <w:t xml:space="preserve">the grid is </w:t>
      </w:r>
      <w:r w:rsidRPr="00FD1C8E">
        <w:t xml:space="preserve">denser. In </w:t>
      </w:r>
      <w:r w:rsidR="001F7AB6" w:rsidRPr="00FD1C8E">
        <w:t xml:space="preserve">Fig. </w:t>
      </w:r>
      <w:r w:rsidR="001F7AB6" w:rsidRPr="00FD1C8E">
        <w:rPr>
          <w:noProof/>
        </w:rPr>
        <w:t>23</w:t>
      </w:r>
      <w:r w:rsidRPr="00FD1C8E">
        <w:t xml:space="preserve"> (d), 160 wind turbines </w:t>
      </w:r>
      <w:r w:rsidR="005F7ED7" w:rsidRPr="00FD1C8E">
        <w:t>inevitabl</w:t>
      </w:r>
      <w:r w:rsidR="00C85668" w:rsidRPr="00FD1C8E">
        <w:t>y</w:t>
      </w:r>
      <w:r w:rsidR="005F7ED7" w:rsidRPr="00FD1C8E">
        <w:t xml:space="preserve"> have</w:t>
      </w:r>
      <w:r w:rsidRPr="00FD1C8E">
        <w:t xml:space="preserve"> </w:t>
      </w:r>
      <w:r w:rsidR="00157B61" w:rsidRPr="00FD1C8E">
        <w:t>significant</w:t>
      </w:r>
      <w:r w:rsidR="00C85668" w:rsidRPr="00FD1C8E">
        <w:t xml:space="preserve"> wake</w:t>
      </w:r>
      <w:r w:rsidRPr="00FD1C8E">
        <w:t xml:space="preserve"> </w:t>
      </w:r>
      <w:r w:rsidR="00C85668" w:rsidRPr="00FD1C8E">
        <w:t>interference</w:t>
      </w:r>
      <w:r w:rsidRPr="00FD1C8E">
        <w:t xml:space="preserve"> between wind turbines. Therefore, </w:t>
      </w:r>
      <w:r w:rsidR="00C85668" w:rsidRPr="00FD1C8E">
        <w:t xml:space="preserve">to avoid full wake interaction, </w:t>
      </w:r>
      <w:r w:rsidRPr="00FD1C8E">
        <w:t xml:space="preserve">the layout </w:t>
      </w:r>
      <w:r w:rsidR="005F7ED7" w:rsidRPr="00FD1C8E">
        <w:t>tends to become</w:t>
      </w:r>
      <w:r w:rsidRPr="00FD1C8E">
        <w:t xml:space="preserve"> a staggered arrangement.</w:t>
      </w:r>
    </w:p>
    <w:p w14:paraId="7DA31284" w14:textId="4A2BBDB3" w:rsidR="00C070C1" w:rsidRPr="00FD1C8E" w:rsidRDefault="00C070C1" w:rsidP="00C070C1">
      <w:pPr>
        <w:spacing w:before="120" w:after="120"/>
        <w:ind w:firstLine="0"/>
        <w:jc w:val="center"/>
      </w:pPr>
      <w:r w:rsidRPr="00FD1C8E">
        <w:rPr>
          <w:noProof/>
        </w:rPr>
        <w:drawing>
          <wp:inline distT="0" distB="0" distL="0" distR="0" wp14:anchorId="0B195964" wp14:editId="6687113D">
            <wp:extent cx="5157663" cy="3487214"/>
            <wp:effectExtent l="0" t="0" r="5080" b="0"/>
            <wp:docPr id="3" name="图片 2" descr="图表, 散点图&#10;&#10;描述已自动生成">
              <a:extLst xmlns:a="http://schemas.openxmlformats.org/drawingml/2006/main">
                <a:ext uri="{FF2B5EF4-FFF2-40B4-BE49-F238E27FC236}">
                  <a16:creationId xmlns:a16="http://schemas.microsoft.com/office/drawing/2014/main" id="{11545F45-D04C-4324-839C-2459CC3B8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表, 散点图&#10;&#10;描述已自动生成">
                      <a:extLst>
                        <a:ext uri="{FF2B5EF4-FFF2-40B4-BE49-F238E27FC236}">
                          <a16:creationId xmlns:a16="http://schemas.microsoft.com/office/drawing/2014/main" id="{11545F45-D04C-4324-839C-2459CC3B88AD}"/>
                        </a:ext>
                      </a:extLst>
                    </pic:cNvPr>
                    <pic:cNvPicPr>
                      <a:picLocks noChangeAspect="1"/>
                    </pic:cNvPicPr>
                  </pic:nvPicPr>
                  <pic:blipFill>
                    <a:blip r:embed="rId39"/>
                    <a:stretch>
                      <a:fillRect/>
                    </a:stretch>
                  </pic:blipFill>
                  <pic:spPr>
                    <a:xfrm>
                      <a:off x="0" y="0"/>
                      <a:ext cx="5157663" cy="3487214"/>
                    </a:xfrm>
                    <a:prstGeom prst="rect">
                      <a:avLst/>
                    </a:prstGeom>
                  </pic:spPr>
                </pic:pic>
              </a:graphicData>
            </a:graphic>
          </wp:inline>
        </w:drawing>
      </w:r>
    </w:p>
    <w:p w14:paraId="5CE53F49" w14:textId="0F5B1290" w:rsidR="00D2127B" w:rsidRPr="00FD1C8E" w:rsidRDefault="00D2127B" w:rsidP="00D2127B">
      <w:pPr>
        <w:pStyle w:val="a8"/>
        <w:spacing w:before="120" w:after="240"/>
      </w:pPr>
      <w:bookmarkStart w:id="40" w:name="_Ref89871640"/>
      <w:bookmarkStart w:id="41" w:name="_Ref89871635"/>
      <w:r w:rsidRPr="00FD1C8E">
        <w:t xml:space="preserve">Fig. </w:t>
      </w:r>
      <w:r w:rsidR="001F7AB6" w:rsidRPr="00FD1C8E">
        <w:rPr>
          <w:noProof/>
        </w:rPr>
        <w:t>23</w:t>
      </w:r>
      <w:bookmarkEnd w:id="40"/>
      <w:r w:rsidRPr="00FD1C8E">
        <w:t xml:space="preserve"> Trends of optimal solutions with different number</w:t>
      </w:r>
      <w:r w:rsidR="00C44D1D" w:rsidRPr="00FD1C8E">
        <w:t>s</w:t>
      </w:r>
      <w:r w:rsidRPr="00FD1C8E">
        <w:t xml:space="preserve"> of wind turbines (a) 80 (b) 90 (c) 120 (d) 160</w:t>
      </w:r>
      <w:bookmarkEnd w:id="41"/>
    </w:p>
    <w:p w14:paraId="1702C1A7" w14:textId="71356945" w:rsidR="00D2127B" w:rsidRPr="00FD1C8E" w:rsidRDefault="005F7ED7" w:rsidP="00157B61">
      <w:pPr>
        <w:spacing w:before="120" w:after="120"/>
      </w:pPr>
      <w:r w:rsidRPr="00FD1C8E">
        <w:t>On the other hand, t</w:t>
      </w:r>
      <w:r w:rsidR="00D2127B" w:rsidRPr="00FD1C8E">
        <w:t xml:space="preserve">he optimal ratio increases rapidly with the number of wind turbines, </w:t>
      </w:r>
      <w:r w:rsidR="00157B61" w:rsidRPr="00FD1C8E">
        <w:t>as show</w:t>
      </w:r>
      <w:r w:rsidR="00D2127B" w:rsidRPr="00FD1C8E">
        <w:t xml:space="preserve">n in </w:t>
      </w:r>
      <w:r w:rsidR="001F7AB6" w:rsidRPr="00FD1C8E">
        <w:t xml:space="preserve">Fig. </w:t>
      </w:r>
      <w:r w:rsidR="001F7AB6" w:rsidRPr="00FD1C8E">
        <w:rPr>
          <w:noProof/>
        </w:rPr>
        <w:t>24</w:t>
      </w:r>
      <w:r w:rsidR="00D2127B" w:rsidRPr="00FD1C8E">
        <w:t xml:space="preserve">. </w:t>
      </w:r>
    </w:p>
    <w:p w14:paraId="42AF3172" w14:textId="77777777" w:rsidR="00A1567A" w:rsidRPr="00FD1C8E" w:rsidRDefault="00FB6880" w:rsidP="00A1567A">
      <w:pPr>
        <w:keepNext/>
        <w:spacing w:before="120" w:after="120"/>
        <w:ind w:firstLine="0"/>
        <w:jc w:val="center"/>
      </w:pPr>
      <w:r w:rsidRPr="00FD1C8E">
        <w:rPr>
          <w:noProof/>
        </w:rPr>
        <w:drawing>
          <wp:inline distT="0" distB="0" distL="0" distR="0" wp14:anchorId="5B10FF64" wp14:editId="2931C4BA">
            <wp:extent cx="2867290" cy="211514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40">
                      <a:extLst>
                        <a:ext uri="{28A0092B-C50C-407E-A947-70E740481C1C}">
                          <a14:useLocalDpi xmlns:a14="http://schemas.microsoft.com/office/drawing/2010/main" val="0"/>
                        </a:ext>
                      </a:extLst>
                    </a:blip>
                    <a:stretch>
                      <a:fillRect/>
                    </a:stretch>
                  </pic:blipFill>
                  <pic:spPr>
                    <a:xfrm>
                      <a:off x="0" y="0"/>
                      <a:ext cx="2867290" cy="2115145"/>
                    </a:xfrm>
                    <a:prstGeom prst="rect">
                      <a:avLst/>
                    </a:prstGeom>
                  </pic:spPr>
                </pic:pic>
              </a:graphicData>
            </a:graphic>
          </wp:inline>
        </w:drawing>
      </w:r>
    </w:p>
    <w:p w14:paraId="4E22622C" w14:textId="4327C292" w:rsidR="00790700" w:rsidRPr="00FD1C8E" w:rsidRDefault="00A1567A" w:rsidP="00A1567A">
      <w:pPr>
        <w:pStyle w:val="a8"/>
        <w:spacing w:before="120" w:after="240"/>
      </w:pPr>
      <w:bookmarkStart w:id="42" w:name="_Ref89872696"/>
      <w:r w:rsidRPr="00FD1C8E">
        <w:t xml:space="preserve">Fig. </w:t>
      </w:r>
      <w:r w:rsidR="001F7AB6" w:rsidRPr="00FD1C8E">
        <w:rPr>
          <w:noProof/>
        </w:rPr>
        <w:t>24</w:t>
      </w:r>
      <w:bookmarkEnd w:id="42"/>
      <w:r w:rsidRPr="00FD1C8E">
        <w:t xml:space="preserve"> Optimal ratio (main axis) and </w:t>
      </w:r>
      <w:r w:rsidR="00D2127B" w:rsidRPr="00FD1C8E">
        <w:t xml:space="preserve">normalized </w:t>
      </w:r>
      <w:r w:rsidRPr="00FD1C8E">
        <w:t>average power output (</w:t>
      </w:r>
      <w:r w:rsidR="00AE56DE" w:rsidRPr="00FD1C8E">
        <w:rPr>
          <w:rFonts w:hint="eastAsia"/>
        </w:rPr>
        <w:t>s</w:t>
      </w:r>
      <w:r w:rsidRPr="00FD1C8E">
        <w:t xml:space="preserve">econdary axis) versus </w:t>
      </w:r>
      <w:r w:rsidR="00772F46" w:rsidRPr="00FD1C8E">
        <w:t xml:space="preserve">the </w:t>
      </w:r>
      <w:r w:rsidRPr="00FD1C8E">
        <w:t>number of wind tur</w:t>
      </w:r>
      <w:r w:rsidR="00D2127B" w:rsidRPr="00FD1C8E">
        <w:t>b</w:t>
      </w:r>
      <w:r w:rsidRPr="00FD1C8E">
        <w:t>ines</w:t>
      </w:r>
      <w:r w:rsidR="005F1502" w:rsidRPr="00FD1C8E">
        <w:t>.</w:t>
      </w:r>
    </w:p>
    <w:p w14:paraId="4EF721D9" w14:textId="04A0CE81" w:rsidR="00C070C1" w:rsidRPr="00FD1C8E" w:rsidRDefault="00C070C1" w:rsidP="00C070C1">
      <w:pPr>
        <w:spacing w:before="120" w:after="120"/>
      </w:pPr>
      <w:r w:rsidRPr="00FD1C8E">
        <w:lastRenderedPageBreak/>
        <w:t xml:space="preserve">According to the red dotted line, the increase in the optimal ratio is nearly linear. Besides, the average power output is also provided as the cases have different numbers of wind turbines. The average power output is normalized by the power output of a standalone wind turbine under the same wind condition, which slightly drops about 10% when the number of wind turbines increases from 80 to 160. </w:t>
      </w:r>
      <w:r w:rsidR="001F7AB6" w:rsidRPr="00FD1C8E">
        <w:t xml:space="preserve">Fig. </w:t>
      </w:r>
      <w:r w:rsidR="001F7AB6" w:rsidRPr="00FD1C8E">
        <w:rPr>
          <w:noProof/>
        </w:rPr>
        <w:t>24</w:t>
      </w:r>
      <w:r w:rsidRPr="00FD1C8E">
        <w:t xml:space="preserve"> indicates that the normalized average power output can keep at a high level larger than 0.75, even if the number of wind turbines is doubled. </w:t>
      </w:r>
      <w:r w:rsidR="00CE1A2B" w:rsidRPr="00FD1C8E">
        <w:t>Besides, the point of intersection indicates the trade-off between the optimal ratio and normalized average power output.</w:t>
      </w:r>
    </w:p>
    <w:p w14:paraId="6C5319A2" w14:textId="79DA5812" w:rsidR="00BB6CE6" w:rsidRPr="00FD1C8E" w:rsidRDefault="00BB6CE6" w:rsidP="00283C24">
      <w:pPr>
        <w:spacing w:before="120" w:after="120"/>
        <w:ind w:firstLine="0"/>
      </w:pPr>
    </w:p>
    <w:p w14:paraId="48F4E9E9" w14:textId="2FF70A67" w:rsidR="00A33B2D" w:rsidRPr="00FD1C8E" w:rsidRDefault="00A33B2D" w:rsidP="00A33B2D">
      <w:pPr>
        <w:pStyle w:val="Subtitle2"/>
        <w:spacing w:before="120" w:after="120"/>
      </w:pPr>
      <w:r w:rsidRPr="00FD1C8E">
        <w:rPr>
          <w:rFonts w:hint="eastAsia"/>
        </w:rPr>
        <w:t>5</w:t>
      </w:r>
      <w:r w:rsidRPr="00FD1C8E">
        <w:t>.4 Multiple inflow cases</w:t>
      </w:r>
    </w:p>
    <w:p w14:paraId="281BF9B2" w14:textId="46ABF935" w:rsidR="00A33B2D" w:rsidRPr="00FD1C8E" w:rsidRDefault="00A33B2D" w:rsidP="00A33B2D">
      <w:pPr>
        <w:pStyle w:val="Subtitle3"/>
        <w:spacing w:before="120" w:after="120"/>
      </w:pPr>
      <w:r w:rsidRPr="00FD1C8E">
        <w:rPr>
          <w:rFonts w:hint="eastAsia"/>
        </w:rPr>
        <w:t>5</w:t>
      </w:r>
      <w:r w:rsidRPr="00FD1C8E">
        <w:t>.4.1 Description of multiple inflow cases</w:t>
      </w:r>
    </w:p>
    <w:p w14:paraId="45814906" w14:textId="45ADA498" w:rsidR="00A33B2D" w:rsidRPr="00FD1C8E" w:rsidRDefault="00D55051" w:rsidP="00A33B2D">
      <w:pPr>
        <w:spacing w:before="120" w:after="120"/>
      </w:pPr>
      <w:r w:rsidRPr="00FD1C8E">
        <w:t>The optimization of wind farm layout is influenced significantly by the characteristics of inflow conditions.</w:t>
      </w:r>
      <w:r w:rsidR="00A85B0A" w:rsidRPr="00FD1C8E">
        <w:t xml:space="preserve"> </w:t>
      </w:r>
      <w:r w:rsidRPr="00FD1C8E">
        <w:t>Previous studies have indicated a decreasing trend in performance improvement as the inflow directional distribution becomes more evenly distributed</w:t>
      </w:r>
      <w:r w:rsidR="00A85B0A" w:rsidRPr="00FD1C8E">
        <w:t xml:space="preserve"> </w:t>
      </w:r>
      <w:r w:rsidR="007E4C8D" w:rsidRPr="00FD1C8E">
        <w:rPr>
          <w:noProof/>
        </w:rPr>
        <w:t>[65]</w:t>
      </w:r>
      <w:r w:rsidR="00A85B0A" w:rsidRPr="00FD1C8E">
        <w:t xml:space="preserve">. In order to reach more reliable conclusions, </w:t>
      </w:r>
      <w:r w:rsidRPr="00FD1C8E">
        <w:t xml:space="preserve">the investigation is extended to two cases with </w:t>
      </w:r>
      <w:r w:rsidR="00A85B0A" w:rsidRPr="00FD1C8E">
        <w:t xml:space="preserve">more inflow mainstream directions. </w:t>
      </w:r>
      <w:r w:rsidRPr="00FD1C8E">
        <w:t>These two cases, along with the previously studied 270° uniform inflow condition, are represented in the form of wind roses, as illustrated in</w:t>
      </w:r>
      <w:r w:rsidR="00A85B0A" w:rsidRPr="00FD1C8E">
        <w:t xml:space="preserve"> </w:t>
      </w:r>
      <w:r w:rsidR="001F7AB6" w:rsidRPr="00FD1C8E">
        <w:t xml:space="preserve">Fig. </w:t>
      </w:r>
      <w:r w:rsidR="001F7AB6" w:rsidRPr="00FD1C8E">
        <w:rPr>
          <w:noProof/>
        </w:rPr>
        <w:t>25</w:t>
      </w:r>
      <w:r w:rsidR="00A85B0A" w:rsidRPr="00FD1C8E">
        <w:t xml:space="preserve">. Inflows are simplified for affordable computational costs. </w:t>
      </w:r>
      <w:r w:rsidRPr="00FD1C8E">
        <w:t>The wind roses depict the adopted wind inflow directions for each case, indicated by black arrows.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85B0A" w:rsidRPr="00FD1C8E" w14:paraId="1309314C" w14:textId="77777777" w:rsidTr="00A85B0A">
        <w:tc>
          <w:tcPr>
            <w:tcW w:w="3116" w:type="dxa"/>
          </w:tcPr>
          <w:p w14:paraId="2E0D1333" w14:textId="3421790B" w:rsidR="00A85B0A" w:rsidRPr="00FD1C8E" w:rsidRDefault="00A85B0A" w:rsidP="00A85B0A">
            <w:pPr>
              <w:pStyle w:val="Tablewords"/>
            </w:pPr>
            <w:r w:rsidRPr="00FD1C8E">
              <w:drawing>
                <wp:inline distT="0" distB="0" distL="0" distR="0" wp14:anchorId="1F881989" wp14:editId="25021BC2">
                  <wp:extent cx="1796954" cy="1800000"/>
                  <wp:effectExtent l="0" t="0" r="0" b="0"/>
                  <wp:docPr id="1074905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0597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796954" cy="1800000"/>
                          </a:xfrm>
                          <a:prstGeom prst="rect">
                            <a:avLst/>
                          </a:prstGeom>
                          <a:noFill/>
                        </pic:spPr>
                      </pic:pic>
                    </a:graphicData>
                  </a:graphic>
                </wp:inline>
              </w:drawing>
            </w:r>
          </w:p>
        </w:tc>
        <w:tc>
          <w:tcPr>
            <w:tcW w:w="3117" w:type="dxa"/>
          </w:tcPr>
          <w:p w14:paraId="46A6552F" w14:textId="007C00CB" w:rsidR="00A85B0A" w:rsidRPr="00FD1C8E" w:rsidRDefault="00A85B0A" w:rsidP="00A85B0A">
            <w:pPr>
              <w:pStyle w:val="Tablewords"/>
            </w:pPr>
            <w:r w:rsidRPr="00FD1C8E">
              <w:drawing>
                <wp:inline distT="0" distB="0" distL="0" distR="0" wp14:anchorId="1058D883" wp14:editId="21ABB0C7">
                  <wp:extent cx="1800000" cy="1800000"/>
                  <wp:effectExtent l="0" t="0" r="0" b="0"/>
                  <wp:docPr id="13168829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82933" name="图片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pic:spPr>
                      </pic:pic>
                    </a:graphicData>
                  </a:graphic>
                </wp:inline>
              </w:drawing>
            </w:r>
          </w:p>
        </w:tc>
        <w:tc>
          <w:tcPr>
            <w:tcW w:w="3117" w:type="dxa"/>
          </w:tcPr>
          <w:p w14:paraId="761EB4C0" w14:textId="47D387F2" w:rsidR="00A85B0A" w:rsidRPr="00FD1C8E" w:rsidRDefault="00A85B0A" w:rsidP="00A85B0A">
            <w:pPr>
              <w:pStyle w:val="Tablewords"/>
              <w:keepNext/>
            </w:pPr>
            <w:r w:rsidRPr="00FD1C8E">
              <w:drawing>
                <wp:inline distT="0" distB="0" distL="0" distR="0" wp14:anchorId="30444A7D" wp14:editId="25DFAE13">
                  <wp:extent cx="1800000" cy="1800000"/>
                  <wp:effectExtent l="0" t="0" r="0" b="0"/>
                  <wp:docPr id="3212426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42685" name="图片 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pic:spPr>
                      </pic:pic>
                    </a:graphicData>
                  </a:graphic>
                </wp:inline>
              </w:drawing>
            </w:r>
          </w:p>
        </w:tc>
      </w:tr>
      <w:tr w:rsidR="00A85B0A" w:rsidRPr="00FD1C8E" w14:paraId="01E8888A" w14:textId="77777777" w:rsidTr="00A85B0A">
        <w:tc>
          <w:tcPr>
            <w:tcW w:w="3116" w:type="dxa"/>
          </w:tcPr>
          <w:p w14:paraId="01195214" w14:textId="27A7788D" w:rsidR="00A85B0A" w:rsidRPr="00FD1C8E" w:rsidRDefault="00A85B0A" w:rsidP="00A85B0A">
            <w:pPr>
              <w:pStyle w:val="Tablewords"/>
            </w:pPr>
            <w:r w:rsidRPr="00FD1C8E">
              <w:rPr>
                <w:rFonts w:hint="eastAsia"/>
              </w:rPr>
              <w:t>(</w:t>
            </w:r>
            <w:r w:rsidRPr="00FD1C8E">
              <w:t>a) Single mainstream</w:t>
            </w:r>
          </w:p>
        </w:tc>
        <w:tc>
          <w:tcPr>
            <w:tcW w:w="3117" w:type="dxa"/>
          </w:tcPr>
          <w:p w14:paraId="436E7D6A" w14:textId="3B331E53" w:rsidR="00A85B0A" w:rsidRPr="00FD1C8E" w:rsidRDefault="00A85B0A" w:rsidP="00A85B0A">
            <w:pPr>
              <w:pStyle w:val="Tablewords"/>
            </w:pPr>
            <w:r w:rsidRPr="00FD1C8E">
              <w:rPr>
                <w:rFonts w:hint="eastAsia"/>
              </w:rPr>
              <w:t>(</w:t>
            </w:r>
            <w:r w:rsidRPr="00FD1C8E">
              <w:t>b) Double mainstreams</w:t>
            </w:r>
          </w:p>
        </w:tc>
        <w:tc>
          <w:tcPr>
            <w:tcW w:w="3117" w:type="dxa"/>
          </w:tcPr>
          <w:p w14:paraId="00CE3589" w14:textId="4BE8F576" w:rsidR="00A85B0A" w:rsidRPr="00FD1C8E" w:rsidRDefault="00A85B0A" w:rsidP="00A85B0A">
            <w:pPr>
              <w:pStyle w:val="Tablewords"/>
              <w:keepNext/>
            </w:pPr>
            <w:r w:rsidRPr="00FD1C8E">
              <w:rPr>
                <w:rFonts w:hint="eastAsia"/>
              </w:rPr>
              <w:t>(</w:t>
            </w:r>
            <w:r w:rsidRPr="00FD1C8E">
              <w:t>c)</w:t>
            </w:r>
            <w:r w:rsidR="00CA236A" w:rsidRPr="00FD1C8E">
              <w:t>Triple</w:t>
            </w:r>
            <w:r w:rsidRPr="00FD1C8E">
              <w:t xml:space="preserve"> mainstreams</w:t>
            </w:r>
          </w:p>
        </w:tc>
      </w:tr>
    </w:tbl>
    <w:p w14:paraId="1ECEADD2" w14:textId="3EE0C3CB" w:rsidR="00A85B0A" w:rsidRPr="00FD1C8E" w:rsidRDefault="00A85B0A" w:rsidP="00A85B0A">
      <w:pPr>
        <w:pStyle w:val="a8"/>
        <w:spacing w:before="120" w:after="240"/>
      </w:pPr>
      <w:bookmarkStart w:id="43" w:name="_Ref139183154"/>
      <w:r w:rsidRPr="00FD1C8E">
        <w:t xml:space="preserve">Fig. </w:t>
      </w:r>
      <w:r w:rsidR="001F7AB6" w:rsidRPr="00FD1C8E">
        <w:rPr>
          <w:noProof/>
        </w:rPr>
        <w:t>25</w:t>
      </w:r>
      <w:bookmarkEnd w:id="43"/>
      <w:r w:rsidRPr="00FD1C8E">
        <w:t xml:space="preserve"> Schematics of inflow conditions</w:t>
      </w:r>
    </w:p>
    <w:p w14:paraId="0F779A84" w14:textId="3EC3C206" w:rsidR="007946E3" w:rsidRPr="00FD1C8E" w:rsidRDefault="00D55051" w:rsidP="00A85B0A">
      <w:pPr>
        <w:spacing w:before="120" w:after="120"/>
      </w:pPr>
      <w:r w:rsidRPr="00FD1C8E">
        <w:lastRenderedPageBreak/>
        <w:t xml:space="preserve">In the scenarios involving multiple inflow </w:t>
      </w:r>
      <w:r w:rsidR="007946E3" w:rsidRPr="00FD1C8E">
        <w:t>directions</w:t>
      </w:r>
      <w:r w:rsidRPr="00FD1C8E">
        <w:t xml:space="preserve">, the power output of a wind farm layout is calculated for each individual </w:t>
      </w:r>
      <w:r w:rsidR="007946E3" w:rsidRPr="00FD1C8E">
        <w:t>direction</w:t>
      </w:r>
      <w:r w:rsidRPr="00FD1C8E">
        <w:t xml:space="preserve">. The power outputs are then weighted and summed, </w:t>
      </w:r>
      <w:r w:rsidR="004407A6" w:rsidRPr="00FD1C8E">
        <w:t>considering</w:t>
      </w:r>
      <w:r w:rsidRPr="00FD1C8E">
        <w:t xml:space="preserve"> the probability </w:t>
      </w:r>
      <w:r w:rsidR="004407A6" w:rsidRPr="00FD1C8E">
        <w:t>of</w:t>
      </w:r>
      <w:r w:rsidRPr="00FD1C8E">
        <w:t xml:space="preserve"> each direction. Consequently, the computational expenses escalate linearly with the number of </w:t>
      </w:r>
      <w:r w:rsidR="007946E3" w:rsidRPr="00FD1C8E">
        <w:t>directions</w:t>
      </w:r>
      <w:r w:rsidRPr="00FD1C8E">
        <w:t xml:space="preserve"> considered.</w:t>
      </w:r>
      <w:r w:rsidR="00C263AF" w:rsidRPr="00FD1C8E">
        <w:t xml:space="preserve"> Considering affordable computational expense, the number of directions of inflow is extended to 2 and 3 that representing the inflow with a range of 20</w:t>
      </w:r>
      <w:r w:rsidR="00C263AF" w:rsidRPr="00FD1C8E">
        <w:rPr>
          <w:rFonts w:ascii="等线" w:eastAsia="等线" w:hAnsi="等线" w:hint="eastAsia"/>
        </w:rPr>
        <w:t>°</w:t>
      </w:r>
      <w:r w:rsidR="00C263AF" w:rsidRPr="00FD1C8E">
        <w:rPr>
          <w:rFonts w:hint="eastAsia"/>
        </w:rPr>
        <w:t xml:space="preserve"> </w:t>
      </w:r>
      <w:r w:rsidR="00C263AF" w:rsidRPr="00FD1C8E">
        <w:t>and 30</w:t>
      </w:r>
      <w:r w:rsidR="00C263AF" w:rsidRPr="00FD1C8E">
        <w:rPr>
          <w:rFonts w:ascii="等线" w:eastAsia="等线" w:hAnsi="等线" w:hint="eastAsia"/>
        </w:rPr>
        <w:t>°</w:t>
      </w:r>
      <w:r w:rsidR="00C263AF" w:rsidRPr="00FD1C8E">
        <w:rPr>
          <w:rFonts w:hint="eastAsia"/>
        </w:rPr>
        <w:t xml:space="preserve"> </w:t>
      </w:r>
      <w:r w:rsidR="00C263AF" w:rsidRPr="00FD1C8E">
        <w:t xml:space="preserve">in case (b) and (c), respectively. </w:t>
      </w:r>
    </w:p>
    <w:p w14:paraId="47104B0A" w14:textId="1F04A4D2" w:rsidR="00FD7550" w:rsidRPr="00FD1C8E" w:rsidRDefault="00FD7550" w:rsidP="00A85B0A">
      <w:pPr>
        <w:spacing w:before="120" w:after="120"/>
      </w:pPr>
      <w:r w:rsidRPr="00FD1C8E">
        <w:rPr>
          <w:rFonts w:hint="eastAsia"/>
        </w:rPr>
        <w:t>Th</w:t>
      </w:r>
      <w:r w:rsidRPr="00FD1C8E">
        <w:t>e steps can be described as follows:</w:t>
      </w:r>
    </w:p>
    <w:p w14:paraId="128DD0F5" w14:textId="77777777" w:rsidR="00FD7550" w:rsidRPr="00FD1C8E" w:rsidRDefault="00FD7550" w:rsidP="00FD7550">
      <w:pPr>
        <w:keepNext/>
        <w:spacing w:before="120" w:after="120"/>
        <w:jc w:val="center"/>
      </w:pPr>
      <w:r w:rsidRPr="00FD1C8E">
        <w:rPr>
          <w:noProof/>
        </w:rPr>
        <w:drawing>
          <wp:inline distT="0" distB="0" distL="0" distR="0" wp14:anchorId="16BE3783" wp14:editId="74870861">
            <wp:extent cx="2686050" cy="1487035"/>
            <wp:effectExtent l="0" t="0" r="0" b="0"/>
            <wp:docPr id="1523873286"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73286" name="图片 1" descr="图表, 雷达图&#10;&#10;描述已自动生成"/>
                    <pic:cNvPicPr/>
                  </pic:nvPicPr>
                  <pic:blipFill>
                    <a:blip r:embed="rId44"/>
                    <a:stretch>
                      <a:fillRect/>
                    </a:stretch>
                  </pic:blipFill>
                  <pic:spPr>
                    <a:xfrm>
                      <a:off x="0" y="0"/>
                      <a:ext cx="2689145" cy="1488749"/>
                    </a:xfrm>
                    <a:prstGeom prst="rect">
                      <a:avLst/>
                    </a:prstGeom>
                  </pic:spPr>
                </pic:pic>
              </a:graphicData>
            </a:graphic>
          </wp:inline>
        </w:drawing>
      </w:r>
    </w:p>
    <w:p w14:paraId="2E309E47" w14:textId="171A42CF" w:rsidR="00FD7550" w:rsidRPr="00FD1C8E" w:rsidRDefault="00FD7550" w:rsidP="00FD7550">
      <w:pPr>
        <w:pStyle w:val="a8"/>
        <w:spacing w:before="120" w:after="240"/>
      </w:pPr>
      <w:r w:rsidRPr="00FD1C8E">
        <w:t xml:space="preserve">Fig. </w:t>
      </w:r>
      <w:r w:rsidR="001F7AB6" w:rsidRPr="00FD1C8E">
        <w:rPr>
          <w:noProof/>
        </w:rPr>
        <w:t>26</w:t>
      </w:r>
      <w:r w:rsidRPr="00FD1C8E">
        <w:t xml:space="preserve"> Schematics of sector division under wind rose (c)</w:t>
      </w:r>
    </w:p>
    <w:p w14:paraId="0089FC85" w14:textId="72A1DD46" w:rsidR="00FD7550" w:rsidRPr="00FD1C8E" w:rsidRDefault="00FD7550" w:rsidP="00FD7550">
      <w:pPr>
        <w:pStyle w:val="ad"/>
        <w:numPr>
          <w:ilvl w:val="0"/>
          <w:numId w:val="7"/>
        </w:numPr>
        <w:spacing w:before="120" w:after="120" w:line="240" w:lineRule="auto"/>
        <w:ind w:firstLineChars="0"/>
      </w:pPr>
      <w:r w:rsidRPr="00FD1C8E">
        <w:t xml:space="preserve">If the covering range of inflow direction is </w:t>
      </w:r>
      <m:oMath>
        <m:sSub>
          <m:sSubPr>
            <m:ctrlPr>
              <w:rPr>
                <w:rFonts w:ascii="Cambria Math" w:hAnsi="Cambria Math"/>
                <w:i/>
              </w:rPr>
            </m:ctrlPr>
          </m:sSubPr>
          <m:e>
            <m:r>
              <w:rPr>
                <w:rFonts w:ascii="Cambria Math" w:hAnsi="Cambria Math"/>
              </w:rPr>
              <m:t>α</m:t>
            </m:r>
          </m:e>
          <m:sub>
            <m:r>
              <w:rPr>
                <w:rFonts w:ascii="Cambria Math" w:hAnsi="Cambria Math"/>
              </w:rPr>
              <m:t>all</m:t>
            </m:r>
          </m:sub>
        </m:sSub>
      </m:oMath>
      <w:r w:rsidRPr="00FD1C8E">
        <w:rPr>
          <w:rFonts w:hint="eastAsia"/>
        </w:rPr>
        <w:t>,</w:t>
      </w:r>
      <w:r w:rsidRPr="00FD1C8E">
        <w:t xml:space="preserve"> define the resolution (</w:t>
      </w:r>
      <m:oMath>
        <m:sSub>
          <m:sSubPr>
            <m:ctrlPr>
              <w:rPr>
                <w:rFonts w:ascii="Cambria Math" w:hAnsi="Cambria Math"/>
                <w:i/>
              </w:rPr>
            </m:ctrlPr>
          </m:sSubPr>
          <m:e>
            <m:r>
              <w:rPr>
                <w:rFonts w:ascii="Cambria Math" w:hAnsi="Cambria Math"/>
              </w:rPr>
              <m:t>α</m:t>
            </m:r>
          </m:e>
          <m:sub>
            <m:r>
              <w:rPr>
                <w:rFonts w:ascii="Cambria Math" w:hAnsi="Cambria Math"/>
              </w:rPr>
              <m:t>res</m:t>
            </m:r>
          </m:sub>
        </m:sSub>
      </m:oMath>
      <w:r w:rsidRPr="00FD1C8E">
        <w:t xml:space="preserve">) </w:t>
      </w:r>
      <w:r w:rsidRPr="00FD1C8E">
        <w:t>based on the request</w:t>
      </w:r>
      <w:r w:rsidRPr="00FD1C8E">
        <w:t>, and obtain the representative angle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rsidRPr="00FD1C8E">
        <w:t xml:space="preserve">) of inflow in every sector. </w:t>
      </w:r>
    </w:p>
    <w:p w14:paraId="48A9367C" w14:textId="7D0686B3" w:rsidR="00FD7550" w:rsidRPr="00FD1C8E" w:rsidRDefault="00FD7550" w:rsidP="00FD7550">
      <w:pPr>
        <w:pStyle w:val="ad"/>
        <w:numPr>
          <w:ilvl w:val="0"/>
          <w:numId w:val="7"/>
        </w:numPr>
        <w:spacing w:before="120" w:after="120" w:line="240" w:lineRule="auto"/>
        <w:ind w:firstLineChars="0"/>
      </w:pPr>
      <w:r w:rsidRPr="00FD1C8E">
        <w:rPr>
          <w:rFonts w:hint="eastAsia"/>
        </w:rPr>
        <w:t>D</w:t>
      </w:r>
      <w:r w:rsidRPr="00FD1C8E">
        <w:t xml:space="preserve">efine </w:t>
      </w:r>
      <w:r w:rsidRPr="00FD1C8E">
        <w:rPr>
          <w:rFonts w:hint="eastAsia"/>
        </w:rPr>
        <w:t>independent</w:t>
      </w:r>
      <w:r w:rsidRPr="00FD1C8E">
        <w:t xml:space="preserve"> </w:t>
      </w:r>
      <w:r w:rsidRPr="00FD1C8E">
        <w:t>inflow case</w:t>
      </w:r>
      <w:r w:rsidRPr="00FD1C8E">
        <w:rPr>
          <w:rFonts w:hint="eastAsia"/>
        </w:rPr>
        <w:t>s</w:t>
      </w:r>
      <w:r w:rsidRPr="00FD1C8E">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m:t>
                </m:r>
              </m:sub>
            </m:sSub>
          </m:e>
        </m:d>
      </m:oMath>
      <w:r w:rsidRPr="00FD1C8E">
        <w:rPr>
          <w:rFonts w:hint="eastAsia"/>
        </w:rPr>
        <w:t>,</w:t>
      </w:r>
      <w:r w:rsidRPr="00FD1C8E">
        <w:t xml:space="preserve"> </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m:t>
            </m:r>
          </m:sub>
        </m:sSub>
      </m:oMath>
      <w:r w:rsidRPr="00FD1C8E">
        <w:rPr>
          <w:rFonts w:hint="eastAsia"/>
        </w:rPr>
        <w:t xml:space="preserve"> </w:t>
      </w:r>
      <w:r w:rsidRPr="00FD1C8E">
        <w:t xml:space="preserve">are the wind speed, turbulence intensity, representative inflow angle of inflow case </w:t>
      </w:r>
      <m:oMath>
        <m:r>
          <w:rPr>
            <w:rFonts w:ascii="Cambria Math" w:hAnsi="Cambria Math"/>
          </w:rPr>
          <m:t>i</m:t>
        </m:r>
      </m:oMath>
      <w:r w:rsidRPr="00FD1C8E">
        <w:rPr>
          <w:rFonts w:hint="eastAsia"/>
        </w:rPr>
        <w:t>.</w:t>
      </w:r>
    </w:p>
    <w:p w14:paraId="1E9C076B" w14:textId="6E593DB5" w:rsidR="00FD7550" w:rsidRPr="00FD1C8E" w:rsidRDefault="00FD7550" w:rsidP="00FD7550">
      <w:pPr>
        <w:pStyle w:val="ad"/>
        <w:numPr>
          <w:ilvl w:val="0"/>
          <w:numId w:val="7"/>
        </w:numPr>
        <w:spacing w:before="120" w:after="120" w:line="240" w:lineRule="auto"/>
        <w:ind w:firstLineChars="0"/>
      </w:pPr>
      <w:r w:rsidRPr="00FD1C8E">
        <w:t xml:space="preserve">Compute the power production of wind farm under inflow case 1, 2, …, N, respectively, which is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oMath>
      <w:r w:rsidRPr="00FD1C8E">
        <w:t>.</w:t>
      </w:r>
      <w:r w:rsidRPr="00FD1C8E">
        <w:t xml:space="preserve"> </w:t>
      </w:r>
    </w:p>
    <w:p w14:paraId="1ADE2BEE" w14:textId="77777777" w:rsidR="00D95DA7" w:rsidRPr="00FD1C8E" w:rsidRDefault="00FD7550" w:rsidP="00D95DA7">
      <w:pPr>
        <w:pStyle w:val="ad"/>
        <w:numPr>
          <w:ilvl w:val="0"/>
          <w:numId w:val="7"/>
        </w:numPr>
        <w:spacing w:before="120" w:after="120" w:line="240" w:lineRule="auto"/>
        <w:ind w:firstLineChars="0"/>
      </w:pPr>
      <w:r w:rsidRPr="00FD1C8E">
        <w:rPr>
          <w:rFonts w:hint="eastAsia"/>
        </w:rPr>
        <w:t>C</w:t>
      </w:r>
      <w:r w:rsidRPr="00FD1C8E">
        <w:t xml:space="preserve">ompute weighted sum of power based on the weights of probability of every inflow case to obtain total power production: </w:t>
      </w:r>
      <m:oMath>
        <m:r>
          <w:rPr>
            <w:rFonts w:ascii="Cambria Math" w:hAnsi="Cambria Math"/>
          </w:rPr>
          <m:t>P=</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sSub>
          <m:sSubPr>
            <m:ctrlPr>
              <w:rPr>
                <w:rFonts w:ascii="Cambria Math" w:hAnsi="Cambria Math"/>
                <w:i/>
              </w:rPr>
            </m:ctrlPr>
          </m:sSubPr>
          <m:e>
            <m:r>
              <w:rPr>
                <w:rFonts w:ascii="Cambria Math" w:hAnsi="Cambria Math"/>
              </w:rPr>
              <m:t>P</m:t>
            </m:r>
          </m:e>
          <m:sub>
            <m:r>
              <w:rPr>
                <w:rFonts w:ascii="Cambria Math" w:hAnsi="Cambria Math"/>
              </w:rPr>
              <m:t>N</m:t>
            </m:r>
          </m:sub>
        </m:sSub>
      </m:oMath>
      <w:r w:rsidRPr="00FD1C8E">
        <w:rPr>
          <w:rFonts w:hint="eastAsia"/>
        </w:rPr>
        <w:t>.</w:t>
      </w:r>
    </w:p>
    <w:p w14:paraId="09DAC9D9" w14:textId="3BD76A73" w:rsidR="00FD7550" w:rsidRPr="00FD1C8E" w:rsidRDefault="00D95DA7" w:rsidP="00FD7550">
      <w:pPr>
        <w:spacing w:before="120" w:after="120"/>
        <w:rPr>
          <w:rFonts w:hint="eastAsia"/>
        </w:rPr>
      </w:pPr>
      <w:r w:rsidRPr="00FD1C8E">
        <w:t xml:space="preserve">It should be noted that in Step 2, </w:t>
      </w:r>
      <m:oMath>
        <m:r>
          <w:rPr>
            <w:rFonts w:ascii="Cambria Math" w:hAnsi="Cambria Math"/>
          </w:rPr>
          <m:t>U,I</m:t>
        </m:r>
      </m:oMath>
      <w:r w:rsidRPr="00FD1C8E">
        <w:t xml:space="preserve"> are constants in this </w:t>
      </w:r>
      <w:r w:rsidRPr="00FD1C8E">
        <w:t>study but</w:t>
      </w:r>
      <w:r w:rsidRPr="00FD1C8E">
        <w:t xml:space="preserve"> can be different in further application</w:t>
      </w:r>
      <w:r w:rsidRPr="00FD1C8E">
        <w:t xml:space="preserve">s. Step 3 </w:t>
      </w:r>
      <w:r w:rsidRPr="00FD1C8E">
        <w:t>can be done parallelly because of the independence of cases</w:t>
      </w:r>
      <w:r w:rsidRPr="00FD1C8E">
        <w:t xml:space="preserve">. In Step 4, the weights are set equally for every inflow case currently but can varies in further applications. </w:t>
      </w:r>
    </w:p>
    <w:p w14:paraId="343FB335" w14:textId="75CB5C29" w:rsidR="00F305FE" w:rsidRPr="00FD1C8E" w:rsidRDefault="00D55051" w:rsidP="00A85B0A">
      <w:pPr>
        <w:spacing w:before="120" w:after="120"/>
      </w:pPr>
      <w:r w:rsidRPr="00FD1C8E">
        <w:t>Upon integrating the proposed optimization framework, optimal solutions are derived for inflow cases (b) and (c) using both Ishihara and Qian's analytical wake models, as well as the machine learning wake model. These solutions are obtained to evaluate and compare the performance of the different wake models under the specified inflow conditions.</w:t>
      </w:r>
    </w:p>
    <w:p w14:paraId="3FD197DB" w14:textId="542A6DC9" w:rsidR="00257F85" w:rsidRPr="00FD1C8E" w:rsidRDefault="00257F85" w:rsidP="00257F85">
      <w:pPr>
        <w:pStyle w:val="Tablewords"/>
        <w:jc w:val="left"/>
      </w:pPr>
      <w:bookmarkStart w:id="44" w:name="_Ref139267874"/>
      <w:r w:rsidRPr="00FD1C8E">
        <w:t xml:space="preserve">Table </w:t>
      </w:r>
      <w:r w:rsidR="001F7AB6" w:rsidRPr="00FD1C8E">
        <w:t>13</w:t>
      </w:r>
      <w:bookmarkEnd w:id="44"/>
      <w:r w:rsidRPr="00FD1C8E">
        <w:t xml:space="preserve"> Summary of optimization results under wind rose (b)</w:t>
      </w:r>
    </w:p>
    <w:tbl>
      <w:tblPr>
        <w:tblStyle w:val="7"/>
        <w:tblW w:w="0" w:type="auto"/>
        <w:tblLook w:val="04A0" w:firstRow="1" w:lastRow="0" w:firstColumn="1" w:lastColumn="0" w:noHBand="0" w:noVBand="1"/>
      </w:tblPr>
      <w:tblGrid>
        <w:gridCol w:w="2430"/>
        <w:gridCol w:w="2308"/>
        <w:gridCol w:w="2309"/>
        <w:gridCol w:w="2309"/>
      </w:tblGrid>
      <w:tr w:rsidR="00E47279" w:rsidRPr="00FD1C8E" w14:paraId="63BB7DA2" w14:textId="77777777" w:rsidTr="00180B2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430" w:type="dxa"/>
            <w:tcBorders>
              <w:top w:val="single" w:sz="12" w:space="0" w:color="auto"/>
              <w:bottom w:val="double" w:sz="4" w:space="0" w:color="auto"/>
            </w:tcBorders>
            <w:vAlign w:val="center"/>
          </w:tcPr>
          <w:p w14:paraId="062E283A" w14:textId="77777777" w:rsidR="00E47279" w:rsidRPr="00FD1C8E" w:rsidRDefault="00E47279" w:rsidP="00180B20">
            <w:pPr>
              <w:pStyle w:val="Tablewords"/>
            </w:pPr>
          </w:p>
        </w:tc>
        <w:tc>
          <w:tcPr>
            <w:tcW w:w="2308" w:type="dxa"/>
            <w:tcBorders>
              <w:top w:val="single" w:sz="12" w:space="0" w:color="auto"/>
              <w:bottom w:val="double" w:sz="4" w:space="0" w:color="auto"/>
            </w:tcBorders>
            <w:vAlign w:val="center"/>
          </w:tcPr>
          <w:p w14:paraId="33C9FF81" w14:textId="2E254333" w:rsidR="00E47279" w:rsidRPr="00FD1C8E" w:rsidRDefault="00000000" w:rsidP="00180B20">
            <w:pPr>
              <w:pStyle w:val="Tablewords"/>
              <w:cnfStyle w:val="100000000000" w:firstRow="1" w:lastRow="0" w:firstColumn="0" w:lastColumn="0" w:oddVBand="0" w:evenVBand="0" w:oddHBand="0" w:evenHBand="0" w:firstRowFirstColumn="0" w:firstRowLastColumn="0" w:lastRowFirstColumn="0" w:lastRowLastColumn="0"/>
              <w:rPr>
                <w:i/>
              </w:rPr>
            </w:pP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E47279" w:rsidRPr="00FD1C8E">
              <w:rPr>
                <w:i/>
              </w:rPr>
              <w:t xml:space="preserve"> </w:t>
            </w:r>
            <w:r w:rsidR="00E47279" w:rsidRPr="00FD1C8E">
              <w:t xml:space="preserve">(MW) </w:t>
            </w:r>
          </w:p>
        </w:tc>
        <w:tc>
          <w:tcPr>
            <w:tcW w:w="2309" w:type="dxa"/>
            <w:tcBorders>
              <w:top w:val="single" w:sz="12" w:space="0" w:color="auto"/>
              <w:bottom w:val="double" w:sz="4" w:space="0" w:color="auto"/>
            </w:tcBorders>
            <w:vAlign w:val="center"/>
          </w:tcPr>
          <w:p w14:paraId="675BC7CF" w14:textId="77777777" w:rsidR="00E47279" w:rsidRPr="00FD1C8E" w:rsidRDefault="00E47279" w:rsidP="00180B20">
            <w:pPr>
              <w:pStyle w:val="Tablewords"/>
              <w:cnfStyle w:val="100000000000" w:firstRow="1" w:lastRow="0" w:firstColumn="0" w:lastColumn="0" w:oddVBand="0" w:evenVBand="0" w:oddHBand="0" w:evenHBand="0" w:firstRowFirstColumn="0" w:firstRowLastColumn="0" w:lastRowFirstColumn="0" w:lastRowLastColumn="0"/>
              <w:rPr>
                <w:i/>
              </w:rPr>
            </w:pPr>
            <m:oMath>
              <m:r>
                <w:rPr>
                  <w:rFonts w:ascii="Cambria Math" w:hAnsi="Cambria Math"/>
                </w:rPr>
                <m:t>P</m:t>
              </m:r>
            </m:oMath>
            <w:r w:rsidRPr="00FD1C8E">
              <w:rPr>
                <w:i/>
              </w:rPr>
              <w:t xml:space="preserve"> </w:t>
            </w:r>
            <w:r w:rsidRPr="00FD1C8E">
              <w:t>(MW)</w:t>
            </w:r>
          </w:p>
        </w:tc>
        <w:tc>
          <w:tcPr>
            <w:tcW w:w="2309" w:type="dxa"/>
            <w:tcBorders>
              <w:top w:val="single" w:sz="12" w:space="0" w:color="auto"/>
              <w:bottom w:val="double" w:sz="4" w:space="0" w:color="auto"/>
            </w:tcBorders>
            <w:vAlign w:val="center"/>
          </w:tcPr>
          <w:p w14:paraId="470D4922" w14:textId="77777777" w:rsidR="00E47279" w:rsidRPr="00FD1C8E" w:rsidRDefault="00E47279" w:rsidP="00180B20">
            <w:pPr>
              <w:pStyle w:val="Tablewords"/>
              <w:cnfStyle w:val="100000000000" w:firstRow="1" w:lastRow="0" w:firstColumn="0" w:lastColumn="0" w:oddVBand="0" w:evenVBand="0" w:oddHBand="0" w:evenHBand="0" w:firstRowFirstColumn="0" w:firstRowLastColumn="0" w:lastRowFirstColumn="0" w:lastRowLastColumn="0"/>
              <w:rPr>
                <w:i/>
              </w:rPr>
            </w:pPr>
            <m:oMathPara>
              <m:oMath>
                <m:r>
                  <w:rPr>
                    <w:rFonts w:ascii="Cambria Math" w:hAnsi="Cambria Math"/>
                  </w:rPr>
                  <m:t>r</m:t>
                </m:r>
              </m:oMath>
            </m:oMathPara>
          </w:p>
        </w:tc>
      </w:tr>
      <w:tr w:rsidR="00E47279" w:rsidRPr="00FD1C8E" w14:paraId="241F8311" w14:textId="77777777" w:rsidTr="00180B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tcBorders>
              <w:top w:val="double" w:sz="4" w:space="0" w:color="auto"/>
            </w:tcBorders>
            <w:shd w:val="clear" w:color="auto" w:fill="D9D9D9" w:themeFill="background1" w:themeFillShade="D9"/>
            <w:vAlign w:val="center"/>
          </w:tcPr>
          <w:p w14:paraId="2ACF995A" w14:textId="77777777" w:rsidR="00E47279" w:rsidRPr="00FD1C8E" w:rsidRDefault="00E47279" w:rsidP="00180B20">
            <w:pPr>
              <w:pStyle w:val="Tablewords"/>
              <w:rPr>
                <w:i/>
              </w:rPr>
            </w:pPr>
            <w:r w:rsidRPr="00FD1C8E">
              <w:rPr>
                <w:i/>
              </w:rPr>
              <w:t>ANN model</w:t>
            </w:r>
          </w:p>
        </w:tc>
        <w:tc>
          <w:tcPr>
            <w:tcW w:w="2308" w:type="dxa"/>
            <w:tcBorders>
              <w:top w:val="double" w:sz="4" w:space="0" w:color="auto"/>
            </w:tcBorders>
            <w:shd w:val="clear" w:color="auto" w:fill="D9D9D9" w:themeFill="background1" w:themeFillShade="D9"/>
            <w:vAlign w:val="center"/>
          </w:tcPr>
          <w:p w14:paraId="793AE1F1" w14:textId="43D8F337" w:rsidR="008F3B1B" w:rsidRPr="00FD1C8E" w:rsidRDefault="008F3B1B" w:rsidP="008F3B1B">
            <w:pPr>
              <w:pStyle w:val="Tablewords"/>
              <w:cnfStyle w:val="000000100000" w:firstRow="0" w:lastRow="0" w:firstColumn="0" w:lastColumn="0" w:oddVBand="0" w:evenVBand="0" w:oddHBand="1" w:evenHBand="0" w:firstRowFirstColumn="0" w:firstRowLastColumn="0" w:lastRowFirstColumn="0" w:lastRowLastColumn="0"/>
            </w:pPr>
            <w:r w:rsidRPr="00FD1C8E">
              <w:t>45</w:t>
            </w:r>
            <w:r w:rsidRPr="00FD1C8E">
              <w:rPr>
                <w:rFonts w:hint="eastAsia"/>
              </w:rPr>
              <w:t>.</w:t>
            </w:r>
            <w:r w:rsidRPr="00FD1C8E">
              <w:t>79</w:t>
            </w:r>
          </w:p>
        </w:tc>
        <w:tc>
          <w:tcPr>
            <w:tcW w:w="2309" w:type="dxa"/>
            <w:tcBorders>
              <w:top w:val="double" w:sz="4" w:space="0" w:color="auto"/>
            </w:tcBorders>
            <w:shd w:val="clear" w:color="auto" w:fill="D9D9D9" w:themeFill="background1" w:themeFillShade="D9"/>
            <w:vAlign w:val="center"/>
          </w:tcPr>
          <w:p w14:paraId="62FAC8FE" w14:textId="63741668" w:rsidR="00E47279" w:rsidRPr="00FD1C8E" w:rsidRDefault="008F3B1B" w:rsidP="00180B20">
            <w:pPr>
              <w:pStyle w:val="Tablewords"/>
              <w:cnfStyle w:val="000000100000" w:firstRow="0" w:lastRow="0" w:firstColumn="0" w:lastColumn="0" w:oddVBand="0" w:evenVBand="0" w:oddHBand="1" w:evenHBand="0" w:firstRowFirstColumn="0" w:firstRowLastColumn="0" w:lastRowFirstColumn="0" w:lastRowLastColumn="0"/>
            </w:pPr>
            <w:r w:rsidRPr="00FD1C8E">
              <w:t>55.86</w:t>
            </w:r>
          </w:p>
        </w:tc>
        <w:tc>
          <w:tcPr>
            <w:tcW w:w="2309" w:type="dxa"/>
            <w:tcBorders>
              <w:top w:val="double" w:sz="4" w:space="0" w:color="auto"/>
            </w:tcBorders>
            <w:shd w:val="clear" w:color="auto" w:fill="D9D9D9" w:themeFill="background1" w:themeFillShade="D9"/>
            <w:vAlign w:val="center"/>
          </w:tcPr>
          <w:p w14:paraId="49FDAE96" w14:textId="12023BC2" w:rsidR="00E47279" w:rsidRPr="00FD1C8E" w:rsidRDefault="008F3B1B" w:rsidP="00180B20">
            <w:pPr>
              <w:pStyle w:val="Tablewords"/>
              <w:cnfStyle w:val="000000100000" w:firstRow="0" w:lastRow="0" w:firstColumn="0" w:lastColumn="0" w:oddVBand="0" w:evenVBand="0" w:oddHBand="1" w:evenHBand="0" w:firstRowFirstColumn="0" w:firstRowLastColumn="0" w:lastRowFirstColumn="0" w:lastRowLastColumn="0"/>
            </w:pPr>
            <w:r w:rsidRPr="00FD1C8E">
              <w:t>21.98</w:t>
            </w:r>
            <w:r w:rsidR="00E47279" w:rsidRPr="00FD1C8E">
              <w:t>%</w:t>
            </w:r>
          </w:p>
        </w:tc>
      </w:tr>
      <w:tr w:rsidR="00E47279" w:rsidRPr="00FD1C8E" w14:paraId="242C17EC" w14:textId="77777777" w:rsidTr="00180B20">
        <w:trPr>
          <w:trHeight w:val="2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67F3DD18" w14:textId="77777777" w:rsidR="00E47279" w:rsidRPr="00FD1C8E" w:rsidRDefault="00E47279" w:rsidP="00180B20">
            <w:pPr>
              <w:pStyle w:val="Tablewords"/>
              <w:rPr>
                <w:i/>
              </w:rPr>
            </w:pPr>
            <w:r w:rsidRPr="00FD1C8E">
              <w:rPr>
                <w:i/>
              </w:rPr>
              <w:t>Analytical model</w:t>
            </w:r>
          </w:p>
        </w:tc>
        <w:tc>
          <w:tcPr>
            <w:tcW w:w="2308" w:type="dxa"/>
            <w:vAlign w:val="center"/>
          </w:tcPr>
          <w:p w14:paraId="1175CB39" w14:textId="67435542" w:rsidR="00E47279" w:rsidRPr="00FD1C8E" w:rsidRDefault="008F3B1B" w:rsidP="00180B20">
            <w:pPr>
              <w:pStyle w:val="Tablewords"/>
              <w:cnfStyle w:val="000000000000" w:firstRow="0" w:lastRow="0" w:firstColumn="0" w:lastColumn="0" w:oddVBand="0" w:evenVBand="0" w:oddHBand="0" w:evenHBand="0" w:firstRowFirstColumn="0" w:firstRowLastColumn="0" w:lastRowFirstColumn="0" w:lastRowLastColumn="0"/>
            </w:pPr>
            <w:r w:rsidRPr="00FD1C8E">
              <w:t>43.24</w:t>
            </w:r>
          </w:p>
        </w:tc>
        <w:tc>
          <w:tcPr>
            <w:tcW w:w="2309" w:type="dxa"/>
            <w:vAlign w:val="center"/>
          </w:tcPr>
          <w:p w14:paraId="6F01F397" w14:textId="20E7B605" w:rsidR="00E47279" w:rsidRPr="00FD1C8E" w:rsidRDefault="008F3B1B" w:rsidP="00180B20">
            <w:pPr>
              <w:pStyle w:val="Tablewords"/>
              <w:cnfStyle w:val="000000000000" w:firstRow="0" w:lastRow="0" w:firstColumn="0" w:lastColumn="0" w:oddVBand="0" w:evenVBand="0" w:oddHBand="0" w:evenHBand="0" w:firstRowFirstColumn="0" w:firstRowLastColumn="0" w:lastRowFirstColumn="0" w:lastRowLastColumn="0"/>
            </w:pPr>
            <w:r w:rsidRPr="00FD1C8E">
              <w:t>53.41</w:t>
            </w:r>
          </w:p>
        </w:tc>
        <w:tc>
          <w:tcPr>
            <w:tcW w:w="2309" w:type="dxa"/>
            <w:vAlign w:val="center"/>
          </w:tcPr>
          <w:p w14:paraId="38EAD64D" w14:textId="77777777" w:rsidR="00E47279" w:rsidRPr="00FD1C8E" w:rsidRDefault="00E47279" w:rsidP="00180B20">
            <w:pPr>
              <w:pStyle w:val="Tablewords"/>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oMath>
            </m:oMathPara>
          </w:p>
        </w:tc>
      </w:tr>
      <w:tr w:rsidR="00E47279" w:rsidRPr="00FD1C8E" w14:paraId="39B182FE" w14:textId="77777777" w:rsidTr="00180B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auto"/>
            </w:tcBorders>
            <w:shd w:val="clear" w:color="auto" w:fill="D9D9D9" w:themeFill="background1" w:themeFillShade="D9"/>
            <w:vAlign w:val="center"/>
          </w:tcPr>
          <w:p w14:paraId="4A9E8B4E" w14:textId="77777777" w:rsidR="00E47279" w:rsidRPr="00FD1C8E" w:rsidRDefault="00E47279" w:rsidP="00180B20">
            <w:pPr>
              <w:pStyle w:val="Tablewords"/>
              <w:rPr>
                <w:i/>
              </w:rPr>
            </w:pPr>
            <w:r w:rsidRPr="00FD1C8E">
              <w:rPr>
                <w:i/>
              </w:rPr>
              <w:t>Check of Analytical model by ANN model</w:t>
            </w:r>
          </w:p>
        </w:tc>
        <w:tc>
          <w:tcPr>
            <w:tcW w:w="2308" w:type="dxa"/>
            <w:tcBorders>
              <w:bottom w:val="single" w:sz="4" w:space="0" w:color="auto"/>
            </w:tcBorders>
            <w:shd w:val="clear" w:color="auto" w:fill="D9D9D9" w:themeFill="background1" w:themeFillShade="D9"/>
            <w:vAlign w:val="center"/>
          </w:tcPr>
          <w:p w14:paraId="3F530F9F" w14:textId="186493C7" w:rsidR="00E47279" w:rsidRPr="00FD1C8E" w:rsidRDefault="008F3B1B" w:rsidP="00180B20">
            <w:pPr>
              <w:pStyle w:val="Tablewords"/>
              <w:cnfStyle w:val="000000100000" w:firstRow="0" w:lastRow="0" w:firstColumn="0" w:lastColumn="0" w:oddVBand="0" w:evenVBand="0" w:oddHBand="1" w:evenHBand="0" w:firstRowFirstColumn="0" w:firstRowLastColumn="0" w:lastRowFirstColumn="0" w:lastRowLastColumn="0"/>
            </w:pPr>
            <w:r w:rsidRPr="00FD1C8E">
              <w:t>45.79</w:t>
            </w:r>
          </w:p>
        </w:tc>
        <w:tc>
          <w:tcPr>
            <w:tcW w:w="2309" w:type="dxa"/>
            <w:tcBorders>
              <w:bottom w:val="single" w:sz="4" w:space="0" w:color="auto"/>
            </w:tcBorders>
            <w:shd w:val="clear" w:color="auto" w:fill="D9D9D9" w:themeFill="background1" w:themeFillShade="D9"/>
            <w:vAlign w:val="center"/>
          </w:tcPr>
          <w:p w14:paraId="708B09E5" w14:textId="0BBD9853" w:rsidR="00E47279" w:rsidRPr="00FD1C8E" w:rsidRDefault="008F3B1B" w:rsidP="00180B20">
            <w:pPr>
              <w:pStyle w:val="Tablewords"/>
              <w:cnfStyle w:val="000000100000" w:firstRow="0" w:lastRow="0" w:firstColumn="0" w:lastColumn="0" w:oddVBand="0" w:evenVBand="0" w:oddHBand="1" w:evenHBand="0" w:firstRowFirstColumn="0" w:firstRowLastColumn="0" w:lastRowFirstColumn="0" w:lastRowLastColumn="0"/>
            </w:pPr>
            <w:r w:rsidRPr="00FD1C8E">
              <w:t>55.07</w:t>
            </w:r>
          </w:p>
        </w:tc>
        <w:tc>
          <w:tcPr>
            <w:tcW w:w="2309" w:type="dxa"/>
            <w:tcBorders>
              <w:bottom w:val="single" w:sz="4" w:space="0" w:color="auto"/>
            </w:tcBorders>
            <w:shd w:val="clear" w:color="auto" w:fill="D9D9D9" w:themeFill="background1" w:themeFillShade="D9"/>
            <w:vAlign w:val="center"/>
          </w:tcPr>
          <w:p w14:paraId="21078CCE" w14:textId="661C2C1C" w:rsidR="00E47279" w:rsidRPr="00FD1C8E" w:rsidRDefault="00E47279" w:rsidP="00180B20">
            <w:pPr>
              <w:pStyle w:val="Tablewords"/>
              <w:cnfStyle w:val="000000100000" w:firstRow="0" w:lastRow="0" w:firstColumn="0" w:lastColumn="0" w:oddVBand="0" w:evenVBand="0" w:oddHBand="1" w:evenHBand="0" w:firstRowFirstColumn="0" w:firstRowLastColumn="0" w:lastRowFirstColumn="0" w:lastRowLastColumn="0"/>
            </w:pPr>
            <w:r w:rsidRPr="00FD1C8E">
              <w:t>2</w:t>
            </w:r>
            <w:r w:rsidR="008F3B1B" w:rsidRPr="00FD1C8E">
              <w:t>0.26</w:t>
            </w:r>
            <w:r w:rsidRPr="00FD1C8E">
              <w:t>%</w:t>
            </w:r>
          </w:p>
        </w:tc>
      </w:tr>
      <w:tr w:rsidR="00E47279" w:rsidRPr="00FD1C8E" w14:paraId="6C41F73E" w14:textId="77777777" w:rsidTr="00180B20">
        <w:trPr>
          <w:trHeight w:val="2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bottom w:val="single" w:sz="12" w:space="0" w:color="auto"/>
            </w:tcBorders>
            <w:vAlign w:val="center"/>
          </w:tcPr>
          <w:p w14:paraId="69FB210A" w14:textId="77777777" w:rsidR="00E47279" w:rsidRPr="00FD1C8E" w:rsidRDefault="00E47279" w:rsidP="00180B20">
            <w:pPr>
              <w:pStyle w:val="Tablewords"/>
              <w:rPr>
                <w:i/>
              </w:rPr>
            </w:pPr>
            <w:r w:rsidRPr="00FD1C8E">
              <w:rPr>
                <w:i/>
              </w:rPr>
              <w:t>Error</w:t>
            </w:r>
          </w:p>
        </w:tc>
        <w:tc>
          <w:tcPr>
            <w:tcW w:w="2308" w:type="dxa"/>
            <w:tcBorders>
              <w:top w:val="single" w:sz="4" w:space="0" w:color="auto"/>
              <w:bottom w:val="single" w:sz="12" w:space="0" w:color="auto"/>
            </w:tcBorders>
            <w:vAlign w:val="center"/>
          </w:tcPr>
          <w:p w14:paraId="622F6382" w14:textId="4178CB4E" w:rsidR="00E47279" w:rsidRPr="00FD1C8E" w:rsidRDefault="008F3B1B" w:rsidP="00180B20">
            <w:pPr>
              <w:pStyle w:val="Tablewords"/>
              <w:cnfStyle w:val="000000000000" w:firstRow="0" w:lastRow="0" w:firstColumn="0" w:lastColumn="0" w:oddVBand="0" w:evenVBand="0" w:oddHBand="0" w:evenHBand="0" w:firstRowFirstColumn="0" w:firstRowLastColumn="0" w:lastRowFirstColumn="0" w:lastRowLastColumn="0"/>
            </w:pPr>
            <w:r w:rsidRPr="00FD1C8E">
              <w:t>5.57</w:t>
            </w:r>
            <w:r w:rsidR="00E47279" w:rsidRPr="00FD1C8E">
              <w:t>%</w:t>
            </w:r>
          </w:p>
        </w:tc>
        <w:tc>
          <w:tcPr>
            <w:tcW w:w="2309" w:type="dxa"/>
            <w:tcBorders>
              <w:top w:val="single" w:sz="4" w:space="0" w:color="auto"/>
              <w:bottom w:val="single" w:sz="12" w:space="0" w:color="auto"/>
            </w:tcBorders>
            <w:vAlign w:val="center"/>
          </w:tcPr>
          <w:p w14:paraId="4F095B20" w14:textId="5994F598" w:rsidR="00E47279" w:rsidRPr="00FD1C8E" w:rsidRDefault="008F3B1B" w:rsidP="00180B20">
            <w:pPr>
              <w:pStyle w:val="Tablewords"/>
              <w:cnfStyle w:val="000000000000" w:firstRow="0" w:lastRow="0" w:firstColumn="0" w:lastColumn="0" w:oddVBand="0" w:evenVBand="0" w:oddHBand="0" w:evenHBand="0" w:firstRowFirstColumn="0" w:firstRowLastColumn="0" w:lastRowFirstColumn="0" w:lastRowLastColumn="0"/>
            </w:pPr>
            <w:r w:rsidRPr="00FD1C8E">
              <w:t>3.03</w:t>
            </w:r>
            <w:r w:rsidR="00E47279" w:rsidRPr="00FD1C8E">
              <w:t>%</w:t>
            </w:r>
          </w:p>
        </w:tc>
        <w:tc>
          <w:tcPr>
            <w:tcW w:w="2309" w:type="dxa"/>
            <w:tcBorders>
              <w:top w:val="single" w:sz="4" w:space="0" w:color="auto"/>
              <w:bottom w:val="single" w:sz="12" w:space="0" w:color="auto"/>
            </w:tcBorders>
            <w:vAlign w:val="center"/>
          </w:tcPr>
          <w:p w14:paraId="34F9BFDB" w14:textId="7B57635D" w:rsidR="00E47279" w:rsidRPr="00FD1C8E" w:rsidRDefault="008F3B1B" w:rsidP="00180B20">
            <w:pPr>
              <w:pStyle w:val="Tablewords"/>
              <w:cnfStyle w:val="000000000000" w:firstRow="0" w:lastRow="0" w:firstColumn="0" w:lastColumn="0" w:oddVBand="0" w:evenVBand="0" w:oddHBand="0" w:evenHBand="0" w:firstRowFirstColumn="0" w:firstRowLastColumn="0" w:lastRowFirstColumn="0" w:lastRowLastColumn="0"/>
            </w:pPr>
            <w:r w:rsidRPr="00FD1C8E">
              <w:t>1.41</w:t>
            </w:r>
            <w:r w:rsidR="00E47279" w:rsidRPr="00FD1C8E">
              <w:t>%</w:t>
            </w:r>
          </w:p>
        </w:tc>
      </w:tr>
    </w:tbl>
    <w:p w14:paraId="09E3F762" w14:textId="305E4C62" w:rsidR="00D55051" w:rsidRPr="00FD1C8E" w:rsidRDefault="001F7AB6" w:rsidP="00A85B0A">
      <w:pPr>
        <w:spacing w:before="120" w:after="120"/>
      </w:pPr>
      <w:r w:rsidRPr="00FD1C8E">
        <w:t xml:space="preserve">Table </w:t>
      </w:r>
      <w:r w:rsidRPr="00FD1C8E">
        <w:rPr>
          <w:noProof/>
        </w:rPr>
        <w:t>13</w:t>
      </w:r>
      <w:r w:rsidR="00257F85" w:rsidRPr="00FD1C8E">
        <w:t xml:space="preserve"> shows the results of optimization of Horns Rev wind farm with 80 wind turbines under wind rose Case (b) described in </w:t>
      </w:r>
      <w:r w:rsidRPr="00FD1C8E">
        <w:t xml:space="preserve">Fig. </w:t>
      </w:r>
      <w:r w:rsidRPr="00FD1C8E">
        <w:rPr>
          <w:noProof/>
        </w:rPr>
        <w:t>25</w:t>
      </w:r>
      <w:r w:rsidR="00257F85" w:rsidRPr="00FD1C8E">
        <w:t xml:space="preserve">. The power prediction error is </w:t>
      </w:r>
      <w:r w:rsidR="00912E96" w:rsidRPr="00FD1C8E">
        <w:t>5.57</w:t>
      </w:r>
      <w:r w:rsidR="00257F85" w:rsidRPr="00FD1C8E">
        <w:t xml:space="preserve">% and </w:t>
      </w:r>
      <w:r w:rsidR="00912E96" w:rsidRPr="00FD1C8E">
        <w:t>3.03</w:t>
      </w:r>
      <w:r w:rsidR="00257F85" w:rsidRPr="00FD1C8E">
        <w:t xml:space="preserve">% for initial layout and the optimal layout searched by analytical model. </w:t>
      </w:r>
      <w:r w:rsidR="0093236D" w:rsidRPr="00FD1C8E">
        <w:t>Differences between optimal layouts decreases to 1.41%.</w:t>
      </w:r>
    </w:p>
    <w:p w14:paraId="464007A0" w14:textId="532AB86C" w:rsidR="00257F85" w:rsidRPr="00FD1C8E" w:rsidRDefault="00257F85" w:rsidP="00257F85">
      <w:pPr>
        <w:pStyle w:val="Tablewords"/>
        <w:jc w:val="left"/>
      </w:pPr>
      <w:bookmarkStart w:id="45" w:name="_Ref139268172"/>
      <w:r w:rsidRPr="00FD1C8E">
        <w:t xml:space="preserve">Table </w:t>
      </w:r>
      <w:r w:rsidR="001F7AB6" w:rsidRPr="00FD1C8E">
        <w:t>14</w:t>
      </w:r>
      <w:bookmarkEnd w:id="45"/>
      <w:r w:rsidRPr="00FD1C8E">
        <w:t xml:space="preserve"> Summary of optimization results under wind rose (c)</w:t>
      </w:r>
    </w:p>
    <w:tbl>
      <w:tblPr>
        <w:tblStyle w:val="7"/>
        <w:tblW w:w="0" w:type="auto"/>
        <w:tblLook w:val="04A0" w:firstRow="1" w:lastRow="0" w:firstColumn="1" w:lastColumn="0" w:noHBand="0" w:noVBand="1"/>
      </w:tblPr>
      <w:tblGrid>
        <w:gridCol w:w="2430"/>
        <w:gridCol w:w="2308"/>
        <w:gridCol w:w="2309"/>
        <w:gridCol w:w="2309"/>
      </w:tblGrid>
      <w:tr w:rsidR="00257F85" w:rsidRPr="00FD1C8E" w14:paraId="223C5443" w14:textId="77777777" w:rsidTr="00180B2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430" w:type="dxa"/>
            <w:tcBorders>
              <w:top w:val="single" w:sz="12" w:space="0" w:color="auto"/>
              <w:bottom w:val="double" w:sz="4" w:space="0" w:color="auto"/>
            </w:tcBorders>
            <w:vAlign w:val="center"/>
          </w:tcPr>
          <w:p w14:paraId="217167E2" w14:textId="77777777" w:rsidR="00257F85" w:rsidRPr="00FD1C8E" w:rsidRDefault="00257F85" w:rsidP="00180B20">
            <w:pPr>
              <w:pStyle w:val="Tablewords"/>
            </w:pPr>
          </w:p>
        </w:tc>
        <w:tc>
          <w:tcPr>
            <w:tcW w:w="2308" w:type="dxa"/>
            <w:tcBorders>
              <w:top w:val="single" w:sz="12" w:space="0" w:color="auto"/>
              <w:bottom w:val="double" w:sz="4" w:space="0" w:color="auto"/>
            </w:tcBorders>
            <w:vAlign w:val="center"/>
          </w:tcPr>
          <w:p w14:paraId="16AB0C04" w14:textId="77777777" w:rsidR="00257F85" w:rsidRPr="00FD1C8E" w:rsidRDefault="00000000" w:rsidP="00180B20">
            <w:pPr>
              <w:pStyle w:val="Tablewords"/>
              <w:cnfStyle w:val="100000000000" w:firstRow="1" w:lastRow="0" w:firstColumn="0" w:lastColumn="0" w:oddVBand="0" w:evenVBand="0" w:oddHBand="0" w:evenHBand="0" w:firstRowFirstColumn="0" w:firstRowLastColumn="0" w:lastRowFirstColumn="0" w:lastRowLastColumn="0"/>
              <w:rPr>
                <w:i/>
              </w:rPr>
            </w:pP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257F85" w:rsidRPr="00FD1C8E">
              <w:rPr>
                <w:i/>
              </w:rPr>
              <w:t xml:space="preserve"> </w:t>
            </w:r>
            <w:r w:rsidR="00257F85" w:rsidRPr="00FD1C8E">
              <w:t xml:space="preserve">(MW) </w:t>
            </w:r>
          </w:p>
        </w:tc>
        <w:tc>
          <w:tcPr>
            <w:tcW w:w="2309" w:type="dxa"/>
            <w:tcBorders>
              <w:top w:val="single" w:sz="12" w:space="0" w:color="auto"/>
              <w:bottom w:val="double" w:sz="4" w:space="0" w:color="auto"/>
            </w:tcBorders>
            <w:vAlign w:val="center"/>
          </w:tcPr>
          <w:p w14:paraId="3AF8B0CC" w14:textId="77777777" w:rsidR="00257F85" w:rsidRPr="00FD1C8E" w:rsidRDefault="00257F85" w:rsidP="00180B20">
            <w:pPr>
              <w:pStyle w:val="Tablewords"/>
              <w:cnfStyle w:val="100000000000" w:firstRow="1" w:lastRow="0" w:firstColumn="0" w:lastColumn="0" w:oddVBand="0" w:evenVBand="0" w:oddHBand="0" w:evenHBand="0" w:firstRowFirstColumn="0" w:firstRowLastColumn="0" w:lastRowFirstColumn="0" w:lastRowLastColumn="0"/>
              <w:rPr>
                <w:i/>
              </w:rPr>
            </w:pPr>
            <m:oMath>
              <m:r>
                <w:rPr>
                  <w:rFonts w:ascii="Cambria Math" w:hAnsi="Cambria Math"/>
                </w:rPr>
                <m:t>P</m:t>
              </m:r>
            </m:oMath>
            <w:r w:rsidRPr="00FD1C8E">
              <w:rPr>
                <w:i/>
              </w:rPr>
              <w:t xml:space="preserve"> </w:t>
            </w:r>
            <w:r w:rsidRPr="00FD1C8E">
              <w:t>(MW)</w:t>
            </w:r>
          </w:p>
        </w:tc>
        <w:tc>
          <w:tcPr>
            <w:tcW w:w="2309" w:type="dxa"/>
            <w:tcBorders>
              <w:top w:val="single" w:sz="12" w:space="0" w:color="auto"/>
              <w:bottom w:val="double" w:sz="4" w:space="0" w:color="auto"/>
            </w:tcBorders>
            <w:vAlign w:val="center"/>
          </w:tcPr>
          <w:p w14:paraId="71A3568D" w14:textId="77777777" w:rsidR="00257F85" w:rsidRPr="00FD1C8E" w:rsidRDefault="00257F85" w:rsidP="00180B20">
            <w:pPr>
              <w:pStyle w:val="Tablewords"/>
              <w:cnfStyle w:val="100000000000" w:firstRow="1" w:lastRow="0" w:firstColumn="0" w:lastColumn="0" w:oddVBand="0" w:evenVBand="0" w:oddHBand="0" w:evenHBand="0" w:firstRowFirstColumn="0" w:firstRowLastColumn="0" w:lastRowFirstColumn="0" w:lastRowLastColumn="0"/>
              <w:rPr>
                <w:i/>
              </w:rPr>
            </w:pPr>
            <m:oMathPara>
              <m:oMath>
                <m:r>
                  <w:rPr>
                    <w:rFonts w:ascii="Cambria Math" w:hAnsi="Cambria Math"/>
                  </w:rPr>
                  <m:t>r</m:t>
                </m:r>
              </m:oMath>
            </m:oMathPara>
          </w:p>
        </w:tc>
      </w:tr>
      <w:tr w:rsidR="00257F85" w:rsidRPr="00FD1C8E" w14:paraId="34B6CA3F" w14:textId="77777777" w:rsidTr="00180B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tcBorders>
              <w:top w:val="double" w:sz="4" w:space="0" w:color="auto"/>
            </w:tcBorders>
            <w:shd w:val="clear" w:color="auto" w:fill="D9D9D9" w:themeFill="background1" w:themeFillShade="D9"/>
            <w:vAlign w:val="center"/>
          </w:tcPr>
          <w:p w14:paraId="7F795DAF" w14:textId="77777777" w:rsidR="00257F85" w:rsidRPr="00FD1C8E" w:rsidRDefault="00257F85" w:rsidP="00180B20">
            <w:pPr>
              <w:pStyle w:val="Tablewords"/>
              <w:rPr>
                <w:i/>
              </w:rPr>
            </w:pPr>
            <w:r w:rsidRPr="00FD1C8E">
              <w:rPr>
                <w:i/>
              </w:rPr>
              <w:t>ANN model</w:t>
            </w:r>
          </w:p>
        </w:tc>
        <w:tc>
          <w:tcPr>
            <w:tcW w:w="2308" w:type="dxa"/>
            <w:tcBorders>
              <w:top w:val="double" w:sz="4" w:space="0" w:color="auto"/>
            </w:tcBorders>
            <w:shd w:val="clear" w:color="auto" w:fill="D9D9D9" w:themeFill="background1" w:themeFillShade="D9"/>
            <w:vAlign w:val="center"/>
          </w:tcPr>
          <w:p w14:paraId="6E0C107C" w14:textId="3E0F0F99" w:rsidR="00257F85" w:rsidRPr="00FD1C8E" w:rsidRDefault="008F3B1B" w:rsidP="00180B20">
            <w:pPr>
              <w:pStyle w:val="Tablewords"/>
              <w:cnfStyle w:val="000000100000" w:firstRow="0" w:lastRow="0" w:firstColumn="0" w:lastColumn="0" w:oddVBand="0" w:evenVBand="0" w:oddHBand="1" w:evenHBand="0" w:firstRowFirstColumn="0" w:firstRowLastColumn="0" w:lastRowFirstColumn="0" w:lastRowLastColumn="0"/>
            </w:pPr>
            <w:r w:rsidRPr="00FD1C8E">
              <w:t>49.26</w:t>
            </w:r>
          </w:p>
        </w:tc>
        <w:tc>
          <w:tcPr>
            <w:tcW w:w="2309" w:type="dxa"/>
            <w:tcBorders>
              <w:top w:val="double" w:sz="4" w:space="0" w:color="auto"/>
            </w:tcBorders>
            <w:shd w:val="clear" w:color="auto" w:fill="D9D9D9" w:themeFill="background1" w:themeFillShade="D9"/>
            <w:vAlign w:val="center"/>
          </w:tcPr>
          <w:p w14:paraId="5FE16672" w14:textId="4C5CCED0" w:rsidR="00257F85" w:rsidRPr="00FD1C8E" w:rsidRDefault="008F3B1B" w:rsidP="00180B20">
            <w:pPr>
              <w:pStyle w:val="Tablewords"/>
              <w:cnfStyle w:val="000000100000" w:firstRow="0" w:lastRow="0" w:firstColumn="0" w:lastColumn="0" w:oddVBand="0" w:evenVBand="0" w:oddHBand="1" w:evenHBand="0" w:firstRowFirstColumn="0" w:firstRowLastColumn="0" w:lastRowFirstColumn="0" w:lastRowLastColumn="0"/>
            </w:pPr>
            <w:r w:rsidRPr="00FD1C8E">
              <w:t>54.97</w:t>
            </w:r>
          </w:p>
        </w:tc>
        <w:tc>
          <w:tcPr>
            <w:tcW w:w="2309" w:type="dxa"/>
            <w:tcBorders>
              <w:top w:val="double" w:sz="4" w:space="0" w:color="auto"/>
            </w:tcBorders>
            <w:shd w:val="clear" w:color="auto" w:fill="D9D9D9" w:themeFill="background1" w:themeFillShade="D9"/>
            <w:vAlign w:val="center"/>
          </w:tcPr>
          <w:p w14:paraId="652417ED" w14:textId="7C160E82" w:rsidR="00257F85" w:rsidRPr="00FD1C8E" w:rsidRDefault="008F3B1B" w:rsidP="00180B20">
            <w:pPr>
              <w:pStyle w:val="Tablewords"/>
              <w:cnfStyle w:val="000000100000" w:firstRow="0" w:lastRow="0" w:firstColumn="0" w:lastColumn="0" w:oddVBand="0" w:evenVBand="0" w:oddHBand="1" w:evenHBand="0" w:firstRowFirstColumn="0" w:firstRowLastColumn="0" w:lastRowFirstColumn="0" w:lastRowLastColumn="0"/>
            </w:pPr>
            <w:r w:rsidRPr="00FD1C8E">
              <w:t>11.58</w:t>
            </w:r>
            <w:r w:rsidR="00257F85" w:rsidRPr="00FD1C8E">
              <w:t>%</w:t>
            </w:r>
          </w:p>
        </w:tc>
      </w:tr>
      <w:tr w:rsidR="00257F85" w:rsidRPr="00FD1C8E" w14:paraId="51BBCA94" w14:textId="77777777" w:rsidTr="00180B20">
        <w:trPr>
          <w:trHeight w:val="20"/>
        </w:trPr>
        <w:tc>
          <w:tcPr>
            <w:cnfStyle w:val="001000000000" w:firstRow="0" w:lastRow="0" w:firstColumn="1" w:lastColumn="0" w:oddVBand="0" w:evenVBand="0" w:oddHBand="0" w:evenHBand="0" w:firstRowFirstColumn="0" w:firstRowLastColumn="0" w:lastRowFirstColumn="0" w:lastRowLastColumn="0"/>
            <w:tcW w:w="2430" w:type="dxa"/>
            <w:vAlign w:val="center"/>
          </w:tcPr>
          <w:p w14:paraId="6379A2FC" w14:textId="77777777" w:rsidR="00257F85" w:rsidRPr="00FD1C8E" w:rsidRDefault="00257F85" w:rsidP="00180B20">
            <w:pPr>
              <w:pStyle w:val="Tablewords"/>
              <w:rPr>
                <w:i/>
              </w:rPr>
            </w:pPr>
            <w:r w:rsidRPr="00FD1C8E">
              <w:rPr>
                <w:i/>
              </w:rPr>
              <w:t>Analytical model</w:t>
            </w:r>
          </w:p>
        </w:tc>
        <w:tc>
          <w:tcPr>
            <w:tcW w:w="2308" w:type="dxa"/>
            <w:vAlign w:val="center"/>
          </w:tcPr>
          <w:p w14:paraId="4C6E7E0E" w14:textId="01C7F9FA" w:rsidR="00257F85" w:rsidRPr="00FD1C8E" w:rsidRDefault="008F3B1B" w:rsidP="00180B20">
            <w:pPr>
              <w:pStyle w:val="Tablewords"/>
              <w:cnfStyle w:val="000000000000" w:firstRow="0" w:lastRow="0" w:firstColumn="0" w:lastColumn="0" w:oddVBand="0" w:evenVBand="0" w:oddHBand="0" w:evenHBand="0" w:firstRowFirstColumn="0" w:firstRowLastColumn="0" w:lastRowFirstColumn="0" w:lastRowLastColumn="0"/>
            </w:pPr>
            <w:r w:rsidRPr="00FD1C8E">
              <w:t>46.43</w:t>
            </w:r>
          </w:p>
        </w:tc>
        <w:tc>
          <w:tcPr>
            <w:tcW w:w="2309" w:type="dxa"/>
            <w:vAlign w:val="center"/>
          </w:tcPr>
          <w:p w14:paraId="45E6B720" w14:textId="048410C5" w:rsidR="00257F85" w:rsidRPr="00FD1C8E" w:rsidRDefault="008F3B1B" w:rsidP="00180B20">
            <w:pPr>
              <w:pStyle w:val="Tablewords"/>
              <w:cnfStyle w:val="000000000000" w:firstRow="0" w:lastRow="0" w:firstColumn="0" w:lastColumn="0" w:oddVBand="0" w:evenVBand="0" w:oddHBand="0" w:evenHBand="0" w:firstRowFirstColumn="0" w:firstRowLastColumn="0" w:lastRowFirstColumn="0" w:lastRowLastColumn="0"/>
            </w:pPr>
            <w:r w:rsidRPr="00FD1C8E">
              <w:rPr>
                <w:rFonts w:hint="eastAsia"/>
              </w:rPr>
              <w:t>5</w:t>
            </w:r>
            <w:r w:rsidRPr="00FD1C8E">
              <w:t>2.56</w:t>
            </w:r>
          </w:p>
        </w:tc>
        <w:tc>
          <w:tcPr>
            <w:tcW w:w="2309" w:type="dxa"/>
            <w:vAlign w:val="center"/>
          </w:tcPr>
          <w:p w14:paraId="3F0C30E0" w14:textId="77777777" w:rsidR="00257F85" w:rsidRPr="00FD1C8E" w:rsidRDefault="00257F85" w:rsidP="00180B20">
            <w:pPr>
              <w:pStyle w:val="Tablewords"/>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t>
                </m:r>
              </m:oMath>
            </m:oMathPara>
          </w:p>
        </w:tc>
      </w:tr>
      <w:tr w:rsidR="00257F85" w:rsidRPr="00FD1C8E" w14:paraId="2AF645B2" w14:textId="77777777" w:rsidTr="00180B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auto"/>
            </w:tcBorders>
            <w:shd w:val="clear" w:color="auto" w:fill="D9D9D9" w:themeFill="background1" w:themeFillShade="D9"/>
            <w:vAlign w:val="center"/>
          </w:tcPr>
          <w:p w14:paraId="2C577B5D" w14:textId="77777777" w:rsidR="00257F85" w:rsidRPr="00FD1C8E" w:rsidRDefault="00257F85" w:rsidP="00180B20">
            <w:pPr>
              <w:pStyle w:val="Tablewords"/>
              <w:rPr>
                <w:i/>
              </w:rPr>
            </w:pPr>
            <w:r w:rsidRPr="00FD1C8E">
              <w:rPr>
                <w:i/>
              </w:rPr>
              <w:t>Check of Analytical model by ANN model</w:t>
            </w:r>
          </w:p>
        </w:tc>
        <w:tc>
          <w:tcPr>
            <w:tcW w:w="2308" w:type="dxa"/>
            <w:tcBorders>
              <w:bottom w:val="single" w:sz="4" w:space="0" w:color="auto"/>
            </w:tcBorders>
            <w:shd w:val="clear" w:color="auto" w:fill="D9D9D9" w:themeFill="background1" w:themeFillShade="D9"/>
            <w:vAlign w:val="center"/>
          </w:tcPr>
          <w:p w14:paraId="33247255" w14:textId="616C9176" w:rsidR="00257F85" w:rsidRPr="00FD1C8E" w:rsidRDefault="008F3B1B" w:rsidP="00180B20">
            <w:pPr>
              <w:pStyle w:val="Tablewords"/>
              <w:cnfStyle w:val="000000100000" w:firstRow="0" w:lastRow="0" w:firstColumn="0" w:lastColumn="0" w:oddVBand="0" w:evenVBand="0" w:oddHBand="1" w:evenHBand="0" w:firstRowFirstColumn="0" w:firstRowLastColumn="0" w:lastRowFirstColumn="0" w:lastRowLastColumn="0"/>
            </w:pPr>
            <w:r w:rsidRPr="00FD1C8E">
              <w:t>49.26</w:t>
            </w:r>
          </w:p>
        </w:tc>
        <w:tc>
          <w:tcPr>
            <w:tcW w:w="2309" w:type="dxa"/>
            <w:tcBorders>
              <w:bottom w:val="single" w:sz="4" w:space="0" w:color="auto"/>
            </w:tcBorders>
            <w:shd w:val="clear" w:color="auto" w:fill="D9D9D9" w:themeFill="background1" w:themeFillShade="D9"/>
            <w:vAlign w:val="center"/>
          </w:tcPr>
          <w:p w14:paraId="1842EEAA" w14:textId="6D065F15" w:rsidR="00257F85" w:rsidRPr="00FD1C8E" w:rsidRDefault="008F3B1B" w:rsidP="00180B20">
            <w:pPr>
              <w:pStyle w:val="Tablewords"/>
              <w:cnfStyle w:val="000000100000" w:firstRow="0" w:lastRow="0" w:firstColumn="0" w:lastColumn="0" w:oddVBand="0" w:evenVBand="0" w:oddHBand="1" w:evenHBand="0" w:firstRowFirstColumn="0" w:firstRowLastColumn="0" w:lastRowFirstColumn="0" w:lastRowLastColumn="0"/>
            </w:pPr>
            <w:r w:rsidRPr="00FD1C8E">
              <w:t>54.28</w:t>
            </w:r>
          </w:p>
        </w:tc>
        <w:tc>
          <w:tcPr>
            <w:tcW w:w="2309" w:type="dxa"/>
            <w:tcBorders>
              <w:bottom w:val="single" w:sz="4" w:space="0" w:color="auto"/>
            </w:tcBorders>
            <w:shd w:val="clear" w:color="auto" w:fill="D9D9D9" w:themeFill="background1" w:themeFillShade="D9"/>
            <w:vAlign w:val="center"/>
          </w:tcPr>
          <w:p w14:paraId="5ACAA3AF" w14:textId="760AF85A" w:rsidR="00257F85" w:rsidRPr="00FD1C8E" w:rsidRDefault="008F3B1B" w:rsidP="00180B20">
            <w:pPr>
              <w:pStyle w:val="Tablewords"/>
              <w:cnfStyle w:val="000000100000" w:firstRow="0" w:lastRow="0" w:firstColumn="0" w:lastColumn="0" w:oddVBand="0" w:evenVBand="0" w:oddHBand="1" w:evenHBand="0" w:firstRowFirstColumn="0" w:firstRowLastColumn="0" w:lastRowFirstColumn="0" w:lastRowLastColumn="0"/>
            </w:pPr>
            <w:r w:rsidRPr="00FD1C8E">
              <w:t>10.19</w:t>
            </w:r>
            <w:r w:rsidR="00257F85" w:rsidRPr="00FD1C8E">
              <w:t>%</w:t>
            </w:r>
          </w:p>
        </w:tc>
      </w:tr>
      <w:tr w:rsidR="00257F85" w:rsidRPr="00FD1C8E" w14:paraId="2EE63A08" w14:textId="77777777" w:rsidTr="00180B20">
        <w:trPr>
          <w:trHeight w:val="2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bottom w:val="single" w:sz="12" w:space="0" w:color="auto"/>
            </w:tcBorders>
            <w:vAlign w:val="center"/>
          </w:tcPr>
          <w:p w14:paraId="44DC7E54" w14:textId="77777777" w:rsidR="00257F85" w:rsidRPr="00FD1C8E" w:rsidRDefault="00257F85" w:rsidP="00180B20">
            <w:pPr>
              <w:pStyle w:val="Tablewords"/>
              <w:rPr>
                <w:i/>
              </w:rPr>
            </w:pPr>
            <w:r w:rsidRPr="00FD1C8E">
              <w:rPr>
                <w:i/>
              </w:rPr>
              <w:t>Error</w:t>
            </w:r>
          </w:p>
        </w:tc>
        <w:tc>
          <w:tcPr>
            <w:tcW w:w="2308" w:type="dxa"/>
            <w:tcBorders>
              <w:top w:val="single" w:sz="4" w:space="0" w:color="auto"/>
              <w:bottom w:val="single" w:sz="12" w:space="0" w:color="auto"/>
            </w:tcBorders>
            <w:vAlign w:val="center"/>
          </w:tcPr>
          <w:p w14:paraId="59E72CFD" w14:textId="1E8E02AC" w:rsidR="00257F85" w:rsidRPr="00FD1C8E" w:rsidRDefault="00912E96" w:rsidP="00180B20">
            <w:pPr>
              <w:pStyle w:val="Tablewords"/>
              <w:cnfStyle w:val="000000000000" w:firstRow="0" w:lastRow="0" w:firstColumn="0" w:lastColumn="0" w:oddVBand="0" w:evenVBand="0" w:oddHBand="0" w:evenHBand="0" w:firstRowFirstColumn="0" w:firstRowLastColumn="0" w:lastRowFirstColumn="0" w:lastRowLastColumn="0"/>
            </w:pPr>
            <w:r w:rsidRPr="00FD1C8E">
              <w:t>5.75</w:t>
            </w:r>
            <w:r w:rsidR="00257F85" w:rsidRPr="00FD1C8E">
              <w:t>%</w:t>
            </w:r>
          </w:p>
        </w:tc>
        <w:tc>
          <w:tcPr>
            <w:tcW w:w="2309" w:type="dxa"/>
            <w:tcBorders>
              <w:top w:val="single" w:sz="4" w:space="0" w:color="auto"/>
              <w:bottom w:val="single" w:sz="12" w:space="0" w:color="auto"/>
            </w:tcBorders>
            <w:vAlign w:val="center"/>
          </w:tcPr>
          <w:p w14:paraId="14B5C2E6" w14:textId="46AB53CF" w:rsidR="00257F85" w:rsidRPr="00FD1C8E" w:rsidRDefault="00912E96" w:rsidP="00180B20">
            <w:pPr>
              <w:pStyle w:val="Tablewords"/>
              <w:cnfStyle w:val="000000000000" w:firstRow="0" w:lastRow="0" w:firstColumn="0" w:lastColumn="0" w:oddVBand="0" w:evenVBand="0" w:oddHBand="0" w:evenHBand="0" w:firstRowFirstColumn="0" w:firstRowLastColumn="0" w:lastRowFirstColumn="0" w:lastRowLastColumn="0"/>
            </w:pPr>
            <w:r w:rsidRPr="00FD1C8E">
              <w:t>3.17</w:t>
            </w:r>
            <w:r w:rsidR="00257F85" w:rsidRPr="00FD1C8E">
              <w:t>%</w:t>
            </w:r>
          </w:p>
        </w:tc>
        <w:tc>
          <w:tcPr>
            <w:tcW w:w="2309" w:type="dxa"/>
            <w:tcBorders>
              <w:top w:val="single" w:sz="4" w:space="0" w:color="auto"/>
              <w:bottom w:val="single" w:sz="12" w:space="0" w:color="auto"/>
            </w:tcBorders>
            <w:vAlign w:val="center"/>
          </w:tcPr>
          <w:p w14:paraId="1C02B4FE" w14:textId="211B3C6D" w:rsidR="00257F85" w:rsidRPr="00FD1C8E" w:rsidRDefault="008F3B1B" w:rsidP="00180B20">
            <w:pPr>
              <w:pStyle w:val="Tablewords"/>
              <w:cnfStyle w:val="000000000000" w:firstRow="0" w:lastRow="0" w:firstColumn="0" w:lastColumn="0" w:oddVBand="0" w:evenVBand="0" w:oddHBand="0" w:evenHBand="0" w:firstRowFirstColumn="0" w:firstRowLastColumn="0" w:lastRowFirstColumn="0" w:lastRowLastColumn="0"/>
            </w:pPr>
            <w:r w:rsidRPr="00FD1C8E">
              <w:t>1.25</w:t>
            </w:r>
            <w:r w:rsidR="00257F85" w:rsidRPr="00FD1C8E">
              <w:t>%</w:t>
            </w:r>
          </w:p>
        </w:tc>
      </w:tr>
    </w:tbl>
    <w:p w14:paraId="79988A37" w14:textId="7D357FC4" w:rsidR="00257F85" w:rsidRPr="00FD1C8E" w:rsidRDefault="001F7AB6" w:rsidP="00A85B0A">
      <w:pPr>
        <w:spacing w:before="120" w:after="120"/>
      </w:pPr>
      <w:r w:rsidRPr="00FD1C8E">
        <w:t xml:space="preserve">Table </w:t>
      </w:r>
      <w:r w:rsidRPr="00FD1C8E">
        <w:rPr>
          <w:noProof/>
        </w:rPr>
        <w:t>14</w:t>
      </w:r>
      <w:r w:rsidR="00257F85" w:rsidRPr="00FD1C8E">
        <w:t xml:space="preserve"> presents the optimal results using the wind scenario of wind rose Case (c) described in </w:t>
      </w:r>
      <w:r w:rsidRPr="00FD1C8E">
        <w:t xml:space="preserve">Fig. </w:t>
      </w:r>
      <w:r w:rsidRPr="00FD1C8E">
        <w:rPr>
          <w:noProof/>
        </w:rPr>
        <w:t>25</w:t>
      </w:r>
      <w:r w:rsidR="00257F85" w:rsidRPr="00FD1C8E">
        <w:t xml:space="preserve">. </w:t>
      </w:r>
      <w:r w:rsidR="00D50D4D" w:rsidRPr="00FD1C8E">
        <w:t xml:space="preserve">According to the results, the error of analytical model in power prediction is </w:t>
      </w:r>
      <w:r w:rsidR="00912E96" w:rsidRPr="00FD1C8E">
        <w:t>5.75</w:t>
      </w:r>
      <w:r w:rsidR="00E57F1E" w:rsidRPr="00FD1C8E">
        <w:t xml:space="preserve">% and </w:t>
      </w:r>
      <w:r w:rsidR="00912E96" w:rsidRPr="00FD1C8E">
        <w:t>3.17</w:t>
      </w:r>
      <w:r w:rsidR="00E57F1E" w:rsidRPr="00FD1C8E">
        <w:t>% for initial layout and optimal layout. In Case (c), t</w:t>
      </w:r>
      <w:r w:rsidR="00C263AF" w:rsidRPr="00FD1C8E">
        <w:t>he inflow directions are extended</w:t>
      </w:r>
      <w:r w:rsidR="00E57F1E" w:rsidRPr="00FD1C8E">
        <w:t xml:space="preserve"> cover</w:t>
      </w:r>
      <w:r w:rsidR="00C263AF" w:rsidRPr="00FD1C8E">
        <w:t>ing</w:t>
      </w:r>
      <w:r w:rsidR="00E57F1E" w:rsidRPr="00FD1C8E">
        <w:t xml:space="preserve"> a range of </w:t>
      </w:r>
      <w:r w:rsidR="00C263AF" w:rsidRPr="00FD1C8E">
        <w:t>30</w:t>
      </w:r>
      <w:r w:rsidR="00C263AF" w:rsidRPr="00FD1C8E">
        <w:rPr>
          <w:rFonts w:ascii="等线" w:eastAsia="等线" w:hAnsi="等线" w:hint="eastAsia"/>
        </w:rPr>
        <w:t>°</w:t>
      </w:r>
      <w:r w:rsidR="00E57F1E" w:rsidRPr="00FD1C8E">
        <w:t xml:space="preserve">. </w:t>
      </w:r>
      <w:r w:rsidR="00C263AF" w:rsidRPr="00FD1C8E">
        <w:t>For initial layout, the inflows from 280</w:t>
      </w:r>
      <w:r w:rsidR="00C263AF" w:rsidRPr="00FD1C8E">
        <w:rPr>
          <w:rFonts w:ascii="等线" w:eastAsia="等线" w:hAnsi="等线" w:hint="eastAsia"/>
        </w:rPr>
        <w:t>°</w:t>
      </w:r>
      <w:r w:rsidR="00C263AF" w:rsidRPr="00FD1C8E">
        <w:t xml:space="preserve"> and 290</w:t>
      </w:r>
      <w:r w:rsidR="00C263AF" w:rsidRPr="00FD1C8E">
        <w:rPr>
          <w:rFonts w:ascii="等线" w:eastAsia="等线" w:hAnsi="等线" w:hint="eastAsia"/>
        </w:rPr>
        <w:t>°</w:t>
      </w:r>
      <w:r w:rsidR="00C263AF" w:rsidRPr="00FD1C8E">
        <w:t xml:space="preserve"> are not full-wake conditions, which lead to a deduction of wake losses</w:t>
      </w:r>
      <w:r w:rsidR="00F45673" w:rsidRPr="00FD1C8E">
        <w:t xml:space="preserve">. As shown in the results, the initial power output is larger than before. Meanwhile, the optimal power output is similar between Case (b) and (c), </w:t>
      </w:r>
      <w:r w:rsidR="0040344B" w:rsidRPr="00FD1C8E">
        <w:t xml:space="preserve">both of which shows a great performance. For Case (b), the difference between two optimal </w:t>
      </w:r>
      <w:r w:rsidR="00C263AF" w:rsidRPr="00FD1C8E">
        <w:t>layouts</w:t>
      </w:r>
      <w:r w:rsidR="0040344B" w:rsidRPr="00FD1C8E">
        <w:t xml:space="preserve"> searched by different wake models </w:t>
      </w:r>
      <w:r w:rsidR="00C263AF" w:rsidRPr="00FD1C8E">
        <w:t>is</w:t>
      </w:r>
      <w:r w:rsidR="0040344B" w:rsidRPr="00FD1C8E">
        <w:t xml:space="preserve"> </w:t>
      </w:r>
      <w:r w:rsidR="00912E96" w:rsidRPr="00FD1C8E">
        <w:t>1.41</w:t>
      </w:r>
      <w:r w:rsidR="0040344B" w:rsidRPr="00FD1C8E">
        <w:t xml:space="preserve">%, while the difference is </w:t>
      </w:r>
      <w:r w:rsidR="00912E96" w:rsidRPr="00FD1C8E">
        <w:t>1.25</w:t>
      </w:r>
      <w:r w:rsidR="0040344B" w:rsidRPr="00FD1C8E">
        <w:t>% in Case (c).</w:t>
      </w:r>
      <w:r w:rsidR="00C263AF" w:rsidRPr="00FD1C8E">
        <w:t xml:space="preserve"> The results indicate that the difference on optimal layouts using different wake models will decrease. </w:t>
      </w:r>
    </w:p>
    <w:p w14:paraId="7869C3C2" w14:textId="77777777" w:rsidR="00A85B0A" w:rsidRPr="00FD1C8E" w:rsidRDefault="00A85B0A" w:rsidP="00283C24">
      <w:pPr>
        <w:spacing w:before="120" w:after="120"/>
        <w:ind w:firstLine="0"/>
      </w:pPr>
    </w:p>
    <w:p w14:paraId="09992AB6" w14:textId="0E30422A" w:rsidR="00A614D5" w:rsidRPr="00FD1C8E" w:rsidRDefault="0030321E" w:rsidP="00E66E28">
      <w:pPr>
        <w:pStyle w:val="13"/>
        <w:spacing w:before="120" w:after="120"/>
      </w:pPr>
      <w:r w:rsidRPr="00FD1C8E">
        <w:lastRenderedPageBreak/>
        <w:t>6</w:t>
      </w:r>
      <w:r w:rsidR="00A614D5" w:rsidRPr="00FD1C8E">
        <w:t xml:space="preserve"> Conclusions</w:t>
      </w:r>
      <w:r w:rsidR="007E059E" w:rsidRPr="00FD1C8E">
        <w:t xml:space="preserve"> and future work</w:t>
      </w:r>
    </w:p>
    <w:p w14:paraId="346614E5" w14:textId="3CE0132D" w:rsidR="00B14B61" w:rsidRPr="00FD1C8E" w:rsidRDefault="00157B61" w:rsidP="001624F6">
      <w:pPr>
        <w:spacing w:before="120" w:after="120"/>
      </w:pPr>
      <w:r w:rsidRPr="00FD1C8E">
        <w:t xml:space="preserve">This paper proposes a data-driven layout optimization framework </w:t>
      </w:r>
      <w:r w:rsidR="00C44D1D" w:rsidRPr="00FD1C8E">
        <w:t>for</w:t>
      </w:r>
      <w:r w:rsidRPr="00FD1C8E">
        <w:t xml:space="preserve"> large-scale wind farms based on the </w:t>
      </w:r>
      <w:r w:rsidR="00D05FE3" w:rsidRPr="00FD1C8E">
        <w:t>machine learning wake model</w:t>
      </w:r>
      <w:r w:rsidR="00D2127B" w:rsidRPr="00FD1C8E">
        <w:t xml:space="preserve">. </w:t>
      </w:r>
      <w:r w:rsidRPr="00FD1C8E">
        <w:t xml:space="preserve">The </w:t>
      </w:r>
      <w:r w:rsidR="00D05FE3" w:rsidRPr="00FD1C8E">
        <w:t>machine learning wake model</w:t>
      </w:r>
      <w:r w:rsidR="00D2127B" w:rsidRPr="00FD1C8E">
        <w:t xml:space="preserve"> is </w:t>
      </w:r>
      <w:r w:rsidR="002E3B91" w:rsidRPr="00FD1C8E">
        <w:t>systematically established with physic</w:t>
      </w:r>
      <w:r w:rsidR="00E423B1" w:rsidRPr="00FD1C8E">
        <w:t>s</w:t>
      </w:r>
      <w:r w:rsidR="002E3B91" w:rsidRPr="00FD1C8E">
        <w:t xml:space="preserve"> considerations</w:t>
      </w:r>
      <w:r w:rsidR="00D05FE3" w:rsidRPr="00FD1C8E">
        <w:t xml:space="preserve"> and is driven</w:t>
      </w:r>
      <w:r w:rsidRPr="00FD1C8E">
        <w:t xml:space="preserve"> by CFD simulation</w:t>
      </w:r>
      <w:r w:rsidR="003935C5" w:rsidRPr="00FD1C8E">
        <w:t xml:space="preserve">. </w:t>
      </w:r>
      <w:r w:rsidR="001624F6" w:rsidRPr="00FD1C8E">
        <w:t>The model includes the physic</w:t>
      </w:r>
      <w:r w:rsidR="00E423B1" w:rsidRPr="00FD1C8E">
        <w:t>s</w:t>
      </w:r>
      <w:r w:rsidR="001624F6" w:rsidRPr="00FD1C8E">
        <w:t xml:space="preserve"> consideration that the control system works differently under low-speed inflow and high-speed inflow. Therefore, the model reaches a high accuracy</w:t>
      </w:r>
      <w:r w:rsidR="00D05FE3" w:rsidRPr="00FD1C8E">
        <w:t xml:space="preserve"> that is 98% as accurate as</w:t>
      </w:r>
      <w:r w:rsidR="001624F6" w:rsidRPr="00FD1C8E">
        <w:t xml:space="preserve"> CFD simulation in single wind turbine wake prediction. In testing, t</w:t>
      </w:r>
      <w:r w:rsidR="00C44D1D" w:rsidRPr="00FD1C8E">
        <w:t>h</w:t>
      </w:r>
      <w:r w:rsidR="00D2127B" w:rsidRPr="00FD1C8E">
        <w:t xml:space="preserve">e ANN </w:t>
      </w:r>
      <w:r w:rsidR="00D05FE3" w:rsidRPr="00FD1C8E">
        <w:t>prediction</w:t>
      </w:r>
      <w:r w:rsidR="00D2127B" w:rsidRPr="00FD1C8E">
        <w:t xml:space="preserve"> </w:t>
      </w:r>
      <w:r w:rsidR="001624F6" w:rsidRPr="00FD1C8E">
        <w:t xml:space="preserve">also </w:t>
      </w:r>
      <w:r w:rsidR="00D2127B" w:rsidRPr="00FD1C8E">
        <w:t>has a very high coefficient</w:t>
      </w:r>
      <w:r w:rsidR="003935C5" w:rsidRPr="00FD1C8E">
        <w:t xml:space="preserve"> of determination</w:t>
      </w:r>
      <w:r w:rsidR="00D2127B" w:rsidRPr="00FD1C8E">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7058F5" w:rsidRPr="00FD1C8E">
        <w:rPr>
          <w:rFonts w:hint="eastAsia"/>
        </w:rPr>
        <w:t xml:space="preserve"> </w:t>
      </w:r>
      <w:r w:rsidR="008728B5" w:rsidRPr="00FD1C8E">
        <w:t>of</w:t>
      </w:r>
      <w:r w:rsidR="00D2127B" w:rsidRPr="00FD1C8E">
        <w:t xml:space="preserve"> 0.99</w:t>
      </w:r>
      <w:r w:rsidR="00C44D1D" w:rsidRPr="00FD1C8E">
        <w:t xml:space="preserve">99 </w:t>
      </w:r>
      <w:r w:rsidR="00D05FE3" w:rsidRPr="00FD1C8E">
        <w:t>with CFD simulation</w:t>
      </w:r>
      <w:r w:rsidR="00D2127B" w:rsidRPr="00FD1C8E">
        <w:t xml:space="preserve">. </w:t>
      </w:r>
      <w:r w:rsidR="00C44D1D" w:rsidRPr="00FD1C8E">
        <w:t xml:space="preserve">The high accuracy </w:t>
      </w:r>
      <w:r w:rsidR="002747BB" w:rsidRPr="00FD1C8E">
        <w:t xml:space="preserve">of independent test cases </w:t>
      </w:r>
      <w:r w:rsidR="00C44D1D" w:rsidRPr="00FD1C8E">
        <w:t xml:space="preserve">also proved that the </w:t>
      </w:r>
      <w:r w:rsidR="00D05FE3" w:rsidRPr="00FD1C8E">
        <w:t>machine learning wake</w:t>
      </w:r>
      <w:r w:rsidR="00C44D1D" w:rsidRPr="00FD1C8E">
        <w:t xml:space="preserve"> model ha</w:t>
      </w:r>
      <w:r w:rsidR="00D05FE3" w:rsidRPr="00FD1C8E">
        <w:t>s</w:t>
      </w:r>
      <w:r w:rsidR="00C44D1D" w:rsidRPr="00FD1C8E">
        <w:t xml:space="preserve"> no overfitting problems.</w:t>
      </w:r>
    </w:p>
    <w:p w14:paraId="7CF726EE" w14:textId="1BD6E954" w:rsidR="00CD1D28" w:rsidRPr="00FD1C8E" w:rsidRDefault="001624F6" w:rsidP="00D2127B">
      <w:pPr>
        <w:spacing w:before="120" w:after="120"/>
      </w:pPr>
      <w:r w:rsidRPr="00FD1C8E">
        <w:t>W</w:t>
      </w:r>
      <w:r w:rsidRPr="00FD1C8E">
        <w:rPr>
          <w:rFonts w:hint="eastAsia"/>
        </w:rPr>
        <w:t>ith</w:t>
      </w:r>
      <w:r w:rsidRPr="00FD1C8E">
        <w:t xml:space="preserve"> overset mesh technique, the verification case with nine wind turbines using CFD simulation becomes affordable. </w:t>
      </w:r>
      <w:r w:rsidR="00D05FE3" w:rsidRPr="00FD1C8E">
        <w:t xml:space="preserve">The updated framework is first well-validated using CFD simulation. </w:t>
      </w:r>
      <w:r w:rsidRPr="00FD1C8E">
        <w:t xml:space="preserve">In </w:t>
      </w:r>
      <w:r w:rsidR="00D05FE3" w:rsidRPr="00FD1C8E">
        <w:t>the</w:t>
      </w:r>
      <w:r w:rsidRPr="00FD1C8E">
        <w:t xml:space="preserve"> examples, </w:t>
      </w:r>
      <w:r w:rsidR="00CD1D28" w:rsidRPr="00FD1C8E">
        <w:t>t</w:t>
      </w:r>
      <w:r w:rsidR="00B14B61" w:rsidRPr="00FD1C8E">
        <w:t xml:space="preserve">he proposed layout optimization framework </w:t>
      </w:r>
      <w:r w:rsidRPr="00FD1C8E">
        <w:t>shows different performance with different wake models</w:t>
      </w:r>
      <w:r w:rsidR="00B14B61" w:rsidRPr="00FD1C8E">
        <w:t xml:space="preserve">. </w:t>
      </w:r>
      <w:r w:rsidR="00CD1D28" w:rsidRPr="00FD1C8E">
        <w:t>T</w:t>
      </w:r>
      <w:r w:rsidR="00B14B61" w:rsidRPr="00FD1C8E">
        <w:t>he ANN model</w:t>
      </w:r>
      <w:r w:rsidR="00CD1D28" w:rsidRPr="00FD1C8E">
        <w:t xml:space="preserve"> is</w:t>
      </w:r>
      <w:r w:rsidR="00B14B61" w:rsidRPr="00FD1C8E">
        <w:t xml:space="preserve"> </w:t>
      </w:r>
      <w:r w:rsidR="00CD1D28" w:rsidRPr="00FD1C8E">
        <w:t xml:space="preserve">as </w:t>
      </w:r>
      <w:r w:rsidR="00B14B61" w:rsidRPr="00FD1C8E">
        <w:t>accurate</w:t>
      </w:r>
      <w:r w:rsidR="00CD1D28" w:rsidRPr="00FD1C8E">
        <w:t xml:space="preserve"> as CFD simulation</w:t>
      </w:r>
      <w:r w:rsidR="00B14B61" w:rsidRPr="00FD1C8E">
        <w:t xml:space="preserve"> </w:t>
      </w:r>
      <w:r w:rsidR="00CD1D28" w:rsidRPr="00FD1C8E">
        <w:t>when</w:t>
      </w:r>
      <w:r w:rsidR="00B14B61" w:rsidRPr="00FD1C8E">
        <w:t xml:space="preserve"> the training range covers the inflow condition. </w:t>
      </w:r>
      <w:bookmarkStart w:id="46" w:name="_Hlk91619987"/>
      <w:r w:rsidR="00CD1D28" w:rsidRPr="00FD1C8E">
        <w:t xml:space="preserve">Compared with the error of the analytical model, the ANN model shows high accuracy in power prediction. In demonstration examples, the error of the analytical model ranges </w:t>
      </w:r>
      <w:r w:rsidR="00C44D1D" w:rsidRPr="00FD1C8E">
        <w:t>from</w:t>
      </w:r>
      <w:r w:rsidR="007058F5" w:rsidRPr="00FD1C8E">
        <w:t xml:space="preserve"> </w:t>
      </w:r>
      <w:r w:rsidR="00CD1D28" w:rsidRPr="00FD1C8E">
        <w:t>4</w:t>
      </w:r>
      <w:r w:rsidR="00F62D9B" w:rsidRPr="00FD1C8E">
        <w:t>%</w:t>
      </w:r>
      <w:r w:rsidR="007058F5" w:rsidRPr="00FD1C8E">
        <w:t xml:space="preserve"> </w:t>
      </w:r>
      <w:r w:rsidR="00C44D1D" w:rsidRPr="00FD1C8E">
        <w:t>to</w:t>
      </w:r>
      <w:r w:rsidR="00A102EB" w:rsidRPr="00FD1C8E">
        <w:t xml:space="preserve"> </w:t>
      </w:r>
      <w:r w:rsidR="00CD1D28" w:rsidRPr="00FD1C8E">
        <w:t xml:space="preserve">10%, while the ANN model </w:t>
      </w:r>
      <w:r w:rsidR="007058F5" w:rsidRPr="00FD1C8E">
        <w:t xml:space="preserve">results in a small </w:t>
      </w:r>
      <w:r w:rsidR="00CD1D28" w:rsidRPr="00FD1C8E">
        <w:t xml:space="preserve">error </w:t>
      </w:r>
      <w:r w:rsidR="007058F5" w:rsidRPr="00FD1C8E">
        <w:t xml:space="preserve">of less </w:t>
      </w:r>
      <w:r w:rsidR="00CD1D28" w:rsidRPr="00FD1C8E">
        <w:t xml:space="preserve">than 1%. </w:t>
      </w:r>
      <w:r w:rsidR="007058F5" w:rsidRPr="00FD1C8E">
        <w:t>Note that a</w:t>
      </w:r>
      <w:r w:rsidR="00CD1D28" w:rsidRPr="00FD1C8E">
        <w:t xml:space="preserve"> large error is mainly because of underestimation or overestimation of wake effects, </w:t>
      </w:r>
      <w:r w:rsidR="007058F5" w:rsidRPr="00FD1C8E">
        <w:t>leading</w:t>
      </w:r>
      <w:r w:rsidR="00CD1D28" w:rsidRPr="00FD1C8E">
        <w:t xml:space="preserve"> to a lack of power production or a waste of resources.</w:t>
      </w:r>
    </w:p>
    <w:p w14:paraId="17F1B4B1" w14:textId="56BE2277" w:rsidR="00D2127B" w:rsidRPr="00FD1C8E" w:rsidRDefault="007058F5" w:rsidP="00CD1D28">
      <w:pPr>
        <w:spacing w:before="120" w:after="120"/>
      </w:pPr>
      <w:r w:rsidRPr="00FD1C8E">
        <w:t>It is</w:t>
      </w:r>
      <w:r w:rsidR="00CD1D28" w:rsidRPr="00FD1C8E">
        <w:t xml:space="preserve"> indicate</w:t>
      </w:r>
      <w:r w:rsidRPr="00FD1C8E">
        <w:t>d by the virtual test wind farm</w:t>
      </w:r>
      <w:r w:rsidR="00CD1D28" w:rsidRPr="00FD1C8E">
        <w:t xml:space="preserve"> that the total power output increase</w:t>
      </w:r>
      <w:r w:rsidRPr="00FD1C8E">
        <w:t>s</w:t>
      </w:r>
      <w:r w:rsidR="00CD1D28" w:rsidRPr="00FD1C8E">
        <w:t xml:space="preserve"> by 40% using the proposed layout optimization framework. </w:t>
      </w:r>
      <w:r w:rsidR="006049EF" w:rsidRPr="00FD1C8E">
        <w:t>In</w:t>
      </w:r>
      <w:r w:rsidRPr="00FD1C8E">
        <w:t xml:space="preserve"> </w:t>
      </w:r>
      <w:r w:rsidR="006049EF" w:rsidRPr="00FD1C8E">
        <w:t xml:space="preserve">the benchmark case of </w:t>
      </w:r>
      <w:r w:rsidRPr="00FD1C8E">
        <w:t xml:space="preserve">Horns Rev wind farm, the power output can </w:t>
      </w:r>
      <w:r w:rsidR="006049EF" w:rsidRPr="00FD1C8E">
        <w:t>increase</w:t>
      </w:r>
      <w:r w:rsidRPr="00FD1C8E">
        <w:t xml:space="preserve"> </w:t>
      </w:r>
      <w:r w:rsidR="00157B61" w:rsidRPr="00FD1C8E">
        <w:t xml:space="preserve">by </w:t>
      </w:r>
      <w:r w:rsidR="00D2127B" w:rsidRPr="00FD1C8E">
        <w:t xml:space="preserve">28.77%. </w:t>
      </w:r>
      <w:r w:rsidR="00CD1D28" w:rsidRPr="00FD1C8E">
        <w:t>Moreover, b</w:t>
      </w:r>
      <w:r w:rsidR="00440518" w:rsidRPr="00FD1C8E">
        <w:t xml:space="preserve">y increasing the number of wind turbines to 160, the </w:t>
      </w:r>
      <w:r w:rsidR="00772F46" w:rsidRPr="00FD1C8E">
        <w:t>increasing proportion</w:t>
      </w:r>
      <w:r w:rsidR="00440518" w:rsidRPr="00FD1C8E">
        <w:t xml:space="preserve"> of power can </w:t>
      </w:r>
      <w:r w:rsidR="00CD1D28" w:rsidRPr="00FD1C8E">
        <w:t xml:space="preserve">further </w:t>
      </w:r>
      <w:r w:rsidR="00440518" w:rsidRPr="00FD1C8E">
        <w:t>grow up to</w:t>
      </w:r>
      <w:r w:rsidR="00D2127B" w:rsidRPr="00FD1C8E">
        <w:t xml:space="preserve"> </w:t>
      </w:r>
      <w:r w:rsidR="00440518" w:rsidRPr="00FD1C8E">
        <w:t>118.63%.</w:t>
      </w:r>
      <w:bookmarkEnd w:id="46"/>
      <w:r w:rsidR="00CD1D28" w:rsidRPr="00FD1C8E">
        <w:t xml:space="preserve"> </w:t>
      </w:r>
      <w:bookmarkStart w:id="47" w:name="_Hlk92467634"/>
      <w:r w:rsidR="00F62D9B" w:rsidRPr="00FD1C8E">
        <w:t>The optimization framework equipped with an analytical model may lead to a 5% - 8% overestimation of the power output. In contrast, the overall power production is 2% - 8% lower than the ANN-based optimization framework.</w:t>
      </w:r>
      <w:bookmarkEnd w:id="47"/>
      <w:r w:rsidR="00F62D9B" w:rsidRPr="00FD1C8E">
        <w:t xml:space="preserve"> In addition</w:t>
      </w:r>
      <w:r w:rsidR="00CD1D28" w:rsidRPr="00FD1C8E">
        <w:t>, wind turbines can maintain high power production</w:t>
      </w:r>
      <w:r w:rsidR="00F62D9B" w:rsidRPr="00FD1C8E">
        <w:t xml:space="preserve"> for every optimal layout</w:t>
      </w:r>
      <w:r w:rsidR="00CD1D28" w:rsidRPr="00FD1C8E">
        <w:t xml:space="preserve">. The normalized average power production slightly drops 10% and keeps larger than 0.75 when the number of wind turbines grows from 0 to 160. Moreover, </w:t>
      </w:r>
      <w:r w:rsidR="00A102EB" w:rsidRPr="00FD1C8E">
        <w:t xml:space="preserve">the </w:t>
      </w:r>
      <w:r w:rsidR="00CD1D28" w:rsidRPr="00FD1C8E">
        <w:t xml:space="preserve">wind </w:t>
      </w:r>
      <w:r w:rsidR="00A102EB" w:rsidRPr="00FD1C8E">
        <w:t>farm layout</w:t>
      </w:r>
      <w:r w:rsidR="00CD1D28" w:rsidRPr="00FD1C8E">
        <w:t xml:space="preserve"> tend</w:t>
      </w:r>
      <w:r w:rsidR="00A102EB" w:rsidRPr="00FD1C8E">
        <w:t>s</w:t>
      </w:r>
      <w:r w:rsidR="00CD1D28" w:rsidRPr="00FD1C8E">
        <w:t xml:space="preserve"> to become more even and stagger</w:t>
      </w:r>
      <w:r w:rsidR="00A102EB" w:rsidRPr="00FD1C8E">
        <w:t>ed</w:t>
      </w:r>
      <w:r w:rsidR="00CD1D28" w:rsidRPr="00FD1C8E">
        <w:t>. This trend is reasonable as the staggered layout can efficiently reduce the wake deficit under the specified inflow condition.</w:t>
      </w:r>
    </w:p>
    <w:p w14:paraId="48D8CE2F" w14:textId="0C9F0B5F" w:rsidR="0069010E" w:rsidRPr="00FD1C8E" w:rsidRDefault="008B3FAD" w:rsidP="0069010E">
      <w:pPr>
        <w:spacing w:before="120" w:after="120"/>
      </w:pPr>
      <w:r w:rsidRPr="00FD1C8E">
        <w:lastRenderedPageBreak/>
        <w:t>Based on the investigations conducted on multiple inflow direction cases, the effectiveness of our proposed framework has been demonstrated. Particularly noteworthy is the observation that the disparity in performance between optimal layouts obtained using different wake models diminishes as the number of inflow directions increases. As the inflow direction transitions from a single direction to three directions, the discrepancies between optimal layouts decrease from 3.96% to 1.25%. The power prediction error associated with the analytical wake model by Ishihara and Qian ranges from 3.03% to 5.75%.</w:t>
      </w:r>
      <w:r w:rsidR="0069010E" w:rsidRPr="00FD1C8E">
        <w:t xml:space="preserve"> </w:t>
      </w:r>
    </w:p>
    <w:p w14:paraId="0EC8AE54" w14:textId="1F9D374E" w:rsidR="00634095" w:rsidRPr="00FD1C8E" w:rsidRDefault="00634095" w:rsidP="0069010E">
      <w:pPr>
        <w:spacing w:before="120" w:after="120"/>
      </w:pPr>
      <w:r w:rsidRPr="00FD1C8E">
        <w:t xml:space="preserve">This study has established an accurate framework for the computation of power production in large-scale wind farms, integrated with layout optimization methodologies. The analysis encompassed uniform single inflow as well as extended 2-3 inflow configurations, selected to ensure an affordable computational expense. </w:t>
      </w:r>
      <w:r w:rsidR="001002EF" w:rsidRPr="00FD1C8E">
        <w:t>C</w:t>
      </w:r>
      <w:r w:rsidRPr="00FD1C8E">
        <w:t xml:space="preserve">urrent framework can compute power production </w:t>
      </w:r>
      <w:r w:rsidR="001002EF" w:rsidRPr="00FD1C8E">
        <w:t>under any inflow case defining by</w:t>
      </w:r>
      <w:r w:rsidRPr="00FD1C8E">
        <w:t xml:space="preserve"> </w:t>
      </w:r>
      <w:r w:rsidR="001002EF" w:rsidRPr="00FD1C8E">
        <w:t>three wind</w:t>
      </w:r>
      <w:r w:rsidRPr="00FD1C8E">
        <w:t xml:space="preserve"> parameters</w:t>
      </w:r>
      <w:r w:rsidR="001002EF" w:rsidRPr="00FD1C8E">
        <w:t>: wind speed, turbulence intensity, and direction.</w:t>
      </w:r>
      <w:r w:rsidRPr="00FD1C8E">
        <w:t xml:space="preserve"> </w:t>
      </w:r>
      <w:r w:rsidR="001002EF" w:rsidRPr="00FD1C8E">
        <w:t>F</w:t>
      </w:r>
      <w:r w:rsidRPr="00FD1C8E">
        <w:t xml:space="preserve">uture endeavors could leverage more powerful parallel computing platforms to enable optimization across a comprehensive wind rose, capturing </w:t>
      </w:r>
      <w:r w:rsidR="001002EF" w:rsidRPr="00FD1C8E">
        <w:t xml:space="preserve">detailed </w:t>
      </w:r>
      <w:r w:rsidRPr="00FD1C8E">
        <w:t xml:space="preserve">wind speed distributions in </w:t>
      </w:r>
      <w:r w:rsidR="001002EF" w:rsidRPr="00FD1C8E">
        <w:t>every</w:t>
      </w:r>
      <w:r w:rsidRPr="00FD1C8E">
        <w:t xml:space="preserve"> wind direction sector. This anticipated enhancement holds the potential to refine wind farm layout optimization, offering a deeper understanding of </w:t>
      </w:r>
      <w:r w:rsidR="001002EF" w:rsidRPr="00FD1C8E">
        <w:t xml:space="preserve">practical performance of layout optimization. </w:t>
      </w:r>
    </w:p>
    <w:p w14:paraId="7BFCEFEE" w14:textId="6D5F76F0" w:rsidR="007E059E" w:rsidRPr="00FD1C8E" w:rsidRDefault="00A32787" w:rsidP="00B7122B">
      <w:pPr>
        <w:spacing w:before="120" w:after="120"/>
        <w:rPr>
          <w:color w:val="FF0000"/>
        </w:rPr>
      </w:pPr>
      <w:r w:rsidRPr="00FD1C8E">
        <w:t>Besides, this paper focuses on power increase only. In the future, the cost will also be included by using indices like COE (cost of energy) or LCOE (Levelized Cost of Energy).</w:t>
      </w:r>
      <w:r w:rsidR="00F36F17" w:rsidRPr="00FD1C8E">
        <w:t xml:space="preserve"> </w:t>
      </w:r>
      <w:r w:rsidR="00D05FE3" w:rsidRPr="00FD1C8E">
        <w:t>Meanwhile</w:t>
      </w:r>
      <w:r w:rsidR="00F36F17" w:rsidRPr="00FD1C8E">
        <w:t xml:space="preserve">, the dynamic loads can also be </w:t>
      </w:r>
      <w:r w:rsidR="00157B61" w:rsidRPr="00FD1C8E">
        <w:t>considered</w:t>
      </w:r>
      <w:r w:rsidR="00F36F17" w:rsidRPr="00FD1C8E">
        <w:t xml:space="preserve"> </w:t>
      </w:r>
      <w:r w:rsidR="00E365ED" w:rsidRPr="00FD1C8E">
        <w:t>because</w:t>
      </w:r>
      <w:r w:rsidR="00F36F17" w:rsidRPr="00FD1C8E">
        <w:t xml:space="preserve"> unreasonable layout may lead to </w:t>
      </w:r>
      <w:r w:rsidR="00157B61" w:rsidRPr="00FD1C8E">
        <w:t>more significant</w:t>
      </w:r>
      <w:r w:rsidR="00F36F17" w:rsidRPr="00FD1C8E">
        <w:t xml:space="preserve"> wake effects, </w:t>
      </w:r>
      <w:r w:rsidR="00157B61" w:rsidRPr="00FD1C8E">
        <w:t>contributing</w:t>
      </w:r>
      <w:r w:rsidR="00F36F17" w:rsidRPr="00FD1C8E">
        <w:t xml:space="preserve"> to</w:t>
      </w:r>
      <w:r w:rsidR="00F35709" w:rsidRPr="00FD1C8E">
        <w:t xml:space="preserve"> structural vibration</w:t>
      </w:r>
      <w:r w:rsidR="00F36F17" w:rsidRPr="00FD1C8E">
        <w:t xml:space="preserve"> or </w:t>
      </w:r>
      <w:r w:rsidR="00F35709" w:rsidRPr="00FD1C8E">
        <w:t>fatigue damage</w:t>
      </w:r>
      <w:r w:rsidR="00F36F17" w:rsidRPr="00FD1C8E">
        <w:t>.</w:t>
      </w:r>
      <w:r w:rsidR="00E365ED" w:rsidRPr="00FD1C8E">
        <w:t xml:space="preserve"> Therefore, the loads can be introduced as another constraint.</w:t>
      </w:r>
    </w:p>
    <w:p w14:paraId="4D867666" w14:textId="0C823951" w:rsidR="00D05FE3" w:rsidRPr="00FD1C8E" w:rsidRDefault="002724D8" w:rsidP="00C44D1D">
      <w:pPr>
        <w:spacing w:before="120" w:after="120"/>
      </w:pPr>
      <w:r w:rsidRPr="00FD1C8E">
        <w:t xml:space="preserve">This paper </w:t>
      </w:r>
      <w:r w:rsidR="003935C5" w:rsidRPr="00FD1C8E">
        <w:t>aims</w:t>
      </w:r>
      <w:r w:rsidRPr="00FD1C8E">
        <w:t xml:space="preserve"> to provide </w:t>
      </w:r>
      <w:r w:rsidR="003935C5" w:rsidRPr="00FD1C8E">
        <w:t>an efficient</w:t>
      </w:r>
      <w:r w:rsidRPr="00FD1C8E">
        <w:t>, accurate</w:t>
      </w:r>
      <w:r w:rsidR="00772F46" w:rsidRPr="00FD1C8E">
        <w:t>,</w:t>
      </w:r>
      <w:r w:rsidR="003935C5" w:rsidRPr="00FD1C8E">
        <w:t xml:space="preserve"> </w:t>
      </w:r>
      <w:r w:rsidRPr="00FD1C8E">
        <w:t>robust</w:t>
      </w:r>
      <w:r w:rsidR="003935C5" w:rsidRPr="00FD1C8E">
        <w:t xml:space="preserve">, and generic </w:t>
      </w:r>
      <w:r w:rsidRPr="00FD1C8E">
        <w:t>method</w:t>
      </w:r>
      <w:r w:rsidR="003935C5" w:rsidRPr="00FD1C8E">
        <w:t xml:space="preserve"> for</w:t>
      </w:r>
      <w:r w:rsidRPr="00FD1C8E">
        <w:t xml:space="preserve"> layout </w:t>
      </w:r>
      <w:r w:rsidR="003935C5" w:rsidRPr="00FD1C8E">
        <w:t>optimization</w:t>
      </w:r>
      <w:r w:rsidRPr="00FD1C8E">
        <w:t xml:space="preserve"> of </w:t>
      </w:r>
      <w:r w:rsidR="003935C5" w:rsidRPr="00FD1C8E">
        <w:t xml:space="preserve">large-scale </w:t>
      </w:r>
      <w:r w:rsidRPr="00FD1C8E">
        <w:t xml:space="preserve">wind farms. </w:t>
      </w:r>
      <w:r w:rsidR="00D05FE3" w:rsidRPr="00FD1C8E">
        <w:t>For database, i</w:t>
      </w:r>
      <w:r w:rsidR="003935C5" w:rsidRPr="00FD1C8E">
        <w:t>n the future</w:t>
      </w:r>
      <w:r w:rsidR="00E365ED" w:rsidRPr="00FD1C8E">
        <w:t xml:space="preserve">, </w:t>
      </w:r>
      <w:r w:rsidR="003935C5" w:rsidRPr="00FD1C8E">
        <w:t>the framework can be further reinforced by merging measurement data from field monitoring or wind tunnel experiments.</w:t>
      </w:r>
      <w:r w:rsidR="009F1654" w:rsidRPr="00FD1C8E">
        <w:t xml:space="preserve"> Therefore, the model with dynamic inflow conditions can be established, which is able to provide dynamic loads. In this way, it is more comprehensive to conduct a multi-objective optimization based on power and dynamic loads. The best layout provided by the multi-objective optimization will have a larger power production by guaranteeing structural safety.</w:t>
      </w:r>
      <w:r w:rsidR="001370A7" w:rsidRPr="00FD1C8E">
        <w:t xml:space="preserve"> </w:t>
      </w:r>
    </w:p>
    <w:p w14:paraId="18B8ECA4" w14:textId="427CEC6A" w:rsidR="00CD1D28" w:rsidRPr="00FD1C8E" w:rsidRDefault="00A614D5" w:rsidP="00C44D1D">
      <w:pPr>
        <w:spacing w:before="120" w:after="120"/>
      </w:pPr>
      <w:r w:rsidRPr="00FD1C8E">
        <w:br w:type="page"/>
      </w:r>
    </w:p>
    <w:p w14:paraId="03841C0A" w14:textId="77777777" w:rsidR="00CD1D28" w:rsidRPr="00FD1C8E" w:rsidRDefault="00CD1D28" w:rsidP="00CD1D28">
      <w:pPr>
        <w:pStyle w:val="13"/>
        <w:spacing w:before="120" w:after="120"/>
      </w:pPr>
      <w:r w:rsidRPr="00FD1C8E">
        <w:lastRenderedPageBreak/>
        <w:t>Acknowledgments</w:t>
      </w:r>
    </w:p>
    <w:p w14:paraId="1AD9898F" w14:textId="6F6486E5" w:rsidR="009C638E" w:rsidRPr="00FD1C8E" w:rsidRDefault="009C638E" w:rsidP="009C638E">
      <w:pPr>
        <w:spacing w:before="120" w:after="120"/>
      </w:pPr>
      <w:r w:rsidRPr="00FD1C8E">
        <w:t>This work is generously supported by the Research Grants Council via RGC/CRF (C7038-20GF) and RGC/GRF (17204122),</w:t>
      </w:r>
      <w:r w:rsidR="004735B7" w:rsidRPr="00FD1C8E">
        <w:t xml:space="preserve"> </w:t>
      </w:r>
      <w:r w:rsidR="004735B7" w:rsidRPr="00FD1C8E">
        <w:rPr>
          <w:rFonts w:hint="eastAsia"/>
        </w:rPr>
        <w:t>and</w:t>
      </w:r>
      <w:r w:rsidRPr="00FD1C8E">
        <w:t xml:space="preserve"> Shenzhen Science and Technology Innovation Committee via Fundamental Research General Program (2021302011). The computations were mainly performed using research computing facilities offered by Information Technology Services, the University of Hong Kong.</w:t>
      </w:r>
    </w:p>
    <w:p w14:paraId="2640BBD4" w14:textId="2ADA7C26" w:rsidR="00CD1D28" w:rsidRPr="00FD1C8E" w:rsidRDefault="00CD1D28" w:rsidP="00CD1D28">
      <w:pPr>
        <w:spacing w:before="120" w:after="120"/>
      </w:pPr>
    </w:p>
    <w:p w14:paraId="60F9DC72" w14:textId="6C8ADCAD" w:rsidR="00CD1D28" w:rsidRPr="00FD1C8E" w:rsidRDefault="00CD1D28">
      <w:pPr>
        <w:spacing w:beforeLines="0" w:before="0" w:afterLines="0" w:after="160" w:line="259" w:lineRule="auto"/>
        <w:ind w:firstLine="0"/>
        <w:jc w:val="left"/>
      </w:pPr>
      <w:r w:rsidRPr="00FD1C8E">
        <w:br w:type="page"/>
      </w:r>
    </w:p>
    <w:p w14:paraId="507B5A5F" w14:textId="77777777" w:rsidR="00A614D5" w:rsidRPr="00FD1C8E" w:rsidRDefault="00A614D5">
      <w:pPr>
        <w:spacing w:before="120" w:after="120" w:line="259" w:lineRule="auto"/>
        <w:ind w:firstLine="0"/>
        <w:jc w:val="left"/>
      </w:pPr>
    </w:p>
    <w:p w14:paraId="051AD00B" w14:textId="06971FE2" w:rsidR="00A614D5" w:rsidRPr="00FD1C8E" w:rsidRDefault="00A614D5" w:rsidP="00E66E28">
      <w:pPr>
        <w:pStyle w:val="13"/>
        <w:spacing w:before="120" w:after="120"/>
      </w:pPr>
      <w:r w:rsidRPr="00FD1C8E">
        <w:t>References</w:t>
      </w:r>
    </w:p>
    <w:p w14:paraId="477166B6" w14:textId="2D58BF0B" w:rsidR="001F7AB6" w:rsidRPr="00FD1C8E" w:rsidRDefault="001F7AB6" w:rsidP="001F7AB6">
      <w:pPr>
        <w:pStyle w:val="EndNoteBibliography"/>
        <w:spacing w:before="120" w:after="120"/>
        <w:ind w:firstLine="0"/>
      </w:pPr>
      <w:r w:rsidRPr="00FD1C8E">
        <w:t>[1] AMSC. SeaTitan™ 10 MW Wind Turbine. (2012) https://www.amsc.com/wp-content/uploads/wt10000_DS_A4_0212.pdf.</w:t>
      </w:r>
    </w:p>
    <w:p w14:paraId="58FD92EE" w14:textId="44122E4D" w:rsidR="001F7AB6" w:rsidRPr="00FD1C8E" w:rsidRDefault="001F7AB6" w:rsidP="001F7AB6">
      <w:pPr>
        <w:pStyle w:val="EndNoteBibliography"/>
        <w:spacing w:before="120" w:after="120"/>
        <w:ind w:firstLine="0"/>
      </w:pPr>
      <w:r w:rsidRPr="00FD1C8E">
        <w:t>[2] M.S. Energy. MySE11-203, Hybrid Drives the World. (2020) http://www.myse.com.cn/en/jtxw/info.aspx?itemid=773.</w:t>
      </w:r>
    </w:p>
    <w:p w14:paraId="14954EC9" w14:textId="60CB1A30" w:rsidR="001F7AB6" w:rsidRPr="00FD1C8E" w:rsidRDefault="001F7AB6" w:rsidP="001F7AB6">
      <w:pPr>
        <w:pStyle w:val="EndNoteBibliography"/>
        <w:spacing w:before="120" w:after="120"/>
        <w:ind w:firstLine="0"/>
      </w:pPr>
      <w:r w:rsidRPr="00FD1C8E">
        <w:t>[3] C. Richard. First 10MW Chinese turbine connected to the grid. (2020) https://www.windpowermonthly.com/article/1689225/first-10mw-chinese-turbine-connected-grid?utm_source=website&amp;utm_medium=social.</w:t>
      </w:r>
    </w:p>
    <w:p w14:paraId="2CF38EBD" w14:textId="2FD14422" w:rsidR="001F7AB6" w:rsidRPr="00FD1C8E" w:rsidRDefault="001F7AB6" w:rsidP="001F7AB6">
      <w:pPr>
        <w:pStyle w:val="EndNoteBibliography"/>
        <w:spacing w:before="120" w:after="120"/>
        <w:ind w:firstLine="0"/>
      </w:pPr>
      <w:r w:rsidRPr="00FD1C8E">
        <w:t>[4] S.G.R. Energy. The SG 11.0-200 DD:  Power for Generations.  https://www.siemensgamesa.com/en-int/-/media/siemensgamesa/downloads/en/products-and-services/offshore/brochures/siemens-gamesa-offshore-wind-turbine-brouchure-sg-11-0-200-dd.pdf.</w:t>
      </w:r>
    </w:p>
    <w:p w14:paraId="17E629CF" w14:textId="30338216" w:rsidR="001F7AB6" w:rsidRPr="00FD1C8E" w:rsidRDefault="001F7AB6" w:rsidP="001F7AB6">
      <w:pPr>
        <w:pStyle w:val="EndNoteBibliography"/>
        <w:spacing w:before="120" w:after="120"/>
        <w:ind w:firstLine="0"/>
      </w:pPr>
      <w:r w:rsidRPr="00FD1C8E">
        <w:t>[5] G.R. Energy. Haliade-X offshore wind turbine.  https://www.ge.com/renewableenergy/wind-energy/offshore-wind/haliade-x-offshore-turbine.</w:t>
      </w:r>
    </w:p>
    <w:p w14:paraId="369685EE" w14:textId="52332940" w:rsidR="001F7AB6" w:rsidRPr="00FD1C8E" w:rsidRDefault="001F7AB6" w:rsidP="001F7AB6">
      <w:pPr>
        <w:pStyle w:val="EndNoteBibliography"/>
        <w:spacing w:before="120" w:after="120"/>
        <w:ind w:firstLine="0"/>
      </w:pPr>
      <w:r w:rsidRPr="00FD1C8E">
        <w:t>[6] S.G.R. Energy. The SG 14-222 DD:  Powering change.  https://www.siemensgamesa.com/-/media/siemensgamesa/downloads/en/products-and-services/offshore/brochures/siemens-gamesa-offshore-wind-turbine-brouchure-sg-14-222-dd.pdf.</w:t>
      </w:r>
    </w:p>
    <w:p w14:paraId="6639E1F2" w14:textId="4EF48D0B" w:rsidR="001F7AB6" w:rsidRPr="00FD1C8E" w:rsidRDefault="001F7AB6" w:rsidP="001F7AB6">
      <w:pPr>
        <w:pStyle w:val="EndNoteBibliography"/>
        <w:spacing w:before="120" w:after="120"/>
        <w:ind w:firstLine="0"/>
      </w:pPr>
      <w:r w:rsidRPr="00FD1C8E">
        <w:t>[7] V.W.S. A/S. V236-15.0 MW™ at a glance.  https://www.vestas.com/en/products/offshore-platforms/v236_15_mw.</w:t>
      </w:r>
    </w:p>
    <w:p w14:paraId="298DEF6F" w14:textId="77777777" w:rsidR="001F7AB6" w:rsidRPr="00FD1C8E" w:rsidRDefault="001F7AB6" w:rsidP="001F7AB6">
      <w:pPr>
        <w:pStyle w:val="EndNoteBibliography"/>
        <w:spacing w:before="120" w:after="120"/>
        <w:ind w:firstLine="0"/>
      </w:pPr>
      <w:r w:rsidRPr="00FD1C8E">
        <w:t>[8] R. Perveen, N. Kishor, S.R. Mohanty. Off-shore wind farm development: Present status and challenges. Renewable and Sustainable Energy Reviews. 29 (2014) 780-92.</w:t>
      </w:r>
    </w:p>
    <w:p w14:paraId="0E20A670" w14:textId="77777777" w:rsidR="001F7AB6" w:rsidRPr="00FD1C8E" w:rsidRDefault="001F7AB6" w:rsidP="001F7AB6">
      <w:pPr>
        <w:pStyle w:val="EndNoteBibliography"/>
        <w:spacing w:before="120" w:after="120"/>
        <w:ind w:firstLine="0"/>
      </w:pPr>
      <w:r w:rsidRPr="00FD1C8E">
        <w:t>[9] A. Dhunny, D. Timmons, Z. Allam, M. Lollchund, T. Cunden. An economic assessment of near-shore wind farm development using a weather research forecast-based genetic algorithm model. Energy. 201 (2020) 117541.</w:t>
      </w:r>
    </w:p>
    <w:p w14:paraId="4F3373C8" w14:textId="77777777" w:rsidR="001F7AB6" w:rsidRPr="00FD1C8E" w:rsidRDefault="001F7AB6" w:rsidP="001F7AB6">
      <w:pPr>
        <w:pStyle w:val="EndNoteBibliography"/>
        <w:spacing w:before="120" w:after="120"/>
        <w:ind w:firstLine="0"/>
      </w:pPr>
      <w:r w:rsidRPr="00FD1C8E">
        <w:t>[10] T. Göçmen, G. Giebel. Estimation of turbulence intensity using rotor effective wind speed in Lillgrund and Horns Rev-I offshore wind farms. Renewable energy. 99 (2016) 524-32.</w:t>
      </w:r>
    </w:p>
    <w:p w14:paraId="71F0193A" w14:textId="77777777" w:rsidR="001F7AB6" w:rsidRPr="00FD1C8E" w:rsidRDefault="001F7AB6" w:rsidP="001F7AB6">
      <w:pPr>
        <w:pStyle w:val="EndNoteBibliography"/>
        <w:spacing w:before="120" w:after="120"/>
        <w:ind w:firstLine="0"/>
      </w:pPr>
      <w:r w:rsidRPr="00FD1C8E">
        <w:t>[11] Z. Liu, S. Fan, Y. Wang, J. Peng. Genetic-algorithm-based layout optimization of an offshore wind farm under real seabed terrain encountering an engineering cost model. Energy Conversion and Management. 245 (2021) 114610.</w:t>
      </w:r>
    </w:p>
    <w:p w14:paraId="6BF401DD" w14:textId="77777777" w:rsidR="001F7AB6" w:rsidRPr="00FD1C8E" w:rsidRDefault="001F7AB6" w:rsidP="001F7AB6">
      <w:pPr>
        <w:pStyle w:val="EndNoteBibliography"/>
        <w:spacing w:before="120" w:after="120"/>
        <w:ind w:firstLine="0"/>
      </w:pPr>
      <w:r w:rsidRPr="00FD1C8E">
        <w:t>[12] N.G. Mortensen, D. Heathfield, L. Myllerup, L. Landberg, O. Rathmann. Wind atlas analysis and application program: WAsP 8 help facility. Risø National Laboratory, Roskilde, Denmark. 335 (2005).</w:t>
      </w:r>
    </w:p>
    <w:p w14:paraId="4E8E28A1" w14:textId="77777777" w:rsidR="001F7AB6" w:rsidRPr="00FD1C8E" w:rsidRDefault="001F7AB6" w:rsidP="001F7AB6">
      <w:pPr>
        <w:pStyle w:val="EndNoteBibliography"/>
        <w:spacing w:before="120" w:after="120"/>
        <w:ind w:firstLine="0"/>
      </w:pPr>
      <w:r w:rsidRPr="00FD1C8E">
        <w:t>[13] O. Rathmann, R. Barthelmie, S. Frandsen. Turbine wake model for wind resource software. European Wind Energy Conference and Exhibition, Athens (GR), 27 February-2 March 20062006.</w:t>
      </w:r>
    </w:p>
    <w:p w14:paraId="6D6DA653" w14:textId="44503E7E" w:rsidR="001F7AB6" w:rsidRPr="00FD1C8E" w:rsidRDefault="001F7AB6" w:rsidP="001F7AB6">
      <w:pPr>
        <w:pStyle w:val="EndNoteBibliography"/>
        <w:spacing w:before="120" w:after="120"/>
        <w:ind w:firstLine="0"/>
      </w:pPr>
      <w:r w:rsidRPr="00FD1C8E">
        <w:t>[14] WAsP-Wind Atlas Analysis and Application Program.  https://www.wasp.dk/WAsP.</w:t>
      </w:r>
    </w:p>
    <w:p w14:paraId="6F5060D3" w14:textId="0332A36D" w:rsidR="001F7AB6" w:rsidRPr="00FD1C8E" w:rsidRDefault="001F7AB6" w:rsidP="001F7AB6">
      <w:pPr>
        <w:pStyle w:val="EndNoteBibliography"/>
        <w:spacing w:before="120" w:after="120"/>
        <w:ind w:firstLine="0"/>
      </w:pPr>
      <w:r w:rsidRPr="00FD1C8E">
        <w:t>[15] WindSim.  https://windsim.com/.</w:t>
      </w:r>
    </w:p>
    <w:p w14:paraId="756559A7" w14:textId="64DD45A2" w:rsidR="001F7AB6" w:rsidRPr="00FD1C8E" w:rsidRDefault="001F7AB6" w:rsidP="001F7AB6">
      <w:pPr>
        <w:pStyle w:val="EndNoteBibliography"/>
        <w:spacing w:before="120" w:after="120"/>
        <w:ind w:firstLine="0"/>
      </w:pPr>
      <w:r w:rsidRPr="00FD1C8E">
        <w:t>[16] Meteodyn.  https://meteodyn.com/.</w:t>
      </w:r>
    </w:p>
    <w:p w14:paraId="0CF36E65" w14:textId="201773D4" w:rsidR="001F7AB6" w:rsidRPr="00FD1C8E" w:rsidRDefault="001F7AB6" w:rsidP="001F7AB6">
      <w:pPr>
        <w:pStyle w:val="EndNoteBibliography"/>
        <w:spacing w:before="120" w:after="120"/>
        <w:ind w:firstLine="0"/>
      </w:pPr>
      <w:r w:rsidRPr="00FD1C8E">
        <w:lastRenderedPageBreak/>
        <w:t>[17] Wind Resource Assessment software - WindFarmer: Analyst.  https://www.dnv.com/services/wind-resource-assessment-software-windfarmer-analyst-3766.</w:t>
      </w:r>
    </w:p>
    <w:p w14:paraId="09E13B18" w14:textId="4709A97C" w:rsidR="001F7AB6" w:rsidRPr="00FD1C8E" w:rsidRDefault="001F7AB6" w:rsidP="001F7AB6">
      <w:pPr>
        <w:pStyle w:val="EndNoteBibliography"/>
        <w:spacing w:before="120" w:after="120"/>
        <w:ind w:firstLine="0"/>
      </w:pPr>
      <w:r w:rsidRPr="00FD1C8E">
        <w:t>[18] WindPro.  https://www.emd.dk/windpro/.</w:t>
      </w:r>
    </w:p>
    <w:p w14:paraId="6A24450B" w14:textId="13D1AAA8" w:rsidR="001F7AB6" w:rsidRPr="00FD1C8E" w:rsidRDefault="001F7AB6" w:rsidP="001F7AB6">
      <w:pPr>
        <w:pStyle w:val="EndNoteBibliography"/>
        <w:spacing w:before="120" w:after="120"/>
        <w:ind w:firstLine="0"/>
      </w:pPr>
      <w:r w:rsidRPr="00FD1C8E">
        <w:t>[19] Openwind Version 1.9.  https://aws-dewi.ul.com/openwind-version-1-9/.</w:t>
      </w:r>
    </w:p>
    <w:p w14:paraId="7F39DECE" w14:textId="77777777" w:rsidR="001F7AB6" w:rsidRPr="00FD1C8E" w:rsidRDefault="001F7AB6" w:rsidP="001F7AB6">
      <w:pPr>
        <w:pStyle w:val="EndNoteBibliography"/>
        <w:spacing w:before="120" w:after="120"/>
        <w:ind w:firstLine="0"/>
      </w:pPr>
      <w:r w:rsidRPr="00FD1C8E">
        <w:t>[20] J.S. González, M.B. Payán, J.M.R. Santos, F. González-Longatt. A review and recent developments in the optimal wind-turbine micro-siting problem. Renewable and Sustainable Energy Reviews. 30 (2014) 133-44.</w:t>
      </w:r>
    </w:p>
    <w:p w14:paraId="654D49F0" w14:textId="77777777" w:rsidR="001F7AB6" w:rsidRPr="00FD1C8E" w:rsidRDefault="001F7AB6" w:rsidP="001F7AB6">
      <w:pPr>
        <w:pStyle w:val="EndNoteBibliography"/>
        <w:spacing w:before="120" w:after="120"/>
        <w:ind w:firstLine="0"/>
      </w:pPr>
      <w:r w:rsidRPr="00FD1C8E">
        <w:t>[21] I. Katic, J. Højstrup, N.O. Jensen. A simple model for cluster efficiency. European wind energy association conference and exhibition1986. pp. 407-10.</w:t>
      </w:r>
    </w:p>
    <w:p w14:paraId="353586CA" w14:textId="77777777" w:rsidR="001F7AB6" w:rsidRPr="00FD1C8E" w:rsidRDefault="001F7AB6" w:rsidP="001F7AB6">
      <w:pPr>
        <w:pStyle w:val="EndNoteBibliography"/>
        <w:spacing w:before="120" w:after="120"/>
        <w:ind w:firstLine="0"/>
      </w:pPr>
      <w:r w:rsidRPr="00FD1C8E">
        <w:t>[22] T. Göçmen, P. Van der Laan, P.-E. Réthoré, A.P. Diaz, G.C. Larsen, S. Ott. Wind turbine wake models developed at the technical university of Denmark: A review. Renewable and Sustainable Energy Reviews. 60 (2016) 752-69.</w:t>
      </w:r>
    </w:p>
    <w:p w14:paraId="230C0F60" w14:textId="77777777" w:rsidR="001F7AB6" w:rsidRPr="00FD1C8E" w:rsidRDefault="001F7AB6" w:rsidP="001F7AB6">
      <w:pPr>
        <w:pStyle w:val="EndNoteBibliography"/>
        <w:spacing w:before="120" w:after="120"/>
        <w:ind w:firstLine="0"/>
      </w:pPr>
      <w:r w:rsidRPr="00FD1C8E">
        <w:t>[23] B. Pérez, R. Mínguez, R. Guanche. Offshore wind farm layout optimization using mathematical programming techniques. Renewable energy. 53 (2013) 389-99.</w:t>
      </w:r>
    </w:p>
    <w:p w14:paraId="7464B010" w14:textId="77777777" w:rsidR="001F7AB6" w:rsidRPr="00FD1C8E" w:rsidRDefault="001F7AB6" w:rsidP="001F7AB6">
      <w:pPr>
        <w:pStyle w:val="EndNoteBibliography"/>
        <w:spacing w:before="120" w:after="120"/>
        <w:ind w:firstLine="0"/>
      </w:pPr>
      <w:r w:rsidRPr="00FD1C8E">
        <w:t>[24] G. Mosetti, C. Poloni, B. Diviacco. Optimization of wind turbine positioning in large wind farms by means of a genetic algorithm. Journal of Wind Engineering and Industrial Aerodynamics. 51 (1994) 105-16.</w:t>
      </w:r>
    </w:p>
    <w:p w14:paraId="6709B468" w14:textId="77777777" w:rsidR="001F7AB6" w:rsidRPr="00FD1C8E" w:rsidRDefault="001F7AB6" w:rsidP="001F7AB6">
      <w:pPr>
        <w:pStyle w:val="EndNoteBibliography"/>
        <w:spacing w:before="120" w:after="120"/>
        <w:ind w:firstLine="0"/>
      </w:pPr>
      <w:r w:rsidRPr="00FD1C8E">
        <w:t>[25] S. Grady, M. Hussaini, M.M. Abdullah. Placement of wind turbines using genetic algorithms. Renewable energy. 30 (2005) 259-70.</w:t>
      </w:r>
    </w:p>
    <w:p w14:paraId="0CC82628" w14:textId="77777777" w:rsidR="001F7AB6" w:rsidRPr="00FD1C8E" w:rsidRDefault="001F7AB6" w:rsidP="001F7AB6">
      <w:pPr>
        <w:pStyle w:val="EndNoteBibliography"/>
        <w:spacing w:before="120" w:after="120"/>
        <w:ind w:firstLine="0"/>
      </w:pPr>
      <w:r w:rsidRPr="00FD1C8E">
        <w:t>[26] S. Rajper, I.J. Amin. Optimization of wind turbine micrositing: A comparative study. Renewable and Sustainable Energy Reviews. 16 (2012) 5485-92.</w:t>
      </w:r>
    </w:p>
    <w:p w14:paraId="4185E5A9" w14:textId="77777777" w:rsidR="001F7AB6" w:rsidRPr="00FD1C8E" w:rsidRDefault="001F7AB6" w:rsidP="001F7AB6">
      <w:pPr>
        <w:pStyle w:val="EndNoteBibliography"/>
        <w:spacing w:before="120" w:after="120"/>
        <w:ind w:firstLine="0"/>
      </w:pPr>
      <w:r w:rsidRPr="00FD1C8E">
        <w:t>[27] C. Wan, J. Wang, G. Yang, X. Zhang. Optimal micro-siting of wind farms by particle swarm optimization. International Conference in Swarm Intelligence. Springer2010. pp. 198-205.</w:t>
      </w:r>
    </w:p>
    <w:p w14:paraId="12B6B1E9" w14:textId="77777777" w:rsidR="001F7AB6" w:rsidRPr="00FD1C8E" w:rsidRDefault="001F7AB6" w:rsidP="001F7AB6">
      <w:pPr>
        <w:pStyle w:val="EndNoteBibliography"/>
        <w:spacing w:before="120" w:after="120"/>
        <w:ind w:firstLine="0"/>
      </w:pPr>
      <w:r w:rsidRPr="00FD1C8E">
        <w:t>[28] X. Gao, H. Yang, L. Lu. Optimization of wind turbine layout position in a wind farm using a newly-developed two-dimensional wake model. Applied Energy. 174 (2016) 192-200.</w:t>
      </w:r>
    </w:p>
    <w:p w14:paraId="2D435DB2" w14:textId="77777777" w:rsidR="001F7AB6" w:rsidRPr="00FD1C8E" w:rsidRDefault="001F7AB6" w:rsidP="001F7AB6">
      <w:pPr>
        <w:pStyle w:val="EndNoteBibliography"/>
        <w:spacing w:before="120" w:after="120"/>
        <w:ind w:firstLine="0"/>
      </w:pPr>
      <w:r w:rsidRPr="00FD1C8E">
        <w:t>[29] A. Kusiak, Z. Song. Design of wind farm layout for maximum wind energy capture. Renewable energy. 35 (2010) 685-94.</w:t>
      </w:r>
    </w:p>
    <w:p w14:paraId="7BAB3F09" w14:textId="77777777" w:rsidR="001F7AB6" w:rsidRPr="00FD1C8E" w:rsidRDefault="001F7AB6" w:rsidP="001F7AB6">
      <w:pPr>
        <w:pStyle w:val="EndNoteBibliography"/>
        <w:spacing w:before="120" w:after="120"/>
        <w:ind w:firstLine="0"/>
      </w:pPr>
      <w:r w:rsidRPr="00FD1C8E">
        <w:t>[30] J. Zhang, X. Zhao. A novel dynamic wind farm wake model based on deep learning. Applied Energy. 277 (2020) 115552.</w:t>
      </w:r>
    </w:p>
    <w:p w14:paraId="6ECF04F3" w14:textId="77777777" w:rsidR="001F7AB6" w:rsidRPr="00FD1C8E" w:rsidRDefault="001F7AB6" w:rsidP="001F7AB6">
      <w:pPr>
        <w:pStyle w:val="EndNoteBibliography"/>
        <w:spacing w:before="120" w:after="120"/>
        <w:ind w:firstLine="0"/>
      </w:pPr>
      <w:r w:rsidRPr="00FD1C8E">
        <w:t>[31] H. Sun, C. Qiu, L. Lu, X. Gao, J. Chen, H. Yang. Wind turbine power modelling and optimization using artificial neural network with wind field experimental data. Applied Energy. 280 (2020) 115880.</w:t>
      </w:r>
    </w:p>
    <w:p w14:paraId="5536859A" w14:textId="77777777" w:rsidR="001F7AB6" w:rsidRPr="00FD1C8E" w:rsidRDefault="001F7AB6" w:rsidP="001F7AB6">
      <w:pPr>
        <w:pStyle w:val="EndNoteBibliography"/>
        <w:spacing w:before="120" w:after="120"/>
        <w:ind w:firstLine="0"/>
      </w:pPr>
      <w:r w:rsidRPr="00FD1C8E">
        <w:t>[32] Z. Ti, X.W. Deng, M. Zhang. Artificial Neural Networks based wake model for power prediction of wind farm. Renewable Energy. 172 (2021) 618-31.</w:t>
      </w:r>
    </w:p>
    <w:p w14:paraId="2E90C043" w14:textId="77777777" w:rsidR="001F7AB6" w:rsidRPr="00FD1C8E" w:rsidRDefault="001F7AB6" w:rsidP="001F7AB6">
      <w:pPr>
        <w:pStyle w:val="EndNoteBibliography"/>
        <w:spacing w:before="120" w:after="120"/>
        <w:ind w:firstLine="0"/>
      </w:pPr>
      <w:r w:rsidRPr="00FD1C8E">
        <w:t>[33] Z. Ti, X.W. Deng, H. Yang. Wake modeling of wind turbines using machine learning. Applied Energy. 257 (2020) 114025.</w:t>
      </w:r>
    </w:p>
    <w:p w14:paraId="1B9C2E7F" w14:textId="77777777" w:rsidR="001F7AB6" w:rsidRPr="00FD1C8E" w:rsidRDefault="001F7AB6" w:rsidP="001F7AB6">
      <w:pPr>
        <w:pStyle w:val="EndNoteBibliography"/>
        <w:spacing w:before="120" w:after="120"/>
        <w:ind w:firstLine="0"/>
      </w:pPr>
      <w:r w:rsidRPr="00FD1C8E">
        <w:t>[34] T. Ishihara, G.-W. Qian. A new Gaussian-based analytical wake model for wind turbines considering ambient turbulence intensities and thrust coefficient effects. Journal of Wind Engineering and Industrial Aerodynamics. 177 (2018) 275-92.</w:t>
      </w:r>
    </w:p>
    <w:p w14:paraId="1265E9CE" w14:textId="77777777" w:rsidR="001F7AB6" w:rsidRPr="00FD1C8E" w:rsidRDefault="001F7AB6" w:rsidP="001F7AB6">
      <w:pPr>
        <w:pStyle w:val="EndNoteBibliography"/>
        <w:spacing w:before="120" w:after="120"/>
        <w:ind w:firstLine="0"/>
      </w:pPr>
      <w:r w:rsidRPr="00FD1C8E">
        <w:lastRenderedPageBreak/>
        <w:t>[35] P. Brugger, M. Debnath, A. Scholbrock, P. Fleming, P. Moriarty, E. Simley, et al. Lidar measurements of yawed-wind-turbine wakes: characterization and validation of analytical models. Wind Energy Science. 5 (2020) 1253-72.</w:t>
      </w:r>
    </w:p>
    <w:p w14:paraId="5D15D2E9" w14:textId="77777777" w:rsidR="001F7AB6" w:rsidRPr="00FD1C8E" w:rsidRDefault="001F7AB6" w:rsidP="001F7AB6">
      <w:pPr>
        <w:pStyle w:val="EndNoteBibliography"/>
        <w:spacing w:before="120" w:after="120"/>
        <w:ind w:firstLine="0"/>
      </w:pPr>
      <w:r w:rsidRPr="00FD1C8E">
        <w:t>[36] P. Fleming, J. King, C.J. Bay, E. Simley, R. Mudafort, N. Hamilton, et al. Overview of FLORIS updates. Journal of Physics: Conference Series. IOP Publishing2020. p. 022028.</w:t>
      </w:r>
    </w:p>
    <w:p w14:paraId="764C450B" w14:textId="77777777" w:rsidR="001F7AB6" w:rsidRPr="00FD1C8E" w:rsidRDefault="001F7AB6" w:rsidP="001F7AB6">
      <w:pPr>
        <w:pStyle w:val="EndNoteBibliography"/>
        <w:spacing w:before="120" w:after="120"/>
        <w:ind w:firstLine="0"/>
      </w:pPr>
      <w:r w:rsidRPr="00FD1C8E">
        <w:t>[37] A. Khaware, V.K. Gupta, A. Rajan. Numerical Simulation of Aerospace Applications Using Overset Mesh. 2017 IEEE 24th International Conference on High Performance Computing Workshops (HiPCW). IEEE2017. pp. 43-50.</w:t>
      </w:r>
    </w:p>
    <w:p w14:paraId="43AAE1A4" w14:textId="77777777" w:rsidR="001F7AB6" w:rsidRPr="00FD1C8E" w:rsidRDefault="001F7AB6" w:rsidP="001F7AB6">
      <w:pPr>
        <w:pStyle w:val="EndNoteBibliography"/>
        <w:spacing w:before="120" w:after="120"/>
        <w:ind w:firstLine="0"/>
      </w:pPr>
      <w:r w:rsidRPr="00FD1C8E">
        <w:t>[38] D.D. Chandar, B. Boppana, V. Kumar. A comparative study of different overset grid solvers between OpenFOAM, StarCCM+ and Ansys-Fluent. 2018 AIAA Aerospace Sciences Meeting2018. p. 1564.</w:t>
      </w:r>
    </w:p>
    <w:p w14:paraId="05A21089" w14:textId="77777777" w:rsidR="001F7AB6" w:rsidRPr="00FD1C8E" w:rsidRDefault="001F7AB6" w:rsidP="001F7AB6">
      <w:pPr>
        <w:pStyle w:val="EndNoteBibliography"/>
        <w:spacing w:before="120" w:after="120"/>
        <w:ind w:firstLine="0"/>
      </w:pPr>
      <w:r w:rsidRPr="00FD1C8E">
        <w:t>[39] M.J. Brazell, J. Sitaraman, D.J. Mavriplis. An overset mesh approach for 3D mixed element high-order discretizations. Journal of Computational Physics. 322 (2016) 33-51.</w:t>
      </w:r>
    </w:p>
    <w:p w14:paraId="6B4B1080" w14:textId="77777777" w:rsidR="001F7AB6" w:rsidRPr="00FD1C8E" w:rsidRDefault="001F7AB6" w:rsidP="001F7AB6">
      <w:pPr>
        <w:pStyle w:val="EndNoteBibliography"/>
        <w:spacing w:before="120" w:after="120"/>
        <w:ind w:firstLine="0"/>
      </w:pPr>
      <w:r w:rsidRPr="00FD1C8E">
        <w:t>[40] M.C. Galbraith, J.A. Benek, P.D. Orkwis, M.G. Turner. A discontinuous Galerkin chimera scheme. Computers &amp; Fluids. 98 (2014) 27-53.</w:t>
      </w:r>
    </w:p>
    <w:p w14:paraId="546C3CB9" w14:textId="77777777" w:rsidR="001F7AB6" w:rsidRPr="00FD1C8E" w:rsidRDefault="001F7AB6" w:rsidP="001F7AB6">
      <w:pPr>
        <w:pStyle w:val="EndNoteBibliography"/>
        <w:spacing w:before="120" w:after="120"/>
        <w:ind w:firstLine="0"/>
      </w:pPr>
      <w:r w:rsidRPr="00FD1C8E">
        <w:t>[41] Y.-T. Wu, F. Porté-Agel. Atmospheric turbulence effects on wind-turbine wakes: An LES study. energies. 5 (2012) 5340-62.</w:t>
      </w:r>
    </w:p>
    <w:p w14:paraId="55D06C37" w14:textId="77777777" w:rsidR="001F7AB6" w:rsidRPr="00FD1C8E" w:rsidRDefault="001F7AB6" w:rsidP="001F7AB6">
      <w:pPr>
        <w:pStyle w:val="EndNoteBibliography"/>
        <w:spacing w:before="120" w:after="120"/>
        <w:ind w:firstLine="0"/>
      </w:pPr>
      <w:r w:rsidRPr="00FD1C8E">
        <w:t>[42] Y.-T. Wu, F. Porté-Agel. Modeling turbine wakes and power losses within a wind farm using LES: An application to the Horns Rev offshore wind farm. Renewable Energy. 75 (2015) 945-55.</w:t>
      </w:r>
    </w:p>
    <w:p w14:paraId="6D690052" w14:textId="77777777" w:rsidR="001F7AB6" w:rsidRPr="00FD1C8E" w:rsidRDefault="001F7AB6" w:rsidP="001F7AB6">
      <w:pPr>
        <w:pStyle w:val="EndNoteBibliography"/>
        <w:spacing w:before="120" w:after="120"/>
        <w:ind w:firstLine="0"/>
      </w:pPr>
      <w:r w:rsidRPr="00FD1C8E">
        <w:t>[43] B. Blocken, T. Stathopoulos, J. Carmeliet. CFD simulation of the atmospheric boundary layer: wall function problems. Atmospheric environment. 41 (2007) 238-52.</w:t>
      </w:r>
    </w:p>
    <w:p w14:paraId="209547DA" w14:textId="77777777" w:rsidR="001F7AB6" w:rsidRPr="00FD1C8E" w:rsidRDefault="001F7AB6" w:rsidP="001F7AB6">
      <w:pPr>
        <w:pStyle w:val="EndNoteBibliography"/>
        <w:spacing w:before="120" w:after="120"/>
        <w:ind w:firstLine="0"/>
      </w:pPr>
      <w:r w:rsidRPr="00FD1C8E">
        <w:t>[44] A. Ricci, I. Kalkman, B. Blocken, M. Burlando, M. Repetto. Impact of turbulence models and roughness height in 3D steady RANS simulations of wind flow in an urban environment. Building and Environment. 171 (2020) 106617.</w:t>
      </w:r>
    </w:p>
    <w:p w14:paraId="56817916" w14:textId="77777777" w:rsidR="001F7AB6" w:rsidRPr="00FD1C8E" w:rsidRDefault="001F7AB6" w:rsidP="001F7AB6">
      <w:pPr>
        <w:pStyle w:val="EndNoteBibliography"/>
        <w:spacing w:before="120" w:after="120"/>
        <w:ind w:firstLine="0"/>
      </w:pPr>
      <w:r w:rsidRPr="00FD1C8E">
        <w:t>[45] B. Blocken, J. Carmeliet, T. Stathopoulos. CFD evaluation of wind speed conditions in passages between parallel buildings—effect of wall-function roughness modifications for the atmospheric boundary layer flow. Journal of Wind Engineering and Industrial Aerodynamics. 95 (2007) 941-62.</w:t>
      </w:r>
    </w:p>
    <w:p w14:paraId="1E209394" w14:textId="77777777" w:rsidR="001F7AB6" w:rsidRPr="00FD1C8E" w:rsidRDefault="001F7AB6" w:rsidP="001F7AB6">
      <w:pPr>
        <w:pStyle w:val="EndNoteBibliography"/>
        <w:spacing w:before="120" w:after="120"/>
        <w:ind w:firstLine="0"/>
      </w:pPr>
      <w:r w:rsidRPr="00FD1C8E">
        <w:t>[46] M. Bastankhah, F. Porté-Agel. A new analytical model for wind-turbine wakes. Renewable energy. 70 (2014) 116-23.</w:t>
      </w:r>
    </w:p>
    <w:p w14:paraId="559777AD" w14:textId="77777777" w:rsidR="001F7AB6" w:rsidRPr="00FD1C8E" w:rsidRDefault="001F7AB6" w:rsidP="001F7AB6">
      <w:pPr>
        <w:pStyle w:val="EndNoteBibliography"/>
        <w:spacing w:before="120" w:after="120"/>
        <w:ind w:firstLine="0"/>
      </w:pPr>
      <w:r w:rsidRPr="00FD1C8E">
        <w:t>[47] A. Niayifar, F. Porté-Agel. Analytical modeling of wind farms: A new approach for power prediction. Energies. 9 (2016) 741.</w:t>
      </w:r>
    </w:p>
    <w:p w14:paraId="0BEC71A5" w14:textId="77777777" w:rsidR="001F7AB6" w:rsidRPr="00FD1C8E" w:rsidRDefault="001F7AB6" w:rsidP="001F7AB6">
      <w:pPr>
        <w:pStyle w:val="EndNoteBibliography"/>
        <w:spacing w:before="120" w:after="120"/>
        <w:ind w:firstLine="0"/>
      </w:pPr>
      <w:r w:rsidRPr="00FD1C8E">
        <w:t>[48] F. Porté-Agel, M. Bastankhah, S. Shamsoddin. Wind-turbine and wind-farm flows: A review. Boundary-layer meteorology. 174 (2020) 1-59.</w:t>
      </w:r>
    </w:p>
    <w:p w14:paraId="3A46F20B" w14:textId="77777777" w:rsidR="001F7AB6" w:rsidRPr="00FD1C8E" w:rsidRDefault="001F7AB6" w:rsidP="001F7AB6">
      <w:pPr>
        <w:pStyle w:val="EndNoteBibliography"/>
        <w:spacing w:before="120" w:after="120"/>
        <w:ind w:firstLine="0"/>
      </w:pPr>
      <w:r w:rsidRPr="00FD1C8E">
        <w:t>[49] H. Zong, F. Porté-Agel. A momentum-conserving wake superposition method for wind farm power prediction. Journal of Fluid Mechanics. 889 (2020) A8.</w:t>
      </w:r>
    </w:p>
    <w:p w14:paraId="42C95508" w14:textId="77777777" w:rsidR="001F7AB6" w:rsidRPr="00FD1C8E" w:rsidRDefault="001F7AB6" w:rsidP="001F7AB6">
      <w:pPr>
        <w:pStyle w:val="EndNoteBibliography"/>
        <w:spacing w:before="120" w:after="120"/>
        <w:ind w:firstLine="0"/>
      </w:pPr>
      <w:r w:rsidRPr="00FD1C8E">
        <w:t>[50] U. Hassan. A wind tunnel investigation of the wake structure within small wind turbine farms.  (1993).</w:t>
      </w:r>
    </w:p>
    <w:p w14:paraId="1CFD921C" w14:textId="77777777" w:rsidR="001F7AB6" w:rsidRPr="00FD1C8E" w:rsidRDefault="001F7AB6" w:rsidP="001F7AB6">
      <w:pPr>
        <w:pStyle w:val="EndNoteBibliography"/>
        <w:spacing w:before="120" w:after="120"/>
        <w:ind w:firstLine="0"/>
      </w:pPr>
      <w:r w:rsidRPr="00FD1C8E">
        <w:t>[51] A. Crespo, J. Herna. Turbulence characteristics in wind-turbine wakes. Journal of wind engineering and industrial aerodynamics. 61 (1996) 71-85.</w:t>
      </w:r>
    </w:p>
    <w:p w14:paraId="57D248DB" w14:textId="77777777" w:rsidR="001F7AB6" w:rsidRPr="00FD1C8E" w:rsidRDefault="001F7AB6" w:rsidP="001F7AB6">
      <w:pPr>
        <w:pStyle w:val="EndNoteBibliography"/>
        <w:spacing w:before="120" w:after="120"/>
        <w:ind w:firstLine="0"/>
      </w:pPr>
      <w:r w:rsidRPr="00FD1C8E">
        <w:lastRenderedPageBreak/>
        <w:t>[52] S. Frandsen, M.L. Thøgersen. Integrated fatigue loading for wind turbines in wind farms by combining ambient turbulence and wakes. Wind Engineering.  (1999) 327-39.</w:t>
      </w:r>
    </w:p>
    <w:p w14:paraId="20648227" w14:textId="77777777" w:rsidR="001F7AB6" w:rsidRPr="00FD1C8E" w:rsidRDefault="001F7AB6" w:rsidP="001F7AB6">
      <w:pPr>
        <w:pStyle w:val="EndNoteBibliography"/>
        <w:spacing w:before="120" w:after="120"/>
        <w:ind w:firstLine="0"/>
      </w:pPr>
      <w:r w:rsidRPr="00FD1C8E">
        <w:t>[53] G.-W. Qian, T. Ishihara. A new analytical wake model for yawed wind turbines. Energies. 11 (2018) 665.</w:t>
      </w:r>
    </w:p>
    <w:p w14:paraId="5703CC54" w14:textId="77777777" w:rsidR="001F7AB6" w:rsidRPr="00FD1C8E" w:rsidRDefault="001F7AB6" w:rsidP="001F7AB6">
      <w:pPr>
        <w:pStyle w:val="EndNoteBibliography"/>
        <w:spacing w:before="120" w:after="120"/>
        <w:ind w:firstLine="0"/>
      </w:pPr>
      <w:r w:rsidRPr="00FD1C8E">
        <w:t>[54] J.Y. Kuo, D.A. Romero, C.H. Amon. A novel wake interaction model for wind farm layout optimization. ASME International Mechanical Engineering Congress and Exposition. American Society of Mechanical Engineers2014. p. V06BT7A074.</w:t>
      </w:r>
    </w:p>
    <w:p w14:paraId="102FF279" w14:textId="77777777" w:rsidR="001F7AB6" w:rsidRPr="00FD1C8E" w:rsidRDefault="001F7AB6" w:rsidP="001F7AB6">
      <w:pPr>
        <w:pStyle w:val="EndNoteBibliography"/>
        <w:spacing w:before="120" w:after="120"/>
        <w:ind w:firstLine="0"/>
      </w:pPr>
      <w:r w:rsidRPr="00FD1C8E">
        <w:t>[55] G. Habenicht. Offshore wake modelling. Presentation at Renewable UK Offshore Wind. 2011 (2011).</w:t>
      </w:r>
    </w:p>
    <w:p w14:paraId="4C865E56" w14:textId="77777777" w:rsidR="001F7AB6" w:rsidRPr="00FD1C8E" w:rsidRDefault="001F7AB6" w:rsidP="001F7AB6">
      <w:pPr>
        <w:pStyle w:val="EndNoteBibliography"/>
        <w:spacing w:before="120" w:after="120"/>
        <w:ind w:firstLine="0"/>
      </w:pPr>
      <w:r w:rsidRPr="00FD1C8E">
        <w:t>[56] A. Duckworth, R. Barthelmie. Investigation and validation of wind turbine wake models. Wind Engineering. 32 (2008) 459-75.</w:t>
      </w:r>
    </w:p>
    <w:p w14:paraId="2309D5E1" w14:textId="77777777" w:rsidR="001F7AB6" w:rsidRPr="00FD1C8E" w:rsidRDefault="001F7AB6" w:rsidP="001F7AB6">
      <w:pPr>
        <w:pStyle w:val="EndNoteBibliography"/>
        <w:spacing w:before="120" w:after="120"/>
        <w:ind w:firstLine="0"/>
      </w:pPr>
      <w:r w:rsidRPr="00FD1C8E">
        <w:t>[57] X. Gao, H. Yang, L. Lin, P. Koo. Wind turbine layout optimization using multi-population genetic algorithm and a case study in Hong Kong offshore. Journal of Wind Engineering and Industrial Aerodynamics. 139 (2015) 89-99.</w:t>
      </w:r>
    </w:p>
    <w:p w14:paraId="1184CC5C" w14:textId="37CC2069" w:rsidR="001F7AB6" w:rsidRPr="00FD1C8E" w:rsidRDefault="001F7AB6" w:rsidP="001F7AB6">
      <w:pPr>
        <w:pStyle w:val="EndNoteBibliography"/>
        <w:spacing w:before="120" w:after="120"/>
        <w:ind w:firstLine="0"/>
      </w:pPr>
      <w:r w:rsidRPr="00FD1C8E">
        <w:t>[58] The MathWorks Inc. fmincon SQP Algorithm. (2022a) https://www.mathworks.com/help/optim/ug/constrained-nonlinear-optimization-algorithms.html#bsgppl4.</w:t>
      </w:r>
    </w:p>
    <w:p w14:paraId="5B4EBFE5" w14:textId="77777777" w:rsidR="001F7AB6" w:rsidRPr="00FD1C8E" w:rsidRDefault="001F7AB6" w:rsidP="001F7AB6">
      <w:pPr>
        <w:pStyle w:val="EndNoteBibliography"/>
        <w:spacing w:before="120" w:after="120"/>
        <w:ind w:firstLine="0"/>
      </w:pPr>
      <w:r w:rsidRPr="00FD1C8E">
        <w:t>[59] R. Brogna, J. Feng, J.N. Sørensen, W.Z. Shen, F. Porté-Agel. A new wake model and comparison of eight algorithms for layout optimization of wind farms in complex terrain. Applied Energy. 259 (2020) 114189.</w:t>
      </w:r>
    </w:p>
    <w:p w14:paraId="54324EFF" w14:textId="77777777" w:rsidR="001F7AB6" w:rsidRPr="00FD1C8E" w:rsidRDefault="001F7AB6" w:rsidP="001F7AB6">
      <w:pPr>
        <w:pStyle w:val="EndNoteBibliography"/>
        <w:spacing w:before="120" w:after="120"/>
        <w:ind w:firstLine="0"/>
      </w:pPr>
      <w:r w:rsidRPr="00FD1C8E">
        <w:t>[60] R. Martí, J.A. Lozano, A. Mendiburu, L. Hernando. Multi-start methods. Handbook of heuristics. Springer2018. pp. 155-75.</w:t>
      </w:r>
    </w:p>
    <w:p w14:paraId="47536879" w14:textId="77777777" w:rsidR="001F7AB6" w:rsidRPr="00FD1C8E" w:rsidRDefault="001F7AB6" w:rsidP="001F7AB6">
      <w:pPr>
        <w:pStyle w:val="EndNoteBibliography"/>
        <w:spacing w:before="120" w:after="120"/>
        <w:ind w:firstLine="0"/>
      </w:pPr>
      <w:r w:rsidRPr="00FD1C8E">
        <w:t>[61] M.Z. Allahyari, A. Azab. Mathematical modeling and multi-start search simulated annealing for unequal-area facility layout problem. Expert Systems with Applications. 91 (2018) 46-62.</w:t>
      </w:r>
    </w:p>
    <w:p w14:paraId="38E53DEA" w14:textId="77777777" w:rsidR="001F7AB6" w:rsidRPr="00FD1C8E" w:rsidRDefault="001F7AB6" w:rsidP="001F7AB6">
      <w:pPr>
        <w:pStyle w:val="EndNoteBibliography"/>
        <w:spacing w:before="120" w:after="120"/>
        <w:ind w:firstLine="0"/>
      </w:pPr>
      <w:r w:rsidRPr="00FD1C8E">
        <w:t>[62] F. Chollet. Introduction to keras. March 9th.  (2018).</w:t>
      </w:r>
    </w:p>
    <w:p w14:paraId="6FA836BD" w14:textId="77777777" w:rsidR="001F7AB6" w:rsidRPr="00FD1C8E" w:rsidRDefault="001F7AB6" w:rsidP="001F7AB6">
      <w:pPr>
        <w:pStyle w:val="EndNoteBibliography"/>
        <w:spacing w:before="120" w:after="120"/>
        <w:ind w:firstLine="0"/>
      </w:pPr>
      <w:r w:rsidRPr="00FD1C8E">
        <w:t>[63] D.P. Kingma, J. Ba. Adam: A method for stochastic optimization. arXiv preprint arXiv:14126980.  (2014).</w:t>
      </w:r>
    </w:p>
    <w:p w14:paraId="030AC404" w14:textId="77777777" w:rsidR="001F7AB6" w:rsidRPr="00FD1C8E" w:rsidRDefault="001F7AB6" w:rsidP="001F7AB6">
      <w:pPr>
        <w:pStyle w:val="EndNoteBibliography"/>
        <w:spacing w:before="120" w:after="120"/>
        <w:ind w:firstLine="0"/>
      </w:pPr>
      <w:r w:rsidRPr="00FD1C8E">
        <w:t>[64] F. Porté-Agel, Y.-T. Wu, C.-H. Chen. A numerical study of the effects of wind direction on turbine wakes and power losses in a large wind farm. Energies. 6 (2013) 5297-313.</w:t>
      </w:r>
    </w:p>
    <w:p w14:paraId="7AA8B9CE" w14:textId="77777777" w:rsidR="001F7AB6" w:rsidRPr="001F7AB6" w:rsidRDefault="001F7AB6" w:rsidP="001F7AB6">
      <w:pPr>
        <w:pStyle w:val="EndNoteBibliography"/>
        <w:spacing w:before="120" w:after="120"/>
        <w:ind w:firstLine="0"/>
      </w:pPr>
      <w:r w:rsidRPr="00FD1C8E">
        <w:t>[65] F. Bai, X. Ju, S. Wang, W. Zhou, F. Liu. Wind farm layout optimization using adaptive evolutionary algorithm with Monte Carlo Tree Search reinforcement learning. Energy Conversion and Management. 252 (2022) 115047.</w:t>
      </w:r>
    </w:p>
    <w:p w14:paraId="32B19913" w14:textId="2C434FCA" w:rsidR="0060674F" w:rsidRPr="0060674F" w:rsidRDefault="0060674F" w:rsidP="00F40A1E">
      <w:pPr>
        <w:pStyle w:val="EndNoteBibliography"/>
        <w:spacing w:before="120" w:after="120"/>
        <w:ind w:firstLine="0"/>
      </w:pPr>
    </w:p>
    <w:p w14:paraId="588951C8" w14:textId="77777777" w:rsidR="007C7ADC" w:rsidRPr="0060674F" w:rsidRDefault="007C7ADC">
      <w:pPr>
        <w:pStyle w:val="EndNoteBibliography"/>
        <w:spacing w:before="120" w:after="120"/>
        <w:ind w:firstLine="0"/>
      </w:pPr>
    </w:p>
    <w:sectPr w:rsidR="007C7ADC" w:rsidRPr="0060674F" w:rsidSect="00965CB2">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884AD" w14:textId="77777777" w:rsidR="00F63520" w:rsidRDefault="00F63520" w:rsidP="00104C67">
      <w:pPr>
        <w:spacing w:before="120" w:after="120" w:line="240" w:lineRule="auto"/>
      </w:pPr>
      <w:r>
        <w:separator/>
      </w:r>
    </w:p>
  </w:endnote>
  <w:endnote w:type="continuationSeparator" w:id="0">
    <w:p w14:paraId="256C1DD9" w14:textId="77777777" w:rsidR="00F63520" w:rsidRDefault="00F63520" w:rsidP="00104C67">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ACB0" w14:textId="77777777" w:rsidR="00104C67" w:rsidRDefault="00104C67">
    <w:pPr>
      <w:pStyle w:val="af7"/>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46F6" w14:textId="77777777" w:rsidR="00104C67" w:rsidRDefault="00104C67">
    <w:pPr>
      <w:pStyle w:val="af7"/>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0488" w14:textId="77777777" w:rsidR="00104C67" w:rsidRDefault="00104C67">
    <w:pPr>
      <w:pStyle w:val="af7"/>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102AD" w14:textId="77777777" w:rsidR="00F63520" w:rsidRDefault="00F63520" w:rsidP="00104C67">
      <w:pPr>
        <w:spacing w:before="120" w:after="120" w:line="240" w:lineRule="auto"/>
      </w:pPr>
      <w:r>
        <w:separator/>
      </w:r>
    </w:p>
  </w:footnote>
  <w:footnote w:type="continuationSeparator" w:id="0">
    <w:p w14:paraId="1440026D" w14:textId="77777777" w:rsidR="00F63520" w:rsidRDefault="00F63520" w:rsidP="00104C67">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9ECAE" w14:textId="77777777" w:rsidR="00104C67" w:rsidRDefault="00104C67">
    <w:pPr>
      <w:pStyle w:val="af5"/>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BB476" w14:textId="77777777" w:rsidR="00104C67" w:rsidRDefault="00104C67" w:rsidP="007058F5">
    <w:pPr>
      <w:pStyle w:val="af5"/>
      <w:pBdr>
        <w:bottom w:val="none" w:sz="0" w:space="0" w:color="auto"/>
      </w:pBd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EF88" w14:textId="77777777" w:rsidR="00104C67" w:rsidRDefault="00104C67">
    <w:pPr>
      <w:pStyle w:val="af5"/>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7A82"/>
    <w:multiLevelType w:val="hybridMultilevel"/>
    <w:tmpl w:val="1C647800"/>
    <w:lvl w:ilvl="0" w:tplc="D99CE1D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0692385"/>
    <w:multiLevelType w:val="hybridMultilevel"/>
    <w:tmpl w:val="4AAACD48"/>
    <w:lvl w:ilvl="0" w:tplc="EB3273B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2E60185"/>
    <w:multiLevelType w:val="hybridMultilevel"/>
    <w:tmpl w:val="AA70F3E8"/>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9056640"/>
    <w:multiLevelType w:val="multilevel"/>
    <w:tmpl w:val="5CF45214"/>
    <w:name w:val="Equation"/>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2DC06B1A"/>
    <w:multiLevelType w:val="multilevel"/>
    <w:tmpl w:val="F6F016F0"/>
    <w:lvl w:ilvl="0">
      <w:start w:val="1"/>
      <w:numFmt w:val="decimal"/>
      <w:lvlText w:val="%1."/>
      <w:lvlJc w:val="left"/>
      <w:pPr>
        <w:ind w:left="360" w:hanging="360"/>
      </w:pPr>
      <w:rPr>
        <w:rFonts w:hint="default"/>
      </w:rPr>
    </w:lvl>
    <w:lvl w:ilvl="1">
      <w:start w:val="2"/>
      <w:numFmt w:val="decimal"/>
      <w:isLgl/>
      <w:lvlText w:val="%1.%2"/>
      <w:lvlJc w:val="left"/>
      <w:pPr>
        <w:ind w:left="645" w:hanging="64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56665C23"/>
    <w:multiLevelType w:val="hybridMultilevel"/>
    <w:tmpl w:val="370655DC"/>
    <w:lvl w:ilvl="0" w:tplc="E1D2D9D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7E6377EE"/>
    <w:multiLevelType w:val="hybridMultilevel"/>
    <w:tmpl w:val="B58441A8"/>
    <w:lvl w:ilvl="0" w:tplc="79CCFB3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55734290">
    <w:abstractNumId w:val="3"/>
  </w:num>
  <w:num w:numId="2" w16cid:durableId="1301963305">
    <w:abstractNumId w:val="4"/>
  </w:num>
  <w:num w:numId="3" w16cid:durableId="1447889031">
    <w:abstractNumId w:val="2"/>
  </w:num>
  <w:num w:numId="4" w16cid:durableId="589235376">
    <w:abstractNumId w:val="1"/>
  </w:num>
  <w:num w:numId="5" w16cid:durableId="857354689">
    <w:abstractNumId w:val="5"/>
  </w:num>
  <w:num w:numId="6" w16cid:durableId="2146308962">
    <w:abstractNumId w:val="6"/>
  </w:num>
  <w:num w:numId="7" w16cid:durableId="290138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cwNzcyMbUwMLQwMjVR0lEKTi0uzszPAymwMK0FAPpt0WUtAAAA"/>
    <w:docVar w:name="EN.InstantFormat" w:val="&lt;ENInstantFormat&gt;&lt;Enabled&gt;1&lt;/Enabled&gt;&lt;ScanUnformatted&gt;1&lt;/ScanUnformatted&gt;&lt;ScanChanges&gt;1&lt;/ScanChanges&gt;&lt;Suspended&gt;0&lt;/Suspended&gt;&lt;/ENInstantFormat&gt;"/>
    <w:docVar w:name="EN.Layout" w:val="&lt;ENLayout&gt;&lt;Style&gt;Energy Conversion Mgm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zewz0srr259te2d2n5tf26x0rzwtepp0ev&quot;&gt;Thesis Library&lt;record-ids&gt;&lt;item&gt;48&lt;/item&gt;&lt;item&gt;53&lt;/item&gt;&lt;item&gt;56&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2&lt;/item&gt;&lt;item&gt;83&lt;/item&gt;&lt;item&gt;84&lt;/item&gt;&lt;item&gt;85&lt;/item&gt;&lt;item&gt;86&lt;/item&gt;&lt;item&gt;87&lt;/item&gt;&lt;item&gt;89&lt;/item&gt;&lt;item&gt;91&lt;/item&gt;&lt;item&gt;92&lt;/item&gt;&lt;item&gt;93&lt;/item&gt;&lt;item&gt;94&lt;/item&gt;&lt;item&gt;95&lt;/item&gt;&lt;item&gt;96&lt;/item&gt;&lt;item&gt;97&lt;/item&gt;&lt;item&gt;98&lt;/item&gt;&lt;item&gt;99&lt;/item&gt;&lt;item&gt;100&lt;/item&gt;&lt;item&gt;101&lt;/item&gt;&lt;item&gt;102&lt;/item&gt;&lt;item&gt;103&lt;/item&gt;&lt;item&gt;104&lt;/item&gt;&lt;item&gt;109&lt;/item&gt;&lt;item&gt;169&lt;/item&gt;&lt;/record-ids&gt;&lt;/item&gt;&lt;/Libraries&gt;"/>
  </w:docVars>
  <w:rsids>
    <w:rsidRoot w:val="00DF5C2F"/>
    <w:rsid w:val="0000581C"/>
    <w:rsid w:val="000069BB"/>
    <w:rsid w:val="000109B3"/>
    <w:rsid w:val="00010BAE"/>
    <w:rsid w:val="00011E1D"/>
    <w:rsid w:val="00016BE0"/>
    <w:rsid w:val="00020BB5"/>
    <w:rsid w:val="00025580"/>
    <w:rsid w:val="000258BB"/>
    <w:rsid w:val="00030F42"/>
    <w:rsid w:val="00031E87"/>
    <w:rsid w:val="00033E21"/>
    <w:rsid w:val="000379B4"/>
    <w:rsid w:val="00045112"/>
    <w:rsid w:val="000533EF"/>
    <w:rsid w:val="00061E8C"/>
    <w:rsid w:val="00063FA3"/>
    <w:rsid w:val="0006526A"/>
    <w:rsid w:val="00072383"/>
    <w:rsid w:val="00076984"/>
    <w:rsid w:val="00077436"/>
    <w:rsid w:val="00082E53"/>
    <w:rsid w:val="000857B7"/>
    <w:rsid w:val="00090380"/>
    <w:rsid w:val="00090CD1"/>
    <w:rsid w:val="00097F79"/>
    <w:rsid w:val="000A11B2"/>
    <w:rsid w:val="000A53AB"/>
    <w:rsid w:val="000A67C7"/>
    <w:rsid w:val="000C2DA3"/>
    <w:rsid w:val="000D3A49"/>
    <w:rsid w:val="000D68FE"/>
    <w:rsid w:val="000F2C5B"/>
    <w:rsid w:val="001002EF"/>
    <w:rsid w:val="00103AF5"/>
    <w:rsid w:val="00104C67"/>
    <w:rsid w:val="00106172"/>
    <w:rsid w:val="001145D5"/>
    <w:rsid w:val="00117990"/>
    <w:rsid w:val="00131CFA"/>
    <w:rsid w:val="001340C9"/>
    <w:rsid w:val="001370A7"/>
    <w:rsid w:val="00142B02"/>
    <w:rsid w:val="00145692"/>
    <w:rsid w:val="001575B8"/>
    <w:rsid w:val="00157B61"/>
    <w:rsid w:val="00161BDD"/>
    <w:rsid w:val="001624F6"/>
    <w:rsid w:val="00171256"/>
    <w:rsid w:val="00183C3A"/>
    <w:rsid w:val="00184DC1"/>
    <w:rsid w:val="001851C4"/>
    <w:rsid w:val="00186A3C"/>
    <w:rsid w:val="00192A08"/>
    <w:rsid w:val="00194FAE"/>
    <w:rsid w:val="00195F8D"/>
    <w:rsid w:val="001B0937"/>
    <w:rsid w:val="001B2B7F"/>
    <w:rsid w:val="001B32A4"/>
    <w:rsid w:val="001B4E3A"/>
    <w:rsid w:val="001C114E"/>
    <w:rsid w:val="001C3BD7"/>
    <w:rsid w:val="001C4D19"/>
    <w:rsid w:val="001D02A4"/>
    <w:rsid w:val="001D1E99"/>
    <w:rsid w:val="001D7DCF"/>
    <w:rsid w:val="001E1B2E"/>
    <w:rsid w:val="001E4787"/>
    <w:rsid w:val="001E7256"/>
    <w:rsid w:val="001F0ACD"/>
    <w:rsid w:val="001F18C3"/>
    <w:rsid w:val="001F7300"/>
    <w:rsid w:val="001F7AB6"/>
    <w:rsid w:val="002008B3"/>
    <w:rsid w:val="00201E47"/>
    <w:rsid w:val="00202B71"/>
    <w:rsid w:val="00203DBE"/>
    <w:rsid w:val="00205CDE"/>
    <w:rsid w:val="00205E76"/>
    <w:rsid w:val="00216C9F"/>
    <w:rsid w:val="00217C47"/>
    <w:rsid w:val="00221A08"/>
    <w:rsid w:val="002342A4"/>
    <w:rsid w:val="0024575D"/>
    <w:rsid w:val="00246C40"/>
    <w:rsid w:val="002478C5"/>
    <w:rsid w:val="002524CB"/>
    <w:rsid w:val="00252F05"/>
    <w:rsid w:val="002578FE"/>
    <w:rsid w:val="00257F85"/>
    <w:rsid w:val="0026013A"/>
    <w:rsid w:val="002621CC"/>
    <w:rsid w:val="00262B86"/>
    <w:rsid w:val="00266B10"/>
    <w:rsid w:val="00267AB5"/>
    <w:rsid w:val="00271530"/>
    <w:rsid w:val="002722EC"/>
    <w:rsid w:val="002724D8"/>
    <w:rsid w:val="002747BB"/>
    <w:rsid w:val="00277325"/>
    <w:rsid w:val="00283C24"/>
    <w:rsid w:val="00284F47"/>
    <w:rsid w:val="00292773"/>
    <w:rsid w:val="002A1679"/>
    <w:rsid w:val="002B0133"/>
    <w:rsid w:val="002B037D"/>
    <w:rsid w:val="002B277E"/>
    <w:rsid w:val="002B6643"/>
    <w:rsid w:val="002B778D"/>
    <w:rsid w:val="002C2234"/>
    <w:rsid w:val="002C5022"/>
    <w:rsid w:val="002C68FA"/>
    <w:rsid w:val="002C7563"/>
    <w:rsid w:val="002D118E"/>
    <w:rsid w:val="002D14ED"/>
    <w:rsid w:val="002D4330"/>
    <w:rsid w:val="002D6705"/>
    <w:rsid w:val="002E2498"/>
    <w:rsid w:val="002E296A"/>
    <w:rsid w:val="002E3B91"/>
    <w:rsid w:val="002E415B"/>
    <w:rsid w:val="002E4F08"/>
    <w:rsid w:val="002E6C22"/>
    <w:rsid w:val="002F01B5"/>
    <w:rsid w:val="002F1DFB"/>
    <w:rsid w:val="002F4C21"/>
    <w:rsid w:val="002F5FE5"/>
    <w:rsid w:val="002F73B9"/>
    <w:rsid w:val="00303048"/>
    <w:rsid w:val="0030321E"/>
    <w:rsid w:val="00303350"/>
    <w:rsid w:val="00312CF4"/>
    <w:rsid w:val="00314E10"/>
    <w:rsid w:val="0031523B"/>
    <w:rsid w:val="00316AC7"/>
    <w:rsid w:val="00323FD1"/>
    <w:rsid w:val="00327698"/>
    <w:rsid w:val="003319E5"/>
    <w:rsid w:val="00332EBD"/>
    <w:rsid w:val="00337904"/>
    <w:rsid w:val="00343D1A"/>
    <w:rsid w:val="00343D32"/>
    <w:rsid w:val="0034683B"/>
    <w:rsid w:val="00356B22"/>
    <w:rsid w:val="00357943"/>
    <w:rsid w:val="0036065A"/>
    <w:rsid w:val="0036533F"/>
    <w:rsid w:val="00375F7A"/>
    <w:rsid w:val="00377473"/>
    <w:rsid w:val="00377FD9"/>
    <w:rsid w:val="00382015"/>
    <w:rsid w:val="00382396"/>
    <w:rsid w:val="00387C1F"/>
    <w:rsid w:val="003932FC"/>
    <w:rsid w:val="003935C5"/>
    <w:rsid w:val="00395FDE"/>
    <w:rsid w:val="003966EB"/>
    <w:rsid w:val="003A1794"/>
    <w:rsid w:val="003A4D3E"/>
    <w:rsid w:val="003B3ADF"/>
    <w:rsid w:val="003C65DB"/>
    <w:rsid w:val="003D3623"/>
    <w:rsid w:val="003D3D73"/>
    <w:rsid w:val="003E0097"/>
    <w:rsid w:val="003E4657"/>
    <w:rsid w:val="003F5096"/>
    <w:rsid w:val="004004EC"/>
    <w:rsid w:val="0040344B"/>
    <w:rsid w:val="00405B3E"/>
    <w:rsid w:val="00405C46"/>
    <w:rsid w:val="00406308"/>
    <w:rsid w:val="00406574"/>
    <w:rsid w:val="00412CFE"/>
    <w:rsid w:val="00413855"/>
    <w:rsid w:val="0041550F"/>
    <w:rsid w:val="0041630E"/>
    <w:rsid w:val="00436C5E"/>
    <w:rsid w:val="00440518"/>
    <w:rsid w:val="004407A6"/>
    <w:rsid w:val="0045539F"/>
    <w:rsid w:val="004678CC"/>
    <w:rsid w:val="004735B7"/>
    <w:rsid w:val="00481110"/>
    <w:rsid w:val="004846D3"/>
    <w:rsid w:val="00485818"/>
    <w:rsid w:val="00490E22"/>
    <w:rsid w:val="00492A70"/>
    <w:rsid w:val="00494648"/>
    <w:rsid w:val="00496831"/>
    <w:rsid w:val="004968D3"/>
    <w:rsid w:val="004A0A1C"/>
    <w:rsid w:val="004A227F"/>
    <w:rsid w:val="004A4BE7"/>
    <w:rsid w:val="004A667C"/>
    <w:rsid w:val="004B0FBF"/>
    <w:rsid w:val="004B477A"/>
    <w:rsid w:val="004B566E"/>
    <w:rsid w:val="004C1EB9"/>
    <w:rsid w:val="004D1B6C"/>
    <w:rsid w:val="004D61DB"/>
    <w:rsid w:val="004D6E7A"/>
    <w:rsid w:val="004D7B37"/>
    <w:rsid w:val="004E206B"/>
    <w:rsid w:val="004E3A58"/>
    <w:rsid w:val="004E592D"/>
    <w:rsid w:val="004F42EF"/>
    <w:rsid w:val="005033D6"/>
    <w:rsid w:val="00513631"/>
    <w:rsid w:val="005143B0"/>
    <w:rsid w:val="0051520A"/>
    <w:rsid w:val="005175A9"/>
    <w:rsid w:val="00520EB4"/>
    <w:rsid w:val="00521104"/>
    <w:rsid w:val="00522FF6"/>
    <w:rsid w:val="00526A8F"/>
    <w:rsid w:val="00527D68"/>
    <w:rsid w:val="005301C0"/>
    <w:rsid w:val="00534A6E"/>
    <w:rsid w:val="005404F5"/>
    <w:rsid w:val="005417CE"/>
    <w:rsid w:val="0054237F"/>
    <w:rsid w:val="00543AA4"/>
    <w:rsid w:val="00544C2F"/>
    <w:rsid w:val="005569FC"/>
    <w:rsid w:val="0056099B"/>
    <w:rsid w:val="00561DF8"/>
    <w:rsid w:val="0056476E"/>
    <w:rsid w:val="00566B9B"/>
    <w:rsid w:val="00570001"/>
    <w:rsid w:val="005727B2"/>
    <w:rsid w:val="00572906"/>
    <w:rsid w:val="00573F72"/>
    <w:rsid w:val="005842D1"/>
    <w:rsid w:val="00584440"/>
    <w:rsid w:val="0058487B"/>
    <w:rsid w:val="00596B31"/>
    <w:rsid w:val="005A142F"/>
    <w:rsid w:val="005A2962"/>
    <w:rsid w:val="005A3268"/>
    <w:rsid w:val="005A3D51"/>
    <w:rsid w:val="005A54B9"/>
    <w:rsid w:val="005A5BCB"/>
    <w:rsid w:val="005A7078"/>
    <w:rsid w:val="005A7281"/>
    <w:rsid w:val="005B0A6F"/>
    <w:rsid w:val="005B13AB"/>
    <w:rsid w:val="005B6267"/>
    <w:rsid w:val="005C20EF"/>
    <w:rsid w:val="005C3AB2"/>
    <w:rsid w:val="005C6D52"/>
    <w:rsid w:val="005D29DA"/>
    <w:rsid w:val="005D2FCD"/>
    <w:rsid w:val="005D4FF9"/>
    <w:rsid w:val="005D7F3B"/>
    <w:rsid w:val="005E52C0"/>
    <w:rsid w:val="005E7FD1"/>
    <w:rsid w:val="005F1502"/>
    <w:rsid w:val="005F278D"/>
    <w:rsid w:val="005F5675"/>
    <w:rsid w:val="005F7ED7"/>
    <w:rsid w:val="006001E3"/>
    <w:rsid w:val="0060035C"/>
    <w:rsid w:val="00601977"/>
    <w:rsid w:val="00602A30"/>
    <w:rsid w:val="006049EF"/>
    <w:rsid w:val="0060674F"/>
    <w:rsid w:val="006120E1"/>
    <w:rsid w:val="0061399A"/>
    <w:rsid w:val="006177D3"/>
    <w:rsid w:val="0062004B"/>
    <w:rsid w:val="0062351D"/>
    <w:rsid w:val="00624FE1"/>
    <w:rsid w:val="00626BC7"/>
    <w:rsid w:val="00634095"/>
    <w:rsid w:val="006355FA"/>
    <w:rsid w:val="00635DC1"/>
    <w:rsid w:val="006400F5"/>
    <w:rsid w:val="006514B5"/>
    <w:rsid w:val="006570CC"/>
    <w:rsid w:val="0065731F"/>
    <w:rsid w:val="0066579F"/>
    <w:rsid w:val="00665C53"/>
    <w:rsid w:val="00671E28"/>
    <w:rsid w:val="0067729A"/>
    <w:rsid w:val="00683D82"/>
    <w:rsid w:val="0068607F"/>
    <w:rsid w:val="00686C07"/>
    <w:rsid w:val="0069010E"/>
    <w:rsid w:val="00693550"/>
    <w:rsid w:val="0069504C"/>
    <w:rsid w:val="00695F34"/>
    <w:rsid w:val="006A151C"/>
    <w:rsid w:val="006A17D4"/>
    <w:rsid w:val="006A4A33"/>
    <w:rsid w:val="006A4B5B"/>
    <w:rsid w:val="006B43D6"/>
    <w:rsid w:val="006B5FCE"/>
    <w:rsid w:val="006B6A0B"/>
    <w:rsid w:val="006C16FA"/>
    <w:rsid w:val="006C4E7F"/>
    <w:rsid w:val="006C4F15"/>
    <w:rsid w:val="006C7AB0"/>
    <w:rsid w:val="006C7D75"/>
    <w:rsid w:val="006D15E0"/>
    <w:rsid w:val="006D3681"/>
    <w:rsid w:val="006D779C"/>
    <w:rsid w:val="006E1BF5"/>
    <w:rsid w:val="006E5D59"/>
    <w:rsid w:val="006F288C"/>
    <w:rsid w:val="006F4161"/>
    <w:rsid w:val="006F57F1"/>
    <w:rsid w:val="006F6349"/>
    <w:rsid w:val="00702956"/>
    <w:rsid w:val="0070503E"/>
    <w:rsid w:val="007058F5"/>
    <w:rsid w:val="00706258"/>
    <w:rsid w:val="00710D7A"/>
    <w:rsid w:val="007179BC"/>
    <w:rsid w:val="007207B8"/>
    <w:rsid w:val="0072465F"/>
    <w:rsid w:val="007279E5"/>
    <w:rsid w:val="00734442"/>
    <w:rsid w:val="00737B0A"/>
    <w:rsid w:val="0074183C"/>
    <w:rsid w:val="00747F69"/>
    <w:rsid w:val="00747FC9"/>
    <w:rsid w:val="007530AD"/>
    <w:rsid w:val="00753B79"/>
    <w:rsid w:val="00754CF4"/>
    <w:rsid w:val="007556C4"/>
    <w:rsid w:val="007625A2"/>
    <w:rsid w:val="00764888"/>
    <w:rsid w:val="00765A4C"/>
    <w:rsid w:val="00767E93"/>
    <w:rsid w:val="00772EC0"/>
    <w:rsid w:val="00772F46"/>
    <w:rsid w:val="0078252F"/>
    <w:rsid w:val="0078264B"/>
    <w:rsid w:val="00790700"/>
    <w:rsid w:val="00792818"/>
    <w:rsid w:val="00792A53"/>
    <w:rsid w:val="007946E3"/>
    <w:rsid w:val="007978BF"/>
    <w:rsid w:val="007A28EA"/>
    <w:rsid w:val="007A412C"/>
    <w:rsid w:val="007A4AC1"/>
    <w:rsid w:val="007B6098"/>
    <w:rsid w:val="007C214B"/>
    <w:rsid w:val="007C68C4"/>
    <w:rsid w:val="007C6914"/>
    <w:rsid w:val="007C712E"/>
    <w:rsid w:val="007C7ADC"/>
    <w:rsid w:val="007D0B8B"/>
    <w:rsid w:val="007D311F"/>
    <w:rsid w:val="007D5DC0"/>
    <w:rsid w:val="007D797A"/>
    <w:rsid w:val="007E059E"/>
    <w:rsid w:val="007E0F64"/>
    <w:rsid w:val="007E1790"/>
    <w:rsid w:val="007E4C8D"/>
    <w:rsid w:val="007E4EBE"/>
    <w:rsid w:val="007E6C57"/>
    <w:rsid w:val="007F39AE"/>
    <w:rsid w:val="007F4A50"/>
    <w:rsid w:val="00800A9F"/>
    <w:rsid w:val="00807300"/>
    <w:rsid w:val="008105DF"/>
    <w:rsid w:val="008143F5"/>
    <w:rsid w:val="008176FD"/>
    <w:rsid w:val="00817701"/>
    <w:rsid w:val="0082538C"/>
    <w:rsid w:val="00825EBB"/>
    <w:rsid w:val="00825F2D"/>
    <w:rsid w:val="00830755"/>
    <w:rsid w:val="0083562F"/>
    <w:rsid w:val="008467EB"/>
    <w:rsid w:val="00846BA9"/>
    <w:rsid w:val="00856979"/>
    <w:rsid w:val="00856EDE"/>
    <w:rsid w:val="008663A8"/>
    <w:rsid w:val="008728B5"/>
    <w:rsid w:val="00873F3D"/>
    <w:rsid w:val="0087633C"/>
    <w:rsid w:val="00876815"/>
    <w:rsid w:val="0088502E"/>
    <w:rsid w:val="0088572C"/>
    <w:rsid w:val="00887DBD"/>
    <w:rsid w:val="00894F63"/>
    <w:rsid w:val="00895915"/>
    <w:rsid w:val="00895C0E"/>
    <w:rsid w:val="008A4687"/>
    <w:rsid w:val="008B1AB2"/>
    <w:rsid w:val="008B2D40"/>
    <w:rsid w:val="008B3FAD"/>
    <w:rsid w:val="008B503E"/>
    <w:rsid w:val="008C16AE"/>
    <w:rsid w:val="008C2960"/>
    <w:rsid w:val="008C42AC"/>
    <w:rsid w:val="008D06AA"/>
    <w:rsid w:val="008D1619"/>
    <w:rsid w:val="008E7481"/>
    <w:rsid w:val="008F2FFD"/>
    <w:rsid w:val="008F3B1B"/>
    <w:rsid w:val="00901CC8"/>
    <w:rsid w:val="0090221B"/>
    <w:rsid w:val="00903D5B"/>
    <w:rsid w:val="00904654"/>
    <w:rsid w:val="00904ECE"/>
    <w:rsid w:val="00910EE8"/>
    <w:rsid w:val="0091206C"/>
    <w:rsid w:val="00912E96"/>
    <w:rsid w:val="00914DCA"/>
    <w:rsid w:val="00921D09"/>
    <w:rsid w:val="00924358"/>
    <w:rsid w:val="009253E6"/>
    <w:rsid w:val="00927B68"/>
    <w:rsid w:val="0093236D"/>
    <w:rsid w:val="00935396"/>
    <w:rsid w:val="009360E7"/>
    <w:rsid w:val="009363C5"/>
    <w:rsid w:val="00936926"/>
    <w:rsid w:val="00937D45"/>
    <w:rsid w:val="0094026A"/>
    <w:rsid w:val="00946231"/>
    <w:rsid w:val="0095796C"/>
    <w:rsid w:val="00963B6B"/>
    <w:rsid w:val="00965CB2"/>
    <w:rsid w:val="009669FC"/>
    <w:rsid w:val="00967FE9"/>
    <w:rsid w:val="0097013B"/>
    <w:rsid w:val="009723B3"/>
    <w:rsid w:val="00977F6B"/>
    <w:rsid w:val="009804D0"/>
    <w:rsid w:val="00984A25"/>
    <w:rsid w:val="009876FD"/>
    <w:rsid w:val="009877D0"/>
    <w:rsid w:val="00992239"/>
    <w:rsid w:val="00992A4A"/>
    <w:rsid w:val="009A3E9E"/>
    <w:rsid w:val="009B11A7"/>
    <w:rsid w:val="009B573C"/>
    <w:rsid w:val="009B585B"/>
    <w:rsid w:val="009B6E1D"/>
    <w:rsid w:val="009C01A3"/>
    <w:rsid w:val="009C1478"/>
    <w:rsid w:val="009C2DC8"/>
    <w:rsid w:val="009C638E"/>
    <w:rsid w:val="009D44F3"/>
    <w:rsid w:val="009E2945"/>
    <w:rsid w:val="009E63A9"/>
    <w:rsid w:val="009E717D"/>
    <w:rsid w:val="009F1654"/>
    <w:rsid w:val="009F1692"/>
    <w:rsid w:val="009F48E0"/>
    <w:rsid w:val="009F785B"/>
    <w:rsid w:val="00A03BF6"/>
    <w:rsid w:val="00A053F1"/>
    <w:rsid w:val="00A102EB"/>
    <w:rsid w:val="00A10BB8"/>
    <w:rsid w:val="00A112FE"/>
    <w:rsid w:val="00A12F1E"/>
    <w:rsid w:val="00A154FA"/>
    <w:rsid w:val="00A1567A"/>
    <w:rsid w:val="00A2114F"/>
    <w:rsid w:val="00A30123"/>
    <w:rsid w:val="00A31D11"/>
    <w:rsid w:val="00A32787"/>
    <w:rsid w:val="00A33A3F"/>
    <w:rsid w:val="00A33B2D"/>
    <w:rsid w:val="00A34999"/>
    <w:rsid w:val="00A35BA9"/>
    <w:rsid w:val="00A429B6"/>
    <w:rsid w:val="00A44CE4"/>
    <w:rsid w:val="00A4603E"/>
    <w:rsid w:val="00A55BA3"/>
    <w:rsid w:val="00A614D5"/>
    <w:rsid w:val="00A64595"/>
    <w:rsid w:val="00A703F2"/>
    <w:rsid w:val="00A7125A"/>
    <w:rsid w:val="00A81F48"/>
    <w:rsid w:val="00A85B0A"/>
    <w:rsid w:val="00A94146"/>
    <w:rsid w:val="00A96508"/>
    <w:rsid w:val="00A96E2D"/>
    <w:rsid w:val="00AA05AA"/>
    <w:rsid w:val="00AA246F"/>
    <w:rsid w:val="00AA6642"/>
    <w:rsid w:val="00AA6BB2"/>
    <w:rsid w:val="00AB44C4"/>
    <w:rsid w:val="00AC0CE7"/>
    <w:rsid w:val="00AC2430"/>
    <w:rsid w:val="00AD4C94"/>
    <w:rsid w:val="00AD5EA8"/>
    <w:rsid w:val="00AE2599"/>
    <w:rsid w:val="00AE2C7C"/>
    <w:rsid w:val="00AE40C0"/>
    <w:rsid w:val="00AE56DE"/>
    <w:rsid w:val="00AE6BA0"/>
    <w:rsid w:val="00AE7E47"/>
    <w:rsid w:val="00AF3C8D"/>
    <w:rsid w:val="00AF54AC"/>
    <w:rsid w:val="00B01C6B"/>
    <w:rsid w:val="00B01E15"/>
    <w:rsid w:val="00B04A41"/>
    <w:rsid w:val="00B05383"/>
    <w:rsid w:val="00B07E85"/>
    <w:rsid w:val="00B133E4"/>
    <w:rsid w:val="00B14B61"/>
    <w:rsid w:val="00B15187"/>
    <w:rsid w:val="00B17FFC"/>
    <w:rsid w:val="00B21665"/>
    <w:rsid w:val="00B2243D"/>
    <w:rsid w:val="00B24803"/>
    <w:rsid w:val="00B25F1C"/>
    <w:rsid w:val="00B33A1C"/>
    <w:rsid w:val="00B34D57"/>
    <w:rsid w:val="00B4494B"/>
    <w:rsid w:val="00B51103"/>
    <w:rsid w:val="00B527B8"/>
    <w:rsid w:val="00B53BE8"/>
    <w:rsid w:val="00B53E90"/>
    <w:rsid w:val="00B54DE5"/>
    <w:rsid w:val="00B55363"/>
    <w:rsid w:val="00B60261"/>
    <w:rsid w:val="00B62BD7"/>
    <w:rsid w:val="00B649FD"/>
    <w:rsid w:val="00B7122B"/>
    <w:rsid w:val="00B739EE"/>
    <w:rsid w:val="00B73F62"/>
    <w:rsid w:val="00B7471D"/>
    <w:rsid w:val="00B7505C"/>
    <w:rsid w:val="00B77B07"/>
    <w:rsid w:val="00B83AB4"/>
    <w:rsid w:val="00B83B9D"/>
    <w:rsid w:val="00B8743E"/>
    <w:rsid w:val="00B911F8"/>
    <w:rsid w:val="00B91D31"/>
    <w:rsid w:val="00B93716"/>
    <w:rsid w:val="00B9708C"/>
    <w:rsid w:val="00BA23FF"/>
    <w:rsid w:val="00BA2E9B"/>
    <w:rsid w:val="00BA3356"/>
    <w:rsid w:val="00BA3ECC"/>
    <w:rsid w:val="00BB1490"/>
    <w:rsid w:val="00BB14AC"/>
    <w:rsid w:val="00BB26BA"/>
    <w:rsid w:val="00BB57FE"/>
    <w:rsid w:val="00BB6CE6"/>
    <w:rsid w:val="00BC0B04"/>
    <w:rsid w:val="00BC2284"/>
    <w:rsid w:val="00BC498E"/>
    <w:rsid w:val="00BD110F"/>
    <w:rsid w:val="00BD6524"/>
    <w:rsid w:val="00BE067D"/>
    <w:rsid w:val="00BE19EA"/>
    <w:rsid w:val="00BE2F7E"/>
    <w:rsid w:val="00BF1D3C"/>
    <w:rsid w:val="00BF2DD0"/>
    <w:rsid w:val="00C01299"/>
    <w:rsid w:val="00C02A24"/>
    <w:rsid w:val="00C070C1"/>
    <w:rsid w:val="00C125F8"/>
    <w:rsid w:val="00C13855"/>
    <w:rsid w:val="00C1576A"/>
    <w:rsid w:val="00C215B5"/>
    <w:rsid w:val="00C25B97"/>
    <w:rsid w:val="00C263AF"/>
    <w:rsid w:val="00C30E7E"/>
    <w:rsid w:val="00C32036"/>
    <w:rsid w:val="00C37546"/>
    <w:rsid w:val="00C37BEB"/>
    <w:rsid w:val="00C37E3B"/>
    <w:rsid w:val="00C44D1D"/>
    <w:rsid w:val="00C462DB"/>
    <w:rsid w:val="00C46F26"/>
    <w:rsid w:val="00C46F2C"/>
    <w:rsid w:val="00C47153"/>
    <w:rsid w:val="00C52745"/>
    <w:rsid w:val="00C54F4A"/>
    <w:rsid w:val="00C62A25"/>
    <w:rsid w:val="00C66FE3"/>
    <w:rsid w:val="00C718A1"/>
    <w:rsid w:val="00C77AB8"/>
    <w:rsid w:val="00C80D1B"/>
    <w:rsid w:val="00C81D00"/>
    <w:rsid w:val="00C85322"/>
    <w:rsid w:val="00C85668"/>
    <w:rsid w:val="00C861E0"/>
    <w:rsid w:val="00C87A70"/>
    <w:rsid w:val="00C91105"/>
    <w:rsid w:val="00C918EF"/>
    <w:rsid w:val="00C91EAC"/>
    <w:rsid w:val="00C92901"/>
    <w:rsid w:val="00CA236A"/>
    <w:rsid w:val="00CA454C"/>
    <w:rsid w:val="00CB1A76"/>
    <w:rsid w:val="00CB3CE3"/>
    <w:rsid w:val="00CB479E"/>
    <w:rsid w:val="00CC1E9A"/>
    <w:rsid w:val="00CC39B0"/>
    <w:rsid w:val="00CD11B6"/>
    <w:rsid w:val="00CD1D28"/>
    <w:rsid w:val="00CD682A"/>
    <w:rsid w:val="00CD6D37"/>
    <w:rsid w:val="00CE1A2B"/>
    <w:rsid w:val="00CE33BD"/>
    <w:rsid w:val="00CF2A7A"/>
    <w:rsid w:val="00CF562C"/>
    <w:rsid w:val="00CF6AD9"/>
    <w:rsid w:val="00CF768E"/>
    <w:rsid w:val="00D02F5F"/>
    <w:rsid w:val="00D0383C"/>
    <w:rsid w:val="00D03F10"/>
    <w:rsid w:val="00D05FE3"/>
    <w:rsid w:val="00D07E69"/>
    <w:rsid w:val="00D159FB"/>
    <w:rsid w:val="00D16278"/>
    <w:rsid w:val="00D2127B"/>
    <w:rsid w:val="00D214FE"/>
    <w:rsid w:val="00D2237C"/>
    <w:rsid w:val="00D23A6E"/>
    <w:rsid w:val="00D42327"/>
    <w:rsid w:val="00D42A45"/>
    <w:rsid w:val="00D50D4D"/>
    <w:rsid w:val="00D55051"/>
    <w:rsid w:val="00D60D5F"/>
    <w:rsid w:val="00D66D18"/>
    <w:rsid w:val="00D67A7F"/>
    <w:rsid w:val="00D74037"/>
    <w:rsid w:val="00D76893"/>
    <w:rsid w:val="00D80D4F"/>
    <w:rsid w:val="00D826EA"/>
    <w:rsid w:val="00D847AB"/>
    <w:rsid w:val="00D851B0"/>
    <w:rsid w:val="00D854EE"/>
    <w:rsid w:val="00D9091E"/>
    <w:rsid w:val="00D95DA7"/>
    <w:rsid w:val="00DA1080"/>
    <w:rsid w:val="00DA7E16"/>
    <w:rsid w:val="00DB3119"/>
    <w:rsid w:val="00DB4B50"/>
    <w:rsid w:val="00DC2B09"/>
    <w:rsid w:val="00DC31F7"/>
    <w:rsid w:val="00DC55F2"/>
    <w:rsid w:val="00DD7752"/>
    <w:rsid w:val="00DE7C3B"/>
    <w:rsid w:val="00DF0C03"/>
    <w:rsid w:val="00DF5C2F"/>
    <w:rsid w:val="00E00CBB"/>
    <w:rsid w:val="00E062F3"/>
    <w:rsid w:val="00E0663F"/>
    <w:rsid w:val="00E06EC1"/>
    <w:rsid w:val="00E13406"/>
    <w:rsid w:val="00E211F1"/>
    <w:rsid w:val="00E30A22"/>
    <w:rsid w:val="00E338E0"/>
    <w:rsid w:val="00E33C83"/>
    <w:rsid w:val="00E347E7"/>
    <w:rsid w:val="00E365ED"/>
    <w:rsid w:val="00E423B1"/>
    <w:rsid w:val="00E43566"/>
    <w:rsid w:val="00E45660"/>
    <w:rsid w:val="00E45755"/>
    <w:rsid w:val="00E47279"/>
    <w:rsid w:val="00E47AE5"/>
    <w:rsid w:val="00E50EA5"/>
    <w:rsid w:val="00E550C2"/>
    <w:rsid w:val="00E57F1E"/>
    <w:rsid w:val="00E62A03"/>
    <w:rsid w:val="00E6408D"/>
    <w:rsid w:val="00E66E28"/>
    <w:rsid w:val="00E72DAC"/>
    <w:rsid w:val="00E7470A"/>
    <w:rsid w:val="00E803EE"/>
    <w:rsid w:val="00E841B8"/>
    <w:rsid w:val="00E846F4"/>
    <w:rsid w:val="00E862F7"/>
    <w:rsid w:val="00E9148F"/>
    <w:rsid w:val="00E92FE0"/>
    <w:rsid w:val="00EA6AA6"/>
    <w:rsid w:val="00EA7F49"/>
    <w:rsid w:val="00EB2432"/>
    <w:rsid w:val="00EC4424"/>
    <w:rsid w:val="00EC678A"/>
    <w:rsid w:val="00ED4184"/>
    <w:rsid w:val="00EE1379"/>
    <w:rsid w:val="00EE785A"/>
    <w:rsid w:val="00EF195E"/>
    <w:rsid w:val="00F05E40"/>
    <w:rsid w:val="00F17B63"/>
    <w:rsid w:val="00F20347"/>
    <w:rsid w:val="00F25050"/>
    <w:rsid w:val="00F26119"/>
    <w:rsid w:val="00F305FE"/>
    <w:rsid w:val="00F32A68"/>
    <w:rsid w:val="00F35709"/>
    <w:rsid w:val="00F36F17"/>
    <w:rsid w:val="00F372AF"/>
    <w:rsid w:val="00F40A1E"/>
    <w:rsid w:val="00F45673"/>
    <w:rsid w:val="00F46027"/>
    <w:rsid w:val="00F53063"/>
    <w:rsid w:val="00F60501"/>
    <w:rsid w:val="00F62D9B"/>
    <w:rsid w:val="00F63520"/>
    <w:rsid w:val="00F65474"/>
    <w:rsid w:val="00F66643"/>
    <w:rsid w:val="00F67189"/>
    <w:rsid w:val="00F71496"/>
    <w:rsid w:val="00F7284C"/>
    <w:rsid w:val="00F7546B"/>
    <w:rsid w:val="00F75C81"/>
    <w:rsid w:val="00F8088A"/>
    <w:rsid w:val="00FA371D"/>
    <w:rsid w:val="00FA46E1"/>
    <w:rsid w:val="00FB0612"/>
    <w:rsid w:val="00FB0739"/>
    <w:rsid w:val="00FB1DE0"/>
    <w:rsid w:val="00FB257F"/>
    <w:rsid w:val="00FB6880"/>
    <w:rsid w:val="00FB72DE"/>
    <w:rsid w:val="00FD0A82"/>
    <w:rsid w:val="00FD1C8E"/>
    <w:rsid w:val="00FD49CA"/>
    <w:rsid w:val="00FD5241"/>
    <w:rsid w:val="00FD6143"/>
    <w:rsid w:val="00FD7193"/>
    <w:rsid w:val="00FD7550"/>
    <w:rsid w:val="00FE70A2"/>
    <w:rsid w:val="00FF2068"/>
    <w:rsid w:val="00FF43B8"/>
    <w:rsid w:val="00FF76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606C2"/>
  <w15:chartTrackingRefBased/>
  <w15:docId w15:val="{6E24519F-A4DE-4C3F-AC05-1308C06E0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566E"/>
    <w:pPr>
      <w:spacing w:beforeLines="50" w:before="50" w:afterLines="50" w:after="50" w:line="360" w:lineRule="auto"/>
      <w:ind w:firstLine="720"/>
      <w:jc w:val="both"/>
    </w:pPr>
    <w:rPr>
      <w:rFonts w:ascii="Times New Roman" w:hAnsi="Times New Roman"/>
      <w:sz w:val="24"/>
    </w:rPr>
  </w:style>
  <w:style w:type="paragraph" w:styleId="1">
    <w:name w:val="heading 1"/>
    <w:basedOn w:val="a"/>
    <w:next w:val="a"/>
    <w:link w:val="10"/>
    <w:autoRedefine/>
    <w:uiPriority w:val="9"/>
    <w:qFormat/>
    <w:rsid w:val="00B21665"/>
    <w:pPr>
      <w:keepNext/>
      <w:keepLines/>
      <w:spacing w:before="240" w:after="0"/>
      <w:ind w:firstLine="0"/>
      <w:jc w:val="center"/>
      <w:outlineLvl w:val="0"/>
    </w:pPr>
    <w:rPr>
      <w:rFonts w:eastAsiaTheme="majorEastAsia" w:cstheme="majorBidi"/>
      <w:b/>
      <w:sz w:val="36"/>
      <w:szCs w:val="32"/>
    </w:rPr>
  </w:style>
  <w:style w:type="paragraph" w:styleId="2">
    <w:name w:val="heading 2"/>
    <w:basedOn w:val="a"/>
    <w:next w:val="a"/>
    <w:link w:val="20"/>
    <w:autoRedefine/>
    <w:uiPriority w:val="9"/>
    <w:semiHidden/>
    <w:unhideWhenUsed/>
    <w:qFormat/>
    <w:rsid w:val="00B21665"/>
    <w:pPr>
      <w:keepNext/>
      <w:keepLines/>
      <w:spacing w:before="40" w:after="0"/>
      <w:ind w:firstLine="0"/>
      <w:outlineLvl w:val="1"/>
    </w:pPr>
    <w:rPr>
      <w:rFonts w:eastAsiaTheme="majorEastAsia" w:cstheme="majorBidi"/>
      <w:b/>
      <w:caps/>
      <w:sz w:val="32"/>
      <w:szCs w:val="26"/>
    </w:rPr>
  </w:style>
  <w:style w:type="paragraph" w:styleId="3">
    <w:name w:val="heading 3"/>
    <w:basedOn w:val="a"/>
    <w:next w:val="a"/>
    <w:link w:val="30"/>
    <w:autoRedefine/>
    <w:uiPriority w:val="9"/>
    <w:unhideWhenUsed/>
    <w:qFormat/>
    <w:rsid w:val="00B21665"/>
    <w:pPr>
      <w:keepNext/>
      <w:keepLines/>
      <w:spacing w:before="40" w:after="0"/>
      <w:ind w:firstLine="0"/>
      <w:jc w:val="left"/>
      <w:outlineLvl w:val="2"/>
    </w:pPr>
    <w:rPr>
      <w:rFonts w:eastAsiaTheme="majorEastAsia" w:cstheme="majorBidi"/>
      <w:b/>
      <w:sz w:val="28"/>
      <w:szCs w:val="24"/>
    </w:rPr>
  </w:style>
  <w:style w:type="paragraph" w:styleId="4">
    <w:name w:val="heading 4"/>
    <w:basedOn w:val="a"/>
    <w:next w:val="a"/>
    <w:link w:val="40"/>
    <w:autoRedefine/>
    <w:uiPriority w:val="9"/>
    <w:semiHidden/>
    <w:unhideWhenUsed/>
    <w:qFormat/>
    <w:rsid w:val="00B21665"/>
    <w:pPr>
      <w:keepNext/>
      <w:keepLines/>
      <w:spacing w:before="40" w:after="0"/>
      <w:ind w:firstLine="0"/>
      <w:jc w:val="left"/>
      <w:outlineLvl w:val="3"/>
    </w:pPr>
    <w:rPr>
      <w:rFonts w:eastAsiaTheme="majorEastAsia" w:cstheme="majorBidi"/>
      <w:i/>
      <w:iCs/>
      <w:sz w:val="28"/>
    </w:rPr>
  </w:style>
  <w:style w:type="paragraph" w:styleId="5">
    <w:name w:val="heading 5"/>
    <w:basedOn w:val="a"/>
    <w:next w:val="a"/>
    <w:link w:val="50"/>
    <w:autoRedefine/>
    <w:uiPriority w:val="9"/>
    <w:unhideWhenUsed/>
    <w:qFormat/>
    <w:rsid w:val="00B21665"/>
    <w:pPr>
      <w:keepNext/>
      <w:keepLines/>
      <w:spacing w:before="40" w:after="0"/>
      <w:ind w:firstLine="0"/>
      <w:jc w:val="left"/>
      <w:outlineLvl w:val="4"/>
    </w:pPr>
    <w:rPr>
      <w:rFonts w:eastAsiaTheme="majorEastAsia" w:cstheme="majorBidi"/>
    </w:rPr>
  </w:style>
  <w:style w:type="paragraph" w:styleId="6">
    <w:name w:val="heading 6"/>
    <w:basedOn w:val="a"/>
    <w:next w:val="a"/>
    <w:link w:val="60"/>
    <w:autoRedefine/>
    <w:uiPriority w:val="9"/>
    <w:semiHidden/>
    <w:unhideWhenUsed/>
    <w:qFormat/>
    <w:rsid w:val="00B21665"/>
    <w:pPr>
      <w:keepNext/>
      <w:keepLines/>
      <w:spacing w:before="40" w:after="0"/>
      <w:jc w:val="left"/>
      <w:outlineLvl w:val="5"/>
    </w:pPr>
    <w:rPr>
      <w:rFonts w:eastAsiaTheme="majorEastAsia" w:cstheme="majorBidi"/>
      <w: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21665"/>
    <w:rPr>
      <w:rFonts w:ascii="Times New Roman" w:eastAsiaTheme="majorEastAsia" w:hAnsi="Times New Roman" w:cstheme="majorBidi"/>
      <w:b/>
      <w:sz w:val="36"/>
      <w:szCs w:val="32"/>
    </w:rPr>
  </w:style>
  <w:style w:type="character" w:customStyle="1" w:styleId="20">
    <w:name w:val="标题 2 字符"/>
    <w:basedOn w:val="a0"/>
    <w:link w:val="2"/>
    <w:uiPriority w:val="9"/>
    <w:semiHidden/>
    <w:rsid w:val="00B21665"/>
    <w:rPr>
      <w:rFonts w:ascii="Times New Roman" w:eastAsiaTheme="majorEastAsia" w:hAnsi="Times New Roman" w:cstheme="majorBidi"/>
      <w:b/>
      <w:caps/>
      <w:sz w:val="32"/>
      <w:szCs w:val="26"/>
    </w:rPr>
  </w:style>
  <w:style w:type="character" w:customStyle="1" w:styleId="30">
    <w:name w:val="标题 3 字符"/>
    <w:basedOn w:val="a0"/>
    <w:link w:val="3"/>
    <w:uiPriority w:val="9"/>
    <w:rsid w:val="00B21665"/>
    <w:rPr>
      <w:rFonts w:ascii="Times New Roman" w:eastAsiaTheme="majorEastAsia" w:hAnsi="Times New Roman" w:cstheme="majorBidi"/>
      <w:b/>
      <w:sz w:val="28"/>
      <w:szCs w:val="24"/>
    </w:rPr>
  </w:style>
  <w:style w:type="character" w:customStyle="1" w:styleId="40">
    <w:name w:val="标题 4 字符"/>
    <w:basedOn w:val="a0"/>
    <w:link w:val="4"/>
    <w:uiPriority w:val="9"/>
    <w:semiHidden/>
    <w:rsid w:val="00B21665"/>
    <w:rPr>
      <w:rFonts w:ascii="Times New Roman" w:eastAsiaTheme="majorEastAsia" w:hAnsi="Times New Roman" w:cstheme="majorBidi"/>
      <w:i/>
      <w:iCs/>
      <w:sz w:val="28"/>
    </w:rPr>
  </w:style>
  <w:style w:type="character" w:customStyle="1" w:styleId="50">
    <w:name w:val="标题 5 字符"/>
    <w:basedOn w:val="a0"/>
    <w:link w:val="5"/>
    <w:uiPriority w:val="9"/>
    <w:rsid w:val="00B21665"/>
    <w:rPr>
      <w:rFonts w:ascii="Times New Roman" w:eastAsiaTheme="majorEastAsia" w:hAnsi="Times New Roman" w:cstheme="majorBidi"/>
      <w:sz w:val="24"/>
    </w:rPr>
  </w:style>
  <w:style w:type="character" w:customStyle="1" w:styleId="60">
    <w:name w:val="标题 6 字符"/>
    <w:basedOn w:val="a0"/>
    <w:link w:val="6"/>
    <w:uiPriority w:val="9"/>
    <w:semiHidden/>
    <w:rsid w:val="00B21665"/>
    <w:rPr>
      <w:rFonts w:ascii="Times New Roman" w:eastAsiaTheme="majorEastAsia" w:hAnsi="Times New Roman" w:cstheme="majorBidi"/>
      <w:i/>
      <w:sz w:val="24"/>
    </w:rPr>
  </w:style>
  <w:style w:type="paragraph" w:styleId="a3">
    <w:name w:val="Title"/>
    <w:aliases w:val="Journal title"/>
    <w:basedOn w:val="a"/>
    <w:next w:val="a"/>
    <w:link w:val="a4"/>
    <w:autoRedefine/>
    <w:uiPriority w:val="10"/>
    <w:qFormat/>
    <w:rsid w:val="00E50EA5"/>
    <w:pPr>
      <w:spacing w:before="120" w:after="120"/>
      <w:ind w:firstLine="0"/>
      <w:contextualSpacing/>
      <w:jc w:val="center"/>
      <w:outlineLvl w:val="0"/>
    </w:pPr>
    <w:rPr>
      <w:rFonts w:eastAsiaTheme="majorEastAsia" w:cstheme="majorBidi"/>
      <w:b/>
      <w:spacing w:val="-10"/>
      <w:kern w:val="28"/>
      <w:sz w:val="40"/>
      <w:szCs w:val="56"/>
    </w:rPr>
  </w:style>
  <w:style w:type="character" w:customStyle="1" w:styleId="a4">
    <w:name w:val="标题 字符"/>
    <w:aliases w:val="Journal title 字符"/>
    <w:basedOn w:val="a0"/>
    <w:link w:val="a3"/>
    <w:uiPriority w:val="10"/>
    <w:rsid w:val="00E50EA5"/>
    <w:rPr>
      <w:rFonts w:ascii="Times New Roman" w:eastAsiaTheme="majorEastAsia" w:hAnsi="Times New Roman" w:cstheme="majorBidi"/>
      <w:b/>
      <w:spacing w:val="-10"/>
      <w:kern w:val="28"/>
      <w:sz w:val="40"/>
      <w:szCs w:val="56"/>
    </w:rPr>
  </w:style>
  <w:style w:type="paragraph" w:styleId="a5">
    <w:name w:val="Subtitle"/>
    <w:basedOn w:val="a"/>
    <w:next w:val="a"/>
    <w:link w:val="a6"/>
    <w:uiPriority w:val="11"/>
    <w:qFormat/>
    <w:rsid w:val="00E50EA5"/>
    <w:pPr>
      <w:numPr>
        <w:ilvl w:val="1"/>
      </w:numPr>
      <w:ind w:firstLine="720"/>
      <w:outlineLvl w:val="0"/>
    </w:pPr>
    <w:rPr>
      <w:b/>
      <w:sz w:val="32"/>
    </w:rPr>
  </w:style>
  <w:style w:type="character" w:customStyle="1" w:styleId="a6">
    <w:name w:val="副标题 字符"/>
    <w:basedOn w:val="a0"/>
    <w:link w:val="a5"/>
    <w:uiPriority w:val="11"/>
    <w:rsid w:val="00E50EA5"/>
    <w:rPr>
      <w:rFonts w:ascii="Times New Roman" w:hAnsi="Times New Roman"/>
      <w:b/>
      <w:sz w:val="32"/>
    </w:rPr>
  </w:style>
  <w:style w:type="paragraph" w:customStyle="1" w:styleId="Subtitle2">
    <w:name w:val="Subtitle2"/>
    <w:basedOn w:val="a"/>
    <w:next w:val="a"/>
    <w:link w:val="Subtitle2Char"/>
    <w:qFormat/>
    <w:rsid w:val="00807300"/>
    <w:pPr>
      <w:ind w:firstLine="0"/>
      <w:outlineLvl w:val="1"/>
    </w:pPr>
    <w:rPr>
      <w:sz w:val="28"/>
    </w:rPr>
  </w:style>
  <w:style w:type="paragraph" w:customStyle="1" w:styleId="Subtitle3">
    <w:name w:val="Subtitle3"/>
    <w:basedOn w:val="a"/>
    <w:next w:val="a"/>
    <w:link w:val="Subtitle3Char"/>
    <w:autoRedefine/>
    <w:qFormat/>
    <w:rsid w:val="00496831"/>
    <w:pPr>
      <w:ind w:firstLine="0"/>
      <w:outlineLvl w:val="2"/>
    </w:pPr>
    <w:rPr>
      <w:i/>
      <w:sz w:val="28"/>
    </w:rPr>
  </w:style>
  <w:style w:type="character" w:customStyle="1" w:styleId="Subtitle2Char">
    <w:name w:val="Subtitle2 Char"/>
    <w:basedOn w:val="a0"/>
    <w:link w:val="Subtitle2"/>
    <w:rsid w:val="00807300"/>
    <w:rPr>
      <w:rFonts w:ascii="Times New Roman" w:hAnsi="Times New Roman"/>
      <w:sz w:val="28"/>
    </w:rPr>
  </w:style>
  <w:style w:type="character" w:customStyle="1" w:styleId="Subtitle3Char">
    <w:name w:val="Subtitle3 Char"/>
    <w:basedOn w:val="a6"/>
    <w:link w:val="Subtitle3"/>
    <w:rsid w:val="00496831"/>
    <w:rPr>
      <w:rFonts w:ascii="Times New Roman" w:hAnsi="Times New Roman"/>
      <w:b w:val="0"/>
      <w:i/>
      <w:sz w:val="28"/>
    </w:rPr>
  </w:style>
  <w:style w:type="table" w:styleId="a7">
    <w:name w:val="Table Grid"/>
    <w:basedOn w:val="a1"/>
    <w:uiPriority w:val="39"/>
    <w:rsid w:val="00BB6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303048"/>
    <w:pPr>
      <w:spacing w:afterLines="100" w:after="100" w:line="240" w:lineRule="auto"/>
      <w:ind w:firstLine="0"/>
      <w:jc w:val="center"/>
    </w:pPr>
    <w:rPr>
      <w:i/>
      <w:iCs/>
      <w:sz w:val="22"/>
      <w:szCs w:val="18"/>
    </w:rPr>
  </w:style>
  <w:style w:type="table" w:styleId="31">
    <w:name w:val="Plain Table 3"/>
    <w:basedOn w:val="a1"/>
    <w:uiPriority w:val="43"/>
    <w:rsid w:val="00AF54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7">
    <w:name w:val="List Table 7 Colorful"/>
    <w:basedOn w:val="a1"/>
    <w:uiPriority w:val="52"/>
    <w:rsid w:val="00AF54A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words">
    <w:name w:val="Table words"/>
    <w:basedOn w:val="a"/>
    <w:link w:val="TablewordsChar"/>
    <w:qFormat/>
    <w:rsid w:val="00C070C1"/>
    <w:pPr>
      <w:spacing w:before="120" w:after="120" w:line="240" w:lineRule="auto"/>
      <w:ind w:firstLine="0"/>
      <w:jc w:val="center"/>
    </w:pPr>
    <w:rPr>
      <w:rFonts w:eastAsiaTheme="majorEastAsia" w:cstheme="majorBidi"/>
      <w:i/>
      <w:noProof/>
      <w:color w:val="000000" w:themeColor="text1"/>
      <w:sz w:val="22"/>
    </w:rPr>
  </w:style>
  <w:style w:type="character" w:styleId="a9">
    <w:name w:val="Placeholder Text"/>
    <w:basedOn w:val="a0"/>
    <w:uiPriority w:val="99"/>
    <w:semiHidden/>
    <w:rsid w:val="00AF54AC"/>
    <w:rPr>
      <w:color w:val="808080"/>
    </w:rPr>
  </w:style>
  <w:style w:type="character" w:customStyle="1" w:styleId="TablewordsChar">
    <w:name w:val="Table words Char"/>
    <w:basedOn w:val="a0"/>
    <w:link w:val="Tablewords"/>
    <w:rsid w:val="00C070C1"/>
    <w:rPr>
      <w:rFonts w:ascii="Times New Roman" w:eastAsiaTheme="majorEastAsia" w:hAnsi="Times New Roman" w:cstheme="majorBidi"/>
      <w:i/>
      <w:noProof/>
      <w:color w:val="000000" w:themeColor="text1"/>
    </w:rPr>
  </w:style>
  <w:style w:type="paragraph" w:customStyle="1" w:styleId="Subtitle4">
    <w:name w:val="Subtitle4"/>
    <w:basedOn w:val="a"/>
    <w:next w:val="a"/>
    <w:link w:val="Subtitle4Char"/>
    <w:autoRedefine/>
    <w:qFormat/>
    <w:rsid w:val="00496831"/>
    <w:pPr>
      <w:ind w:firstLine="0"/>
      <w:outlineLvl w:val="3"/>
    </w:pPr>
  </w:style>
  <w:style w:type="table" w:styleId="11">
    <w:name w:val="Grid Table 1 Light"/>
    <w:basedOn w:val="a1"/>
    <w:uiPriority w:val="46"/>
    <w:rsid w:val="006C4E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ubtitle4Char">
    <w:name w:val="Subtitle4 Char"/>
    <w:basedOn w:val="Subtitle3Char"/>
    <w:link w:val="Subtitle4"/>
    <w:rsid w:val="00496831"/>
    <w:rPr>
      <w:rFonts w:ascii="Times New Roman" w:hAnsi="Times New Roman"/>
      <w:b w:val="0"/>
      <w:i w:val="0"/>
      <w:sz w:val="24"/>
    </w:rPr>
  </w:style>
  <w:style w:type="table" w:styleId="12">
    <w:name w:val="Plain Table 1"/>
    <w:basedOn w:val="a1"/>
    <w:uiPriority w:val="41"/>
    <w:rsid w:val="006C4E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Plain Table 2"/>
    <w:basedOn w:val="a1"/>
    <w:uiPriority w:val="42"/>
    <w:rsid w:val="006C4E7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70">
    <w:name w:val="Grid Table 7 Colorful"/>
    <w:basedOn w:val="a1"/>
    <w:uiPriority w:val="52"/>
    <w:rsid w:val="006C4E7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aa">
    <w:name w:val="Normal (Web)"/>
    <w:basedOn w:val="a"/>
    <w:uiPriority w:val="99"/>
    <w:semiHidden/>
    <w:unhideWhenUsed/>
    <w:rsid w:val="005E7FD1"/>
    <w:pPr>
      <w:spacing w:before="100" w:beforeAutospacing="1" w:after="100" w:afterAutospacing="1" w:line="240" w:lineRule="auto"/>
      <w:ind w:firstLine="0"/>
      <w:jc w:val="left"/>
    </w:pPr>
    <w:rPr>
      <w:rFonts w:cs="Times New Roman"/>
      <w:szCs w:val="24"/>
    </w:rPr>
  </w:style>
  <w:style w:type="paragraph" w:customStyle="1" w:styleId="EndNoteBibliographyTitle">
    <w:name w:val="EndNote Bibliography Title"/>
    <w:basedOn w:val="a"/>
    <w:link w:val="EndNoteBibliographyTitleChar"/>
    <w:rsid w:val="006E5D59"/>
    <w:pPr>
      <w:spacing w:after="0"/>
      <w:jc w:val="center"/>
    </w:pPr>
    <w:rPr>
      <w:rFonts w:cs="Times New Roman"/>
      <w:noProof/>
    </w:rPr>
  </w:style>
  <w:style w:type="character" w:customStyle="1" w:styleId="EndNoteBibliographyTitleChar">
    <w:name w:val="EndNote Bibliography Title Char"/>
    <w:basedOn w:val="a0"/>
    <w:link w:val="EndNoteBibliographyTitle"/>
    <w:rsid w:val="006E5D59"/>
    <w:rPr>
      <w:rFonts w:ascii="Times New Roman" w:hAnsi="Times New Roman" w:cs="Times New Roman"/>
      <w:noProof/>
      <w:sz w:val="24"/>
    </w:rPr>
  </w:style>
  <w:style w:type="paragraph" w:customStyle="1" w:styleId="EndNoteBibliography">
    <w:name w:val="EndNote Bibliography"/>
    <w:basedOn w:val="a"/>
    <w:link w:val="EndNoteBibliographyChar"/>
    <w:rsid w:val="006E5D59"/>
    <w:pPr>
      <w:spacing w:line="240" w:lineRule="auto"/>
    </w:pPr>
    <w:rPr>
      <w:rFonts w:cs="Times New Roman"/>
      <w:noProof/>
    </w:rPr>
  </w:style>
  <w:style w:type="character" w:customStyle="1" w:styleId="EndNoteBibliographyChar">
    <w:name w:val="EndNote Bibliography Char"/>
    <w:basedOn w:val="a0"/>
    <w:link w:val="EndNoteBibliography"/>
    <w:rsid w:val="006E5D59"/>
    <w:rPr>
      <w:rFonts w:ascii="Times New Roman" w:hAnsi="Times New Roman" w:cs="Times New Roman"/>
      <w:noProof/>
      <w:sz w:val="24"/>
    </w:rPr>
  </w:style>
  <w:style w:type="character" w:styleId="ab">
    <w:name w:val="Hyperlink"/>
    <w:basedOn w:val="a0"/>
    <w:uiPriority w:val="99"/>
    <w:unhideWhenUsed/>
    <w:rsid w:val="006E5D59"/>
    <w:rPr>
      <w:color w:val="0563C1" w:themeColor="hyperlink"/>
      <w:u w:val="single"/>
    </w:rPr>
  </w:style>
  <w:style w:type="character" w:styleId="ac">
    <w:name w:val="Unresolved Mention"/>
    <w:basedOn w:val="a0"/>
    <w:uiPriority w:val="99"/>
    <w:semiHidden/>
    <w:unhideWhenUsed/>
    <w:rsid w:val="006E5D59"/>
    <w:rPr>
      <w:color w:val="605E5C"/>
      <w:shd w:val="clear" w:color="auto" w:fill="E1DFDD"/>
    </w:rPr>
  </w:style>
  <w:style w:type="paragraph" w:styleId="ad">
    <w:name w:val="List Paragraph"/>
    <w:basedOn w:val="a"/>
    <w:uiPriority w:val="34"/>
    <w:qFormat/>
    <w:rsid w:val="00FD7193"/>
    <w:pPr>
      <w:ind w:firstLineChars="200" w:firstLine="420"/>
    </w:pPr>
  </w:style>
  <w:style w:type="character" w:styleId="ae">
    <w:name w:val="annotation reference"/>
    <w:basedOn w:val="a0"/>
    <w:uiPriority w:val="99"/>
    <w:semiHidden/>
    <w:unhideWhenUsed/>
    <w:rsid w:val="00D851B0"/>
    <w:rPr>
      <w:sz w:val="21"/>
      <w:szCs w:val="21"/>
    </w:rPr>
  </w:style>
  <w:style w:type="paragraph" w:styleId="af">
    <w:name w:val="annotation text"/>
    <w:basedOn w:val="a"/>
    <w:link w:val="af0"/>
    <w:uiPriority w:val="99"/>
    <w:unhideWhenUsed/>
    <w:rsid w:val="00D851B0"/>
    <w:pPr>
      <w:jc w:val="left"/>
    </w:pPr>
  </w:style>
  <w:style w:type="character" w:customStyle="1" w:styleId="af0">
    <w:name w:val="批注文字 字符"/>
    <w:basedOn w:val="a0"/>
    <w:link w:val="af"/>
    <w:uiPriority w:val="99"/>
    <w:rsid w:val="00D851B0"/>
    <w:rPr>
      <w:rFonts w:ascii="Times New Roman" w:hAnsi="Times New Roman"/>
      <w:sz w:val="24"/>
    </w:rPr>
  </w:style>
  <w:style w:type="paragraph" w:styleId="af1">
    <w:name w:val="annotation subject"/>
    <w:basedOn w:val="af"/>
    <w:next w:val="af"/>
    <w:link w:val="af2"/>
    <w:uiPriority w:val="99"/>
    <w:semiHidden/>
    <w:unhideWhenUsed/>
    <w:rsid w:val="00D851B0"/>
    <w:rPr>
      <w:b/>
      <w:bCs/>
    </w:rPr>
  </w:style>
  <w:style w:type="character" w:customStyle="1" w:styleId="af2">
    <w:name w:val="批注主题 字符"/>
    <w:basedOn w:val="af0"/>
    <w:link w:val="af1"/>
    <w:uiPriority w:val="99"/>
    <w:semiHidden/>
    <w:rsid w:val="00D851B0"/>
    <w:rPr>
      <w:rFonts w:ascii="Times New Roman" w:hAnsi="Times New Roman"/>
      <w:b/>
      <w:bCs/>
      <w:sz w:val="24"/>
    </w:rPr>
  </w:style>
  <w:style w:type="paragraph" w:styleId="af3">
    <w:name w:val="No Spacing"/>
    <w:autoRedefine/>
    <w:uiPriority w:val="1"/>
    <w:qFormat/>
    <w:rsid w:val="004E592D"/>
    <w:pPr>
      <w:spacing w:beforeLines="50" w:before="50" w:afterLines="50" w:after="50" w:line="240" w:lineRule="auto"/>
      <w:jc w:val="both"/>
    </w:pPr>
    <w:rPr>
      <w:rFonts w:ascii="Times New Roman" w:hAnsi="Times New Roman"/>
      <w:sz w:val="24"/>
    </w:rPr>
  </w:style>
  <w:style w:type="paragraph" w:customStyle="1" w:styleId="13">
    <w:name w:val="样式1"/>
    <w:basedOn w:val="a5"/>
    <w:next w:val="a"/>
    <w:link w:val="14"/>
    <w:qFormat/>
    <w:rsid w:val="00E66E28"/>
    <w:pPr>
      <w:ind w:firstLine="0"/>
    </w:pPr>
    <w:rPr>
      <w:rFonts w:eastAsia="宋体"/>
    </w:rPr>
  </w:style>
  <w:style w:type="character" w:customStyle="1" w:styleId="14">
    <w:name w:val="样式1 字符"/>
    <w:basedOn w:val="a6"/>
    <w:link w:val="13"/>
    <w:rsid w:val="00E66E28"/>
    <w:rPr>
      <w:rFonts w:ascii="Times New Roman" w:eastAsia="宋体" w:hAnsi="Times New Roman"/>
      <w:b/>
      <w:sz w:val="32"/>
    </w:rPr>
  </w:style>
  <w:style w:type="paragraph" w:styleId="af4">
    <w:name w:val="Revision"/>
    <w:hidden/>
    <w:uiPriority w:val="99"/>
    <w:semiHidden/>
    <w:rsid w:val="001B2B7F"/>
    <w:pPr>
      <w:spacing w:after="0" w:line="240" w:lineRule="auto"/>
    </w:pPr>
    <w:rPr>
      <w:rFonts w:ascii="Times New Roman" w:hAnsi="Times New Roman"/>
      <w:sz w:val="24"/>
    </w:rPr>
  </w:style>
  <w:style w:type="paragraph" w:styleId="af5">
    <w:name w:val="header"/>
    <w:basedOn w:val="a"/>
    <w:link w:val="af6"/>
    <w:uiPriority w:val="99"/>
    <w:unhideWhenUsed/>
    <w:rsid w:val="00104C67"/>
    <w:pPr>
      <w:pBdr>
        <w:bottom w:val="single" w:sz="6" w:space="1" w:color="auto"/>
      </w:pBdr>
      <w:tabs>
        <w:tab w:val="center" w:pos="4153"/>
        <w:tab w:val="right" w:pos="8306"/>
      </w:tabs>
      <w:snapToGrid w:val="0"/>
      <w:spacing w:line="240" w:lineRule="auto"/>
      <w:jc w:val="center"/>
    </w:pPr>
    <w:rPr>
      <w:sz w:val="18"/>
      <w:szCs w:val="18"/>
    </w:rPr>
  </w:style>
  <w:style w:type="character" w:customStyle="1" w:styleId="af6">
    <w:name w:val="页眉 字符"/>
    <w:basedOn w:val="a0"/>
    <w:link w:val="af5"/>
    <w:uiPriority w:val="99"/>
    <w:rsid w:val="00104C67"/>
    <w:rPr>
      <w:rFonts w:ascii="Times New Roman" w:hAnsi="Times New Roman"/>
      <w:sz w:val="18"/>
      <w:szCs w:val="18"/>
    </w:rPr>
  </w:style>
  <w:style w:type="paragraph" w:styleId="af7">
    <w:name w:val="footer"/>
    <w:basedOn w:val="a"/>
    <w:link w:val="af8"/>
    <w:uiPriority w:val="99"/>
    <w:unhideWhenUsed/>
    <w:rsid w:val="00104C67"/>
    <w:pPr>
      <w:tabs>
        <w:tab w:val="center" w:pos="4153"/>
        <w:tab w:val="right" w:pos="8306"/>
      </w:tabs>
      <w:snapToGrid w:val="0"/>
      <w:spacing w:line="240" w:lineRule="auto"/>
      <w:jc w:val="left"/>
    </w:pPr>
    <w:rPr>
      <w:sz w:val="18"/>
      <w:szCs w:val="18"/>
    </w:rPr>
  </w:style>
  <w:style w:type="character" w:customStyle="1" w:styleId="af8">
    <w:name w:val="页脚 字符"/>
    <w:basedOn w:val="a0"/>
    <w:link w:val="af7"/>
    <w:uiPriority w:val="99"/>
    <w:rsid w:val="00104C67"/>
    <w:rPr>
      <w:rFonts w:ascii="Times New Roman" w:hAnsi="Times New Roman"/>
      <w:sz w:val="18"/>
      <w:szCs w:val="18"/>
    </w:rPr>
  </w:style>
  <w:style w:type="table" w:styleId="15">
    <w:name w:val="List Table 1 Light"/>
    <w:basedOn w:val="a1"/>
    <w:uiPriority w:val="46"/>
    <w:rsid w:val="001C4D1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9">
    <w:name w:val="line number"/>
    <w:basedOn w:val="a0"/>
    <w:uiPriority w:val="99"/>
    <w:semiHidden/>
    <w:unhideWhenUsed/>
    <w:rsid w:val="00965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835986">
      <w:bodyDiv w:val="1"/>
      <w:marLeft w:val="0"/>
      <w:marRight w:val="0"/>
      <w:marTop w:val="0"/>
      <w:marBottom w:val="0"/>
      <w:divBdr>
        <w:top w:val="none" w:sz="0" w:space="0" w:color="auto"/>
        <w:left w:val="none" w:sz="0" w:space="0" w:color="auto"/>
        <w:bottom w:val="none" w:sz="0" w:space="0" w:color="auto"/>
        <w:right w:val="none" w:sz="0" w:space="0" w:color="auto"/>
      </w:divBdr>
    </w:div>
    <w:div w:id="1028683016">
      <w:bodyDiv w:val="1"/>
      <w:marLeft w:val="0"/>
      <w:marRight w:val="0"/>
      <w:marTop w:val="0"/>
      <w:marBottom w:val="0"/>
      <w:divBdr>
        <w:top w:val="none" w:sz="0" w:space="0" w:color="auto"/>
        <w:left w:val="none" w:sz="0" w:space="0" w:color="auto"/>
        <w:bottom w:val="none" w:sz="0" w:space="0" w:color="auto"/>
        <w:right w:val="none" w:sz="0" w:space="0" w:color="auto"/>
      </w:divBdr>
    </w:div>
    <w:div w:id="1066487160">
      <w:bodyDiv w:val="1"/>
      <w:marLeft w:val="0"/>
      <w:marRight w:val="0"/>
      <w:marTop w:val="0"/>
      <w:marBottom w:val="0"/>
      <w:divBdr>
        <w:top w:val="none" w:sz="0" w:space="0" w:color="auto"/>
        <w:left w:val="none" w:sz="0" w:space="0" w:color="auto"/>
        <w:bottom w:val="none" w:sz="0" w:space="0" w:color="auto"/>
        <w:right w:val="none" w:sz="0" w:space="0" w:color="auto"/>
      </w:divBdr>
    </w:div>
    <w:div w:id="1327442202">
      <w:bodyDiv w:val="1"/>
      <w:marLeft w:val="0"/>
      <w:marRight w:val="0"/>
      <w:marTop w:val="0"/>
      <w:marBottom w:val="0"/>
      <w:divBdr>
        <w:top w:val="none" w:sz="0" w:space="0" w:color="auto"/>
        <w:left w:val="none" w:sz="0" w:space="0" w:color="auto"/>
        <w:bottom w:val="none" w:sz="0" w:space="0" w:color="auto"/>
        <w:right w:val="none" w:sz="0" w:space="0" w:color="auto"/>
      </w:divBdr>
    </w:div>
    <w:div w:id="1589147746">
      <w:bodyDiv w:val="1"/>
      <w:marLeft w:val="0"/>
      <w:marRight w:val="0"/>
      <w:marTop w:val="0"/>
      <w:marBottom w:val="0"/>
      <w:divBdr>
        <w:top w:val="none" w:sz="0" w:space="0" w:color="auto"/>
        <w:left w:val="none" w:sz="0" w:space="0" w:color="auto"/>
        <w:bottom w:val="none" w:sz="0" w:space="0" w:color="auto"/>
        <w:right w:val="none" w:sz="0" w:space="0" w:color="auto"/>
      </w:divBdr>
    </w:div>
    <w:div w:id="1700543119">
      <w:bodyDiv w:val="1"/>
      <w:marLeft w:val="0"/>
      <w:marRight w:val="0"/>
      <w:marTop w:val="0"/>
      <w:marBottom w:val="0"/>
      <w:divBdr>
        <w:top w:val="none" w:sz="0" w:space="0" w:color="auto"/>
        <w:left w:val="none" w:sz="0" w:space="0" w:color="auto"/>
        <w:bottom w:val="none" w:sz="0" w:space="0" w:color="auto"/>
        <w:right w:val="none" w:sz="0" w:space="0" w:color="auto"/>
      </w:divBdr>
    </w:div>
    <w:div w:id="179544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svg"/><Relationship Id="rId33" Type="http://schemas.openxmlformats.org/officeDocument/2006/relationships/image" Target="media/image26.svg"/><Relationship Id="rId38" Type="http://schemas.openxmlformats.org/officeDocument/2006/relationships/image" Target="media/image31.pn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743EC0-83BD-4A9D-8D1C-88825B1BF7A9}">
  <ds:schemaRefs>
    <ds:schemaRef ds:uri="http://schemas.openxmlformats.org/officeDocument/2006/bibliography"/>
  </ds:schemaRefs>
</ds:datastoreItem>
</file>

<file path=customXml/itemProps2.xml><?xml version="1.0" encoding="utf-8"?>
<ds:datastoreItem xmlns:ds="http://schemas.openxmlformats.org/officeDocument/2006/customXml" ds:itemID="{35F4583C-9CA3-4D4F-B3EB-105F3203A652}"/>
</file>

<file path=customXml/itemProps3.xml><?xml version="1.0" encoding="utf-8"?>
<ds:datastoreItem xmlns:ds="http://schemas.openxmlformats.org/officeDocument/2006/customXml" ds:itemID="{6CBF8BC3-CA52-4276-B798-3E85CD538F3B}"/>
</file>

<file path=customXml/itemProps4.xml><?xml version="1.0" encoding="utf-8"?>
<ds:datastoreItem xmlns:ds="http://schemas.openxmlformats.org/officeDocument/2006/customXml" ds:itemID="{4C920F96-1592-4DBE-836A-865D1034E1C9}"/>
</file>

<file path=docProps/app.xml><?xml version="1.0" encoding="utf-8"?>
<Properties xmlns="http://schemas.openxmlformats.org/officeDocument/2006/extended-properties" xmlns:vt="http://schemas.openxmlformats.org/officeDocument/2006/docPropsVTypes">
  <Template>Normal.dotm</Template>
  <TotalTime>0</TotalTime>
  <Pages>45</Pages>
  <Words>11364</Words>
  <Characters>64779</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yangkun</dc:creator>
  <cp:keywords/>
  <dc:description/>
  <cp:lastModifiedBy>Kun Yang</cp:lastModifiedBy>
  <cp:revision>4</cp:revision>
  <dcterms:created xsi:type="dcterms:W3CDTF">2023-08-20T15:36:00Z</dcterms:created>
  <dcterms:modified xsi:type="dcterms:W3CDTF">2023-08-20T15:36:00Z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