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E5E1D" w14:textId="161E3E1B" w:rsidR="00DD0300" w:rsidRPr="00437A3E" w:rsidRDefault="0048292F" w:rsidP="00F804FE">
      <w:pPr>
        <w:pStyle w:val="Title2"/>
        <w:jc w:val="both"/>
        <w:rPr>
          <w:rFonts w:eastAsia="等线"/>
          <w:color w:val="000000" w:themeColor="text1"/>
          <w:lang w:val="en-HK" w:eastAsia="zh-CN"/>
        </w:rPr>
      </w:pPr>
      <w:r w:rsidRPr="0048292F">
        <w:rPr>
          <w:rFonts w:eastAsia="等线"/>
          <w:color w:val="000000" w:themeColor="text1"/>
          <w:sz w:val="28"/>
          <w:szCs w:val="28"/>
          <w:lang w:val="en-HK" w:eastAsia="zh-CN"/>
        </w:rPr>
        <w:t>Suppressing Nickel Oxide/Perovskite Interface Redox Reaction and Defects for Highly Performed and Stable Inverted Perovskite Solar Cells</w:t>
      </w:r>
    </w:p>
    <w:p w14:paraId="570D7226" w14:textId="77777777" w:rsidR="00F46D04" w:rsidRPr="00437A3E" w:rsidRDefault="00F46D04" w:rsidP="00DF4435">
      <w:pPr>
        <w:pStyle w:val="Tableofcontents"/>
        <w:rPr>
          <w:color w:val="000000" w:themeColor="text1"/>
        </w:rPr>
      </w:pPr>
    </w:p>
    <w:p w14:paraId="4A0A31C7" w14:textId="0644FF28" w:rsidR="0048292F" w:rsidRPr="0048292F" w:rsidRDefault="0048292F" w:rsidP="0048292F">
      <w:pPr>
        <w:pStyle w:val="Tableofcontents"/>
        <w:rPr>
          <w:color w:val="000000" w:themeColor="text1"/>
        </w:rPr>
      </w:pPr>
      <w:r w:rsidRPr="0048292F">
        <w:rPr>
          <w:color w:val="000000" w:themeColor="text1"/>
        </w:rPr>
        <w:t xml:space="preserve">Sajjad Ahmad, </w:t>
      </w:r>
      <w:proofErr w:type="spellStart"/>
      <w:r w:rsidRPr="0048292F">
        <w:rPr>
          <w:color w:val="000000" w:themeColor="text1"/>
        </w:rPr>
        <w:t>Ruiman</w:t>
      </w:r>
      <w:proofErr w:type="spellEnd"/>
      <w:r w:rsidRPr="0048292F">
        <w:rPr>
          <w:color w:val="000000" w:themeColor="text1"/>
        </w:rPr>
        <w:t xml:space="preserve"> Ma, Jiawei Zheng, Cheuk Kai Gary Kwok, </w:t>
      </w:r>
      <w:proofErr w:type="spellStart"/>
      <w:r w:rsidRPr="0048292F">
        <w:rPr>
          <w:color w:val="000000" w:themeColor="text1"/>
        </w:rPr>
        <w:t>Qisen</w:t>
      </w:r>
      <w:proofErr w:type="spellEnd"/>
      <w:r w:rsidRPr="0048292F">
        <w:rPr>
          <w:color w:val="000000" w:themeColor="text1"/>
        </w:rPr>
        <w:t xml:space="preserve"> Zhou, </w:t>
      </w:r>
      <w:proofErr w:type="spellStart"/>
      <w:r w:rsidRPr="0048292F">
        <w:rPr>
          <w:color w:val="000000" w:themeColor="text1"/>
        </w:rPr>
        <w:t>Zhenwei</w:t>
      </w:r>
      <w:proofErr w:type="spellEnd"/>
      <w:r w:rsidRPr="0048292F">
        <w:rPr>
          <w:color w:val="000000" w:themeColor="text1"/>
        </w:rPr>
        <w:t xml:space="preserve"> Ren,</w:t>
      </w:r>
    </w:p>
    <w:p w14:paraId="1E1B77F3" w14:textId="04247910" w:rsidR="00F804FE" w:rsidRDefault="0048292F" w:rsidP="0048292F">
      <w:pPr>
        <w:pStyle w:val="Tableofcontents"/>
        <w:rPr>
          <w:color w:val="000000" w:themeColor="text1"/>
        </w:rPr>
      </w:pPr>
      <w:proofErr w:type="spellStart"/>
      <w:r w:rsidRPr="0048292F">
        <w:rPr>
          <w:color w:val="000000" w:themeColor="text1"/>
        </w:rPr>
        <w:t>Jinwook</w:t>
      </w:r>
      <w:proofErr w:type="spellEnd"/>
      <w:r w:rsidRPr="0048292F">
        <w:rPr>
          <w:color w:val="000000" w:themeColor="text1"/>
        </w:rPr>
        <w:t xml:space="preserve"> Kim, Xinjun He, </w:t>
      </w:r>
      <w:proofErr w:type="spellStart"/>
      <w:r w:rsidRPr="0048292F">
        <w:rPr>
          <w:color w:val="000000" w:themeColor="text1"/>
        </w:rPr>
        <w:t>Xiaoliang</w:t>
      </w:r>
      <w:proofErr w:type="spellEnd"/>
      <w:r w:rsidRPr="0048292F">
        <w:rPr>
          <w:color w:val="000000" w:themeColor="text1"/>
        </w:rPr>
        <w:t xml:space="preserve"> Zhang, Kin Man Yu, and Wallace C. H. Choy*</w:t>
      </w:r>
    </w:p>
    <w:p w14:paraId="39E10022" w14:textId="6641A98B" w:rsidR="002D16A0" w:rsidRDefault="002D16A0" w:rsidP="002E14A1">
      <w:pPr>
        <w:pStyle w:val="Tableofcontents"/>
        <w:rPr>
          <w:color w:val="000000" w:themeColor="text1"/>
        </w:rPr>
      </w:pPr>
    </w:p>
    <w:p w14:paraId="6AED8077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S. Ahmad, R. Ma, J. Zheng, Z. Ren, J. Kim, X. He, W. C. H. Choy</w:t>
      </w:r>
    </w:p>
    <w:p w14:paraId="34665848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Department of Electrical and Electronic Engineering</w:t>
      </w:r>
    </w:p>
    <w:p w14:paraId="55559028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The University of Hong Kong</w:t>
      </w:r>
    </w:p>
    <w:p w14:paraId="4E882BBE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Hong Kong, China</w:t>
      </w:r>
    </w:p>
    <w:p w14:paraId="5902F05D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E-mail: chchoy@eee.hku.hk</w:t>
      </w:r>
    </w:p>
    <w:p w14:paraId="30A2515C" w14:textId="77777777" w:rsidR="0048292F" w:rsidRDefault="0048292F" w:rsidP="0048292F">
      <w:pPr>
        <w:pStyle w:val="Tableofcontents"/>
        <w:rPr>
          <w:i w:val="0"/>
          <w:iCs/>
          <w:color w:val="000000" w:themeColor="text1"/>
        </w:rPr>
      </w:pPr>
    </w:p>
    <w:p w14:paraId="60CBFF8B" w14:textId="163CAC15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C. K. Gary Kwok, K. M. Yu</w:t>
      </w:r>
    </w:p>
    <w:p w14:paraId="0D175695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Department of Physics</w:t>
      </w:r>
    </w:p>
    <w:p w14:paraId="536158DC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The City University of Hong Kong</w:t>
      </w:r>
    </w:p>
    <w:p w14:paraId="589ADBBE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Kowloon, Hong Kong, China</w:t>
      </w:r>
    </w:p>
    <w:p w14:paraId="5A829F8A" w14:textId="77777777" w:rsidR="0048292F" w:rsidRDefault="0048292F" w:rsidP="0048292F">
      <w:pPr>
        <w:pStyle w:val="Tableofcontents"/>
        <w:rPr>
          <w:i w:val="0"/>
          <w:iCs/>
          <w:color w:val="000000" w:themeColor="text1"/>
        </w:rPr>
      </w:pPr>
    </w:p>
    <w:p w14:paraId="47ECF079" w14:textId="5E1804F2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Q. Zhou, X. Zhang</w:t>
      </w:r>
    </w:p>
    <w:p w14:paraId="67D233BD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School of Materials Science and Engineering</w:t>
      </w:r>
    </w:p>
    <w:p w14:paraId="0617B514" w14:textId="77777777" w:rsidR="0048292F" w:rsidRPr="0048292F" w:rsidRDefault="0048292F" w:rsidP="0048292F">
      <w:pPr>
        <w:pStyle w:val="Tableofcontents"/>
        <w:rPr>
          <w:i w:val="0"/>
          <w:iCs/>
          <w:color w:val="000000" w:themeColor="text1"/>
        </w:rPr>
      </w:pPr>
      <w:proofErr w:type="spellStart"/>
      <w:r w:rsidRPr="0048292F">
        <w:rPr>
          <w:i w:val="0"/>
          <w:iCs/>
          <w:color w:val="000000" w:themeColor="text1"/>
        </w:rPr>
        <w:t>Beihang</w:t>
      </w:r>
      <w:proofErr w:type="spellEnd"/>
      <w:r w:rsidRPr="0048292F">
        <w:rPr>
          <w:i w:val="0"/>
          <w:iCs/>
          <w:color w:val="000000" w:themeColor="text1"/>
        </w:rPr>
        <w:t xml:space="preserve"> University</w:t>
      </w:r>
    </w:p>
    <w:p w14:paraId="7BB19A5A" w14:textId="568A6474" w:rsidR="0048292F" w:rsidRDefault="0048292F" w:rsidP="0048292F">
      <w:pPr>
        <w:pStyle w:val="Tableofcontents"/>
        <w:rPr>
          <w:i w:val="0"/>
          <w:iCs/>
          <w:color w:val="000000" w:themeColor="text1"/>
        </w:rPr>
      </w:pPr>
      <w:r w:rsidRPr="0048292F">
        <w:rPr>
          <w:i w:val="0"/>
          <w:iCs/>
          <w:color w:val="000000" w:themeColor="text1"/>
        </w:rPr>
        <w:t>Beijing 100191, China</w:t>
      </w:r>
    </w:p>
    <w:p w14:paraId="128F964B" w14:textId="77777777" w:rsidR="0048292F" w:rsidRDefault="0048292F" w:rsidP="000D4E8A">
      <w:pPr>
        <w:pStyle w:val="Tableofcontents"/>
        <w:rPr>
          <w:i w:val="0"/>
          <w:iCs/>
          <w:color w:val="000000" w:themeColor="text1"/>
        </w:rPr>
      </w:pPr>
    </w:p>
    <w:p w14:paraId="6E918D90" w14:textId="77777777" w:rsidR="0048292F" w:rsidRPr="00437A3E" w:rsidRDefault="0048292F" w:rsidP="002D16A0">
      <w:pPr>
        <w:rPr>
          <w:color w:val="000000" w:themeColor="text1"/>
        </w:rPr>
      </w:pPr>
    </w:p>
    <w:p w14:paraId="10F73DFB" w14:textId="77777777" w:rsidR="005014A1" w:rsidRPr="00437A3E" w:rsidRDefault="005014A1" w:rsidP="002D16A0">
      <w:pPr>
        <w:rPr>
          <w:color w:val="000000" w:themeColor="text1"/>
        </w:rPr>
      </w:pPr>
    </w:p>
    <w:p w14:paraId="04732AFD" w14:textId="2867DC0E" w:rsidR="005B565B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Abstract </w:t>
      </w:r>
    </w:p>
    <w:p w14:paraId="0400CA13" w14:textId="01F58F57" w:rsidR="00277B63" w:rsidRDefault="0048292F" w:rsidP="0048292F">
      <w:pPr>
        <w:spacing w:line="480" w:lineRule="auto"/>
        <w:jc w:val="both"/>
        <w:rPr>
          <w:color w:val="000000" w:themeColor="text1"/>
          <w:lang w:val="en-HK"/>
        </w:rPr>
      </w:pPr>
      <w:r w:rsidRPr="0048292F">
        <w:rPr>
          <w:color w:val="000000" w:themeColor="text1"/>
          <w:lang w:val="en-HK" w:eastAsia="zh-CN"/>
        </w:rPr>
        <w:t>The inorganic hole transport layer of nickel oxide (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>) has shown highly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efficient, low-cost, and scalable in perovskite photovoltaics. However, redox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reactions at the interface between 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 xml:space="preserve"> and perovskites limit their commercialization.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In this study, </w:t>
      </w:r>
      <w:proofErr w:type="spellStart"/>
      <w:r w:rsidRPr="0048292F">
        <w:rPr>
          <w:color w:val="000000" w:themeColor="text1"/>
          <w:lang w:val="en-HK" w:eastAsia="zh-CN"/>
        </w:rPr>
        <w:t>ABABr</w:t>
      </w:r>
      <w:proofErr w:type="spellEnd"/>
      <w:r w:rsidRPr="0048292F">
        <w:rPr>
          <w:color w:val="000000" w:themeColor="text1"/>
          <w:lang w:val="en-HK" w:eastAsia="zh-CN"/>
        </w:rPr>
        <w:t xml:space="preserve"> (4-(2-Aminoethyl) benzoic acid bromide) between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the 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 xml:space="preserve"> and different perovskite layers to address the issues has been introduced.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How the </w:t>
      </w:r>
      <w:proofErr w:type="spellStart"/>
      <w:r w:rsidRPr="0048292F">
        <w:rPr>
          <w:color w:val="000000" w:themeColor="text1"/>
          <w:lang w:val="en-HK" w:eastAsia="zh-CN"/>
        </w:rPr>
        <w:t>ABABr</w:t>
      </w:r>
      <w:proofErr w:type="spellEnd"/>
      <w:r w:rsidRPr="0048292F">
        <w:rPr>
          <w:color w:val="000000" w:themeColor="text1"/>
          <w:lang w:val="en-HK" w:eastAsia="zh-CN"/>
        </w:rPr>
        <w:t xml:space="preserve"> interacts with 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 xml:space="preserve"> and perovskites is experimentally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and theoretically investigated. These results show that the </w:t>
      </w:r>
      <w:proofErr w:type="spellStart"/>
      <w:r w:rsidRPr="0048292F">
        <w:rPr>
          <w:color w:val="000000" w:themeColor="text1"/>
          <w:lang w:val="en-HK" w:eastAsia="zh-CN"/>
        </w:rPr>
        <w:t>ABABr</w:t>
      </w:r>
      <w:proofErr w:type="spellEnd"/>
      <w:r w:rsidRPr="0048292F">
        <w:rPr>
          <w:color w:val="000000" w:themeColor="text1"/>
          <w:lang w:val="en-HK" w:eastAsia="zh-CN"/>
        </w:rPr>
        <w:t xml:space="preserve"> molecule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chemically reacts with the 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 xml:space="preserve"> via electrostatic attraction on one side, whereas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on the other side, it forms a strong hydrogen bond via the NH3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+ group with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perovskites layers, thus directly diminishing the redox reaction between the</w:t>
      </w:r>
      <w:r>
        <w:rPr>
          <w:color w:val="000000" w:themeColor="text1"/>
          <w:lang w:val="en-HK" w:eastAsia="zh-CN"/>
        </w:rPr>
        <w:t xml:space="preserve"> </w:t>
      </w:r>
      <w:proofErr w:type="spellStart"/>
      <w:r w:rsidRPr="0048292F">
        <w:rPr>
          <w:color w:val="000000" w:themeColor="text1"/>
          <w:lang w:val="en-HK" w:eastAsia="zh-CN"/>
        </w:rPr>
        <w:t>NiOx</w:t>
      </w:r>
      <w:proofErr w:type="spellEnd"/>
      <w:r w:rsidRPr="0048292F">
        <w:rPr>
          <w:color w:val="000000" w:themeColor="text1"/>
          <w:lang w:val="en-HK" w:eastAsia="zh-CN"/>
        </w:rPr>
        <w:t xml:space="preserve"> and perovskites layers and passivating the layer surfaces. Additionally, the</w:t>
      </w:r>
      <w:r>
        <w:rPr>
          <w:color w:val="000000" w:themeColor="text1"/>
          <w:lang w:val="en-HK" w:eastAsia="zh-CN"/>
        </w:rPr>
        <w:t xml:space="preserve"> </w:t>
      </w:r>
      <w:proofErr w:type="spellStart"/>
      <w:r w:rsidRPr="0048292F">
        <w:rPr>
          <w:color w:val="000000" w:themeColor="text1"/>
          <w:lang w:val="en-HK" w:eastAsia="zh-CN"/>
        </w:rPr>
        <w:t>ABABr</w:t>
      </w:r>
      <w:proofErr w:type="spellEnd"/>
      <w:r w:rsidRPr="0048292F">
        <w:rPr>
          <w:color w:val="000000" w:themeColor="text1"/>
          <w:lang w:val="en-HK" w:eastAsia="zh-CN"/>
        </w:rPr>
        <w:t xml:space="preserve"> interface modification leads to significant improvements in perovskite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film morphology, crystallization, and band alignment. The perovskites solar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cells (PSCs) based on an </w:t>
      </w:r>
      <w:proofErr w:type="spellStart"/>
      <w:r w:rsidRPr="0048292F">
        <w:rPr>
          <w:color w:val="000000" w:themeColor="text1"/>
          <w:lang w:val="en-HK" w:eastAsia="zh-CN"/>
        </w:rPr>
        <w:t>ABABr</w:t>
      </w:r>
      <w:proofErr w:type="spellEnd"/>
      <w:r w:rsidRPr="0048292F">
        <w:rPr>
          <w:color w:val="000000" w:themeColor="text1"/>
          <w:lang w:val="en-HK" w:eastAsia="zh-CN"/>
        </w:rPr>
        <w:t xml:space="preserve"> interface modification show power conversion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 xml:space="preserve">efficiency (PCE) </w:t>
      </w:r>
      <w:r w:rsidRPr="0048292F">
        <w:rPr>
          <w:color w:val="000000" w:themeColor="text1"/>
          <w:lang w:val="en-HK" w:eastAsia="zh-CN"/>
        </w:rPr>
        <w:lastRenderedPageBreak/>
        <w:t>improvement by over 13% and maintain over 90% of its PCE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after continuous operation at maximum power point for over 500 h. The work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not only contributes to the development of novel interlayers for stable PSCs but</w:t>
      </w:r>
      <w:r>
        <w:rPr>
          <w:color w:val="000000" w:themeColor="text1"/>
          <w:lang w:val="en-HK" w:eastAsia="zh-CN"/>
        </w:rPr>
        <w:t xml:space="preserve"> </w:t>
      </w:r>
      <w:r w:rsidRPr="0048292F">
        <w:rPr>
          <w:color w:val="000000" w:themeColor="text1"/>
          <w:lang w:val="en-HK" w:eastAsia="zh-CN"/>
        </w:rPr>
        <w:t>also to the understanding of how to prevent interface redox reactions.</w:t>
      </w:r>
    </w:p>
    <w:p w14:paraId="5BE535CE" w14:textId="77777777" w:rsidR="00277B63" w:rsidRPr="00437A3E" w:rsidRDefault="00277B63" w:rsidP="005C0358">
      <w:pPr>
        <w:rPr>
          <w:color w:val="000000" w:themeColor="text1"/>
          <w:lang w:val="en-HK"/>
        </w:rPr>
      </w:pPr>
    </w:p>
    <w:p w14:paraId="46A701E6" w14:textId="2FF12952" w:rsidR="00172EED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Introduction </w:t>
      </w:r>
    </w:p>
    <w:p w14:paraId="037B8113" w14:textId="77777777" w:rsidR="0099360C" w:rsidRDefault="0048292F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Inverted PSCs with a p-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-n structure possess the advantages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low-temperature facile fabrication, low cost, and high stability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compared to conventional PSCs.[1–5] The commonly used hole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transport layer (HTL) including poly(3,4-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ethylenedioxythiophene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polystyrenesulfonate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(PEDOT:PSS),[6] poly(triarylamine)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(PTAA),[7,8]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,[9,10]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CuOx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,[11]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CuSCN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[12] are critical for high-performance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devices, due to their advantages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excellent stability, high hole mobility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low cost.[11] Among the inorganic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HTL,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one of the most effective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inorganic p-type semiconductors for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highperformance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PSCs due to the advantages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suitable work function, high charge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carrier mobility, easy synthesis process,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 cost, and room temperature film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formation.[13–16] To further improve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electrical properties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HTL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film quality on it, extensive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research works including p-type doping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surface treatment have been conducted.[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15] For example, the dopants such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Cs,[16] Cu,[17,18] Li,[19] Mg,[20] Co,[21]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Sr,[22] Cr/CuGaO2-CC composite,[23]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doubled doping[24] have been incorporated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into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improve conductivity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tune work function for better energy alignment. Besides,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post-surface modification by functional molecules, polymers,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inorganic salts improves the perovskite crystallinity,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facilitates charge extraction, and inhibits surface recombination.[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25–28] For example, Ning’s group observed the structural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disorder resulting from the lattice mismatch of perovskites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by molecular dynamic simulation.[25] A secondary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amine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introduced into the perovskites for better lattice match, thus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reducing the interface disorder and defects density.[29,30]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87C375F" w14:textId="77777777" w:rsidR="0099360C" w:rsidRDefault="0048292F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One of the challenges to further improving the 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-based inverted PSCs is the reactions between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perovskites. McGehee et al. studied the redox reactions between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 by Ultraviolet photoelectron spectroscopy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(UPS) and X-ray photoelectron spectroscopy (XPS) characterizations.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simple method by incorporating excess A-site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cations into the precursor solutions was demonstrated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preventing the formation of a PbI2-xBrx layer.[31] However,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excess A side cations cannot likely prevent the interface redox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reaction because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 chemical state 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bottom interface does not change. Hence, it is necessary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develop effective methods to suppress the interface reactions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improve the interface and thus device stability.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1FFC6232" w14:textId="34136E53" w:rsidR="0048292F" w:rsidRDefault="0048292F" w:rsidP="00F804FE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this work, the 4-(2-Aminoethyl) benzoic acid hydrobromide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is proposed and introduced between a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film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HTL to defeat the redox reaction between the two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layers through establishing chemical interactions and defects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passivation. Our results indicate that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redox reactions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are significantly diminished by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interlayer. we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find that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molecule chemically reacts via electrostatic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attraction on its one side with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layer, while on its other,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it formed hydrogen bonds via its NH3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+ group with the perovskites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layer, therefore diminishing the redox reaction between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perovskites layer and passivating the surfaces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both layers. Additionally, we investigate that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modification also results in improved perovskite crystallization,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energy band alignment and thus improve device performance.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PSCs with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interlayer modification on different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including MA, FACs, and FAMACs have been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fabricated. Our results show that PCE improved over 13%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compared to the reference one and keep over 90% of its original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PCEs over 500 hours of continuous operation at maximum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power point (MPP) under one sun illumination. Our work not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only contributes to highly performed and stable devices but also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provides more insights on preventing interface redox reactions.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EE7555A" w14:textId="77777777" w:rsidR="00F804FE" w:rsidRDefault="00F804FE" w:rsidP="000D4E8A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0BE64EA9" w14:textId="51CB09F0" w:rsidR="002C0143" w:rsidRPr="00437A3E" w:rsidRDefault="00362F68" w:rsidP="00347D1C">
      <w:pPr>
        <w:pStyle w:val="RSCB02ArticleText"/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</w:pPr>
      <w:r w:rsidRPr="00437A3E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Results and discussion</w:t>
      </w:r>
    </w:p>
    <w:p w14:paraId="7627B710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interlayer fabrication method for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illustrated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Figure 1.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salt was prepared by reacting equimolar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ABA ((4-(2-Aminoethyl) benzoic acid) with HBr,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(see details in the experimental section). Similar to our previous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work[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9,10] first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layer was deposited.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solution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(2.5 mg mL−1, 5 mg mL−1,7.5 mg mL−1, 10 mg mL−1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12.5 mg mL−1) is deposited on top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annealed at 100 °C for 10 min. The 3D perovskite film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Cs0.05(MA0.15FA0.85)0.95Pb(I0.85Br0.15)3 ((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with excess PbI2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was fabricated by one-step spin-coating anti-solvent assisted deposition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method as described in details in the experimental section.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55058DE3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redox reaction with perovskite has been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reported to cause challenging issues in destroying device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stability.[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31,32] The reactions mainly involve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2Ni3 2I 2Ni2 I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2 + + −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noBreakHyphen/>
        <w:t xml:space="preserve"> + +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(1)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1A3EDAE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inhibit redox reactions at the interface and improve interface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stability a thin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layer is introduced on top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 novel interaction between the home-synthesized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molecule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as well as between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molecule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perovskites is proposed, including the electrostatic attraction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between the carboxylic acids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and the formation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an ammonium bridge via hydrogen bond between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perovskites, prohibiting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/perovskite surface reactions.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Additionally, the amine can also enhance the stabilization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iodide ions and thus further protect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5A6C4A56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To confirm the improved interface stability from inherent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redox reactions, we conduct XPS measurements of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asdeposited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aged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film, and studied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ion states of Ni. Figure S1, Supporting Information, illustrates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XPS sample preparation process. On two different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substrates, e.g.,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(reference sample) and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perovskites film was fabricated and then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aged for one week under 1 Sun continuous illumination in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ambient environment. In the next step, the perovskite films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are washed with DMF in order to expose the aged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XPS measurement. We determine the Ni3+ and Ni2+ ratio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integrated area of each peak to compare the stability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films, as shown in Figure 2a–d.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F0CB428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For the reference sample, the Ni3+: Ni2+ of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significantly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change from 1.85 for the as-deposited sample to 1.31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for the aged sample. For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incorporated sample,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ratio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only slightly changes from 1.91 (as deposited)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1.80 (aged). The results clearly show that much more Ni3+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ions are retained for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incorporated sample. Consequently,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by the approach of inserting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interfacial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layer, we considerably minimize the redox reactions and make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more stable.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F9278B7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order to further understand the mechanism of suppression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we experimentally and theoretically investigate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its interactions with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and perovskites. We measure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Fourier Transform Infrared (FTIR) spectroscopy to study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interaction between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Figure 2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e,f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shows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that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has the C</w:t>
      </w:r>
      <w:r w:rsidR="0099360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=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 peak at 1706 cm−1 while pure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does not have a C</w:t>
      </w:r>
      <w:r w:rsidR="0099360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=</w:t>
      </w:r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O peak. On the other hand, after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spin coating </w:t>
      </w:r>
      <w:proofErr w:type="spellStart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on top of </w:t>
      </w:r>
      <w:proofErr w:type="spellStart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film, the C</w:t>
      </w:r>
      <w:r w:rsidR="0099360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=</w:t>
      </w:r>
      <w:r w:rsidRPr="0048292F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O peak shifts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1724 cm−1, an indication of the electrostatic interaction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between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COOH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The ammonium group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can interact with the perovskites via a hydrogen bond, which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is widely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discussed.[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33,34] </w:t>
      </w:r>
    </w:p>
    <w:p w14:paraId="3D70BF95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We also conduct additional theoretical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calculations to confirm our hypotheses and to better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understand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ABABr’s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interaction with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2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f,g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shows the theoretically calculated surface structure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and perovskites/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whereas Figure 2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h,i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shows the corresponding differential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charge density distributions, respectively. The calculated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binding energy of Ni2+ from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–COO–from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is −1.71 eV and the binding energy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of Pb from perovskites and ammonium from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perovskites/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is −1.92 eV, indicating the strong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interactions between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/perovskites interface,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is in accordance with the experiment result. The results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indicate the electrostatic attraction between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hydrogen bond between NH3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+ groups and perovskites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 also note that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interlayer significantly improves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crystallinity of perovskite films. The grazing incidence X-ray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diffraction (GIXRD) is conducted to study the film crystallinity.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According to the GIXRD spectra shown in Figure 3a, the (001)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peak at 14.0° is improved quantitively, indicating improved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crystallinity. The optical properties of the perovskite films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deposited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studied by measuring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their absorbance (Figure 3c). We find that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treatment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increases the absorption of perovskite films, which is may be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due to improved crystallinity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27A6D481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top view and cross-section view scanning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microscope (SEM) of perovskite film on the top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are presented in Figure 3d–g. It can be seen that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crystal grain size of perovskites is significantly increased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150 nm for the reference sample to over 200 nm for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target on the top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Additionally,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grains became much more compact and enlarge without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any pinholes. These results suggest that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incorporation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not only passivates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surface, but also increases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grain size, passivates perovskites grain boundaries,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reducing trap stats at the interface, and thus facilitating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extraction by forming a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 xml:space="preserve">closely contacted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interfaces.[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35,36]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Therefore,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also good for high-quality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films.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42D2093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Furthermore, we also measured the water contact angle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films (Figure 3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h,i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The reduced contact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angle can release the surface tension and help the precursor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spread evenly for crystal grain formation. Also, the reduced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water contact angle indicates the possible bonding between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It should be noted that we spin-coat PbI2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film and then measured its GIXRD to see if any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2D perovskite phase is formed. The result from Figure 3b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shows that there is no new peak in comparison with the pure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PbI2. Even after changing the GIXRD incidence angle from 1.0°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0.5° to reduce the penetration depth, there is still no new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2D peak. In light of this, whether there will be a 2D phase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remains an open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question.[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37,38]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499DF712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addition, the alignment of the energy bands between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light absorber and charge transport layer plays a crucial role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extraction/transfer of photoinduced carriers. Therefore,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ultraviolet photoelectron spectroscopy (UPS) is performed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assess the energy levels of perovskites film fabricated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(Figure S3, Supporting Information).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It can be seen from Figure 4a, that after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modification,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HOMO levels of perovskites become deeper, which provide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more driving force for hole injection to the hole transport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material (HTM) and this in turn leads to the highest Voc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devices.[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39–42] Their LUMO levels were calculated according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HOMO levels and bandgaps obtained from onsets of UV-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Vis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absorptions spectra. The LUMO of perovskites films fabricated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match better with the electron transport layer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(ETL) than that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alone, which is beneficial for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extraction and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transport.[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38,43,44]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2C8D2F8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PSCs devices with a structure of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(with 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without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)/perovskites/ PCBM /Zr(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acac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)4 /Ag are fabricated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(Figure 4b inset). The J–V curve is shown in Figure 4b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characteristic device performance parameters are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 xml:space="preserve">summarized in Table S1, Supporting Information.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Jsc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Voc, and FF for triple-cations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perovskite composition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increase from 22.80 mA cm−2, 1.081 V, and 77.5%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24.17 mA cm−2, 1.106 V, and 79.52%, respectively. Resultingly,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PCE is improved from 19.21% to 21.27%. We also fabricate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-based devices with an MA-free perovskite composition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confirm the general function of ABAB treatment. The corresponding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J–V curve and characteristic parameters are shown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S2 and Table S1, Supporting Information, respectively.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MA-free perovskite device also shows an improvement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Jsc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Voc, and FF, achieving a high PCE from 17.35% to 18.75%.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Therefore, we believe that our method is effective for both triple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cations and MA-free perovskite compositions.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E55C403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 have also studied the trap state density of the devices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based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. We fabricate hole-only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devices with a structure of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(with/without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)/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perovskite/PTAA/Ag, and measure the J–V curve under dark,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shown in Figure 4e,f. Based on the space charge limited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current (SCLC) method, the fitted red line with a slope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 = 1 represents the ohmic region, and the fitted green line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represents a trap-filled limited region (n &gt; 2). The defects density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nt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) can be calculated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nt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2 r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oVTFL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/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eL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=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softHyphen/>
        <w:t xml:space="preserve"> 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 )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(2)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where L is the thickness of perovskite film,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εo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the vacuum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permittivity,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εr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the relative dielectric constant of perovskite,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VTFL is trap-filled limit voltage. By applying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modification to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the VTFL is reduced from 1.05 V to 0.76 V,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implying reduced electronic disorder in a film due to a decrease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density of trap states, in good agreement with improved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crystallinity and a substantial improvement in the device’s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performance.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2C8AE068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 tested device operational stability over time with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without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modifications, under 1 sun illumination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at maximum power point tracking. From Figure 5a, it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evident that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interface modification contribute significantly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the operational stability of devices. After 500 h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continuous operation, we found that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-treated devices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retained over 90% of their original PCE. By contrast, devices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not treated with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retain only 50% of their original PCE.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4B2691E9" w14:textId="77777777" w:rsidR="0099360C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Regarding device stability, we have also studied the change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the PSCs with time from the analysis of the J–V curves.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J–V curves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perovskite devices deposited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under continuous illumination in an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ambient environment after 0, 72 h, and 168 h without encapsulation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shown in Figure 5</w:t>
      </w:r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b,c.</w:t>
      </w:r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The J–V curves of the control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show significant series resistance and rapidly decreasing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Jsc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, which indicate that charge extraction is seriously hindered.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However, after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modification, the PCE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Jsc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degradation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reduced, with the “S” shape disappearing after continuous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illumination, showing that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-modified devices have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effective charge extraction. Therefore,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modification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 is effective in improving perovskite film and device stability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by inhibiting interface redox reactions.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F5DF157" w14:textId="66CFC0DB" w:rsidR="0048292F" w:rsidRDefault="0048292F" w:rsidP="0099360C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5d shows that the XRD of the perovskite films under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continuous illumination after 168 h is used to further confirm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film stability. In order to determine the degradation level,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we calculated the ratio between the (001) peak at 13.97°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PbI2 peak at 12.61°. The ratio for degraded perovskite film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is 1.58, while for the perovskite film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2.38, indicating an improvement in interface stability after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modification.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</w:p>
    <w:p w14:paraId="007590E3" w14:textId="36809EEE" w:rsidR="00410FAF" w:rsidRPr="00410FAF" w:rsidRDefault="00C66B39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Conclusion</w:t>
      </w:r>
      <w:r w:rsidR="007100A8"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</w:p>
    <w:p w14:paraId="7ADA3E0D" w14:textId="77777777" w:rsidR="0048292F" w:rsidRDefault="0048292F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In summary, we develop a novel interlayer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overcome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redox reactions at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surfaces. XRD, SEM, and UPS measurements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have also revealed improved crystallinity in perovskites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well as improved energy level alignment. By utilizing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 interface layer, we demonstrate that this strategy is applicable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to multiple types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different perovskite layers. We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find that, on one side,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molecule forms electrostatic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attraction with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layer, and on the other side, it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forms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hydrogen bonds via the NH3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+ group with the perovskites layer,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thus diminishing the redox reaction in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layer and protecting both of them. With the incorporation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to the interface, PSCs reach PCE of 21.27%. In addition,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device stability is significantly improved after suppressing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redox reaction at the interface between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perovskites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with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and maintains over 90% of the original PCE after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500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continuous operation at maximum power under 1 sun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illumination. This work provides a new pathway for improving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performance and stability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-based PSCs.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C74A765" w14:textId="77777777" w:rsidR="0048292F" w:rsidRDefault="0048292F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4B99C4AF" w14:textId="218B6A2B" w:rsidR="00410FAF" w:rsidRDefault="00410FAF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Experimental section</w:t>
      </w:r>
    </w:p>
    <w:p w14:paraId="3CC3C9C3" w14:textId="77777777" w:rsidR="0099360C" w:rsidRDefault="0048292F" w:rsidP="000D4E8A">
      <w:pPr>
        <w:pStyle w:val="Head1"/>
      </w:pPr>
      <w:r>
        <w:t>Materials: Lead (II) iodide (PbI2, 99%), Lead (II) bromide</w:t>
      </w:r>
      <w:r>
        <w:t xml:space="preserve"> </w:t>
      </w:r>
      <w:r>
        <w:t xml:space="preserve">(PbBr2, 99%) and </w:t>
      </w:r>
      <w:proofErr w:type="spellStart"/>
      <w:r>
        <w:t>Cesium</w:t>
      </w:r>
      <w:proofErr w:type="spellEnd"/>
      <w:r>
        <w:t xml:space="preserve"> iodide (</w:t>
      </w:r>
      <w:proofErr w:type="spellStart"/>
      <w:r>
        <w:t>CsI</w:t>
      </w:r>
      <w:proofErr w:type="spellEnd"/>
      <w:r>
        <w:t>) were purchased from TCI.</w:t>
      </w:r>
      <w:r>
        <w:t xml:space="preserve"> </w:t>
      </w:r>
      <w:r>
        <w:t>Methylammonium bromide (</w:t>
      </w:r>
      <w:proofErr w:type="spellStart"/>
      <w:r>
        <w:t>MABr</w:t>
      </w:r>
      <w:proofErr w:type="spellEnd"/>
      <w:r>
        <w:t>), formamidine iodide (FAI) were</w:t>
      </w:r>
      <w:r>
        <w:t xml:space="preserve"> </w:t>
      </w:r>
      <w:r>
        <w:t xml:space="preserve">purchased from </w:t>
      </w:r>
      <w:proofErr w:type="spellStart"/>
      <w:r>
        <w:t>Dyesol</w:t>
      </w:r>
      <w:proofErr w:type="spellEnd"/>
      <w:r>
        <w:t>. Dimethyl sulfoxide (DMSO, extra dry, 99%), N,</w:t>
      </w:r>
      <w:r>
        <w:t xml:space="preserve"> </w:t>
      </w:r>
      <w:r>
        <w:t>N-Dimethylformamide (DMF, extra dry, 99%), isopropyl alcohol (IPA),</w:t>
      </w:r>
      <w:r>
        <w:t xml:space="preserve"> </w:t>
      </w:r>
      <w:r>
        <w:t xml:space="preserve">Chlorobenzene (CB, extra dry, 99.8%) were purchased from </w:t>
      </w:r>
      <w:proofErr w:type="spellStart"/>
      <w:r>
        <w:t>Acros</w:t>
      </w:r>
      <w:proofErr w:type="spellEnd"/>
      <w:r>
        <w:t>. PCBM</w:t>
      </w:r>
      <w:r>
        <w:t xml:space="preserve"> </w:t>
      </w:r>
      <w:r>
        <w:t xml:space="preserve">was purchased from </w:t>
      </w:r>
      <w:proofErr w:type="spellStart"/>
      <w:r>
        <w:t>Solarmer</w:t>
      </w:r>
      <w:proofErr w:type="spellEnd"/>
      <w:r>
        <w:t xml:space="preserve"> Energy. Inc. 4-(2-Aminoethyl) benzoic acid</w:t>
      </w:r>
      <w:r>
        <w:t xml:space="preserve"> </w:t>
      </w:r>
      <w:r>
        <w:t xml:space="preserve">(ABA, 97%), HBr (48% </w:t>
      </w:r>
      <w:proofErr w:type="spellStart"/>
      <w:r>
        <w:t>wt</w:t>
      </w:r>
      <w:proofErr w:type="spellEnd"/>
      <w:r>
        <w:t xml:space="preserve"> in H2O), and Zirconium (IV) acetylacetonate</w:t>
      </w:r>
      <w:r>
        <w:t xml:space="preserve"> </w:t>
      </w:r>
      <w:r>
        <w:t>(</w:t>
      </w:r>
      <w:proofErr w:type="spellStart"/>
      <w:r>
        <w:t>ZrAcac</w:t>
      </w:r>
      <w:proofErr w:type="spellEnd"/>
      <w:r>
        <w:t xml:space="preserve">, 98%) were purchased from Sigma-Aldrich. </w:t>
      </w:r>
      <w:proofErr w:type="spellStart"/>
      <w:r>
        <w:t>NiOx</w:t>
      </w:r>
      <w:proofErr w:type="spellEnd"/>
      <w:r>
        <w:t xml:space="preserve"> nanoparticles</w:t>
      </w:r>
      <w:r>
        <w:t xml:space="preserve"> </w:t>
      </w:r>
      <w:r>
        <w:t xml:space="preserve">inks were prepared according to the previous </w:t>
      </w:r>
      <w:proofErr w:type="gramStart"/>
      <w:r>
        <w:t>reports.[</w:t>
      </w:r>
      <w:proofErr w:type="gramEnd"/>
      <w:r>
        <w:t>9,10]</w:t>
      </w:r>
      <w:r>
        <w:t xml:space="preserve"> </w:t>
      </w:r>
    </w:p>
    <w:p w14:paraId="6E9872A2" w14:textId="77777777" w:rsidR="0099360C" w:rsidRDefault="0048292F" w:rsidP="000D4E8A">
      <w:pPr>
        <w:pStyle w:val="Head1"/>
      </w:pPr>
      <w:proofErr w:type="spellStart"/>
      <w:r>
        <w:t>ABABr</w:t>
      </w:r>
      <w:proofErr w:type="spellEnd"/>
      <w:r>
        <w:t xml:space="preserve"> Salt Synthesis: Regarding </w:t>
      </w:r>
      <w:proofErr w:type="spellStart"/>
      <w:r>
        <w:t>ABABr</w:t>
      </w:r>
      <w:proofErr w:type="spellEnd"/>
      <w:r>
        <w:t>, is synthesized similarly to the</w:t>
      </w:r>
      <w:r>
        <w:t xml:space="preserve"> </w:t>
      </w:r>
      <w:r>
        <w:t>previous report. Simply 5 mmol 4-(2- aminoethyl) benzoic acid was added</w:t>
      </w:r>
      <w:r>
        <w:t xml:space="preserve"> </w:t>
      </w:r>
      <w:r>
        <w:t>into 10 mL deionized water, then 0.68 mL HBr aqueous solution was</w:t>
      </w:r>
      <w:r>
        <w:t xml:space="preserve"> </w:t>
      </w:r>
      <w:r>
        <w:t>added dropwise. After stirring for 2 h at 0 °C, the precipitate was obtained</w:t>
      </w:r>
      <w:r>
        <w:t xml:space="preserve"> </w:t>
      </w:r>
      <w:r>
        <w:t>by rotary evaporation, washed several times with ethanol and ether, and</w:t>
      </w:r>
      <w:r>
        <w:t xml:space="preserve"> </w:t>
      </w:r>
      <w:r>
        <w:t xml:space="preserve">finally dried in an oven at 60 °C for 12 h to obtain </w:t>
      </w:r>
      <w:proofErr w:type="spellStart"/>
      <w:r>
        <w:t>ABABr</w:t>
      </w:r>
      <w:proofErr w:type="spellEnd"/>
      <w:r>
        <w:t xml:space="preserve"> powder.</w:t>
      </w:r>
      <w:r>
        <w:t xml:space="preserve"> </w:t>
      </w:r>
      <w:r>
        <w:t>Device Fabrication: Cs0.05(MA0.15FA0.85)0.95Pb(I0.85Br0.15) and</w:t>
      </w:r>
      <w:r>
        <w:t xml:space="preserve"> </w:t>
      </w:r>
      <w:r>
        <w:t>Cs0.1FA0.9PbI3 perovskite precursors were dissolved in the mixed solvent</w:t>
      </w:r>
      <w:r>
        <w:t xml:space="preserve"> </w:t>
      </w:r>
      <w:r>
        <w:t xml:space="preserve">of DMF and DMSO with a volume ratio of 8:2. The precursors </w:t>
      </w:r>
      <w:r>
        <w:lastRenderedPageBreak/>
        <w:t>were</w:t>
      </w:r>
      <w:r>
        <w:t xml:space="preserve"> </w:t>
      </w:r>
      <w:r>
        <w:t xml:space="preserve">then filtered by a 0.2 </w:t>
      </w:r>
      <w:proofErr w:type="spellStart"/>
      <w:r>
        <w:t>μm</w:t>
      </w:r>
      <w:proofErr w:type="spellEnd"/>
      <w:r>
        <w:t xml:space="preserve"> PTFE syringe filter before use. Patterned </w:t>
      </w:r>
      <w:proofErr w:type="spellStart"/>
      <w:r>
        <w:t>ITOcoated</w:t>
      </w:r>
      <w:proofErr w:type="spellEnd"/>
      <w:r>
        <w:t xml:space="preserve"> </w:t>
      </w:r>
      <w:r>
        <w:t>glasses were washed with detergent, deionized water, acetone,</w:t>
      </w:r>
      <w:r>
        <w:t xml:space="preserve"> </w:t>
      </w:r>
      <w:r>
        <w:t>and ethanol with ultra-sonication 15 min each and dried by a nitrogen</w:t>
      </w:r>
      <w:r>
        <w:t xml:space="preserve"> </w:t>
      </w:r>
      <w:r>
        <w:t>gas flow. Then the ITO glasses were treated by ultraviolet ozone for</w:t>
      </w:r>
      <w:r>
        <w:t xml:space="preserve"> </w:t>
      </w:r>
      <w:r>
        <w:t xml:space="preserve">20 min. Next, 50 </w:t>
      </w:r>
      <w:proofErr w:type="spellStart"/>
      <w:r>
        <w:t>μL</w:t>
      </w:r>
      <w:proofErr w:type="spellEnd"/>
      <w:r>
        <w:t xml:space="preserve"> </w:t>
      </w:r>
      <w:proofErr w:type="spellStart"/>
      <w:r>
        <w:t>NiOx</w:t>
      </w:r>
      <w:proofErr w:type="spellEnd"/>
      <w:r>
        <w:t xml:space="preserve"> (20 mg mL−1 in deionized water) was </w:t>
      </w:r>
      <w:proofErr w:type="spellStart"/>
      <w:r>
        <w:t>spincoated</w:t>
      </w:r>
      <w:proofErr w:type="spellEnd"/>
      <w:r>
        <w:t xml:space="preserve"> </w:t>
      </w:r>
      <w:r>
        <w:t xml:space="preserve">on ITO glass at 2500 rpm for 50 s. The </w:t>
      </w:r>
      <w:proofErr w:type="spellStart"/>
      <w:r>
        <w:t>ABABr</w:t>
      </w:r>
      <w:proofErr w:type="spellEnd"/>
      <w:r>
        <w:t xml:space="preserve"> in IPA with</w:t>
      </w:r>
      <w:r>
        <w:t xml:space="preserve"> </w:t>
      </w:r>
      <w:r>
        <w:t xml:space="preserve">different concentrations is deposited on the </w:t>
      </w:r>
      <w:proofErr w:type="spellStart"/>
      <w:r>
        <w:t>NiOx</w:t>
      </w:r>
      <w:proofErr w:type="spellEnd"/>
      <w:r>
        <w:t xml:space="preserve"> film at 3000 rpm for</w:t>
      </w:r>
      <w:r>
        <w:t xml:space="preserve"> </w:t>
      </w:r>
      <w:r>
        <w:t>40 s and then annealed at 100 °C for 10 min. After transferring substrates</w:t>
      </w:r>
      <w:r>
        <w:t xml:space="preserve"> </w:t>
      </w:r>
      <w:r>
        <w:t xml:space="preserve">with </w:t>
      </w:r>
      <w:proofErr w:type="spellStart"/>
      <w:r>
        <w:t>NiOx</w:t>
      </w:r>
      <w:proofErr w:type="spellEnd"/>
      <w:r>
        <w:t xml:space="preserve"> film into the nitrogen-filled glovebox, the mixed perovskite</w:t>
      </w:r>
      <w:r>
        <w:t xml:space="preserve"> </w:t>
      </w:r>
      <w:r>
        <w:t xml:space="preserve">precursor was spin-coated on top of the </w:t>
      </w:r>
      <w:proofErr w:type="spellStart"/>
      <w:r>
        <w:t>NiOx</w:t>
      </w:r>
      <w:proofErr w:type="spellEnd"/>
      <w:r>
        <w:t xml:space="preserve"> layer at 1000 rpm for 6s</w:t>
      </w:r>
      <w:r>
        <w:t xml:space="preserve"> </w:t>
      </w:r>
      <w:r>
        <w:t xml:space="preserve">and 4000 rpm for 30 s, and 150 </w:t>
      </w:r>
      <w:proofErr w:type="spellStart"/>
      <w:r>
        <w:t>μL</w:t>
      </w:r>
      <w:proofErr w:type="spellEnd"/>
      <w:r>
        <w:t xml:space="preserve"> of chlorobenzene was dropped onto</w:t>
      </w:r>
      <w:r>
        <w:t xml:space="preserve"> </w:t>
      </w:r>
      <w:r>
        <w:t>the spinning samples at the 20 s of the second step to form a brown</w:t>
      </w:r>
      <w:r>
        <w:t xml:space="preserve"> </w:t>
      </w:r>
      <w:r>
        <w:t>film. Then the film was annealed at 100 °C for 60 min. Next, 20 mg mL−1</w:t>
      </w:r>
      <w:r>
        <w:t xml:space="preserve"> </w:t>
      </w:r>
      <w:r>
        <w:t>PC61BM in chlorobenzene was spin-coated on the perovskite</w:t>
      </w:r>
      <w:r>
        <w:t xml:space="preserve"> </w:t>
      </w:r>
      <w:r>
        <w:t>surface at 2000 rpm for 40 s, followed by spin-coating zirconium (IV)</w:t>
      </w:r>
      <w:r>
        <w:t xml:space="preserve"> </w:t>
      </w:r>
      <w:r>
        <w:t>acetylacetonate (Zr(</w:t>
      </w:r>
      <w:proofErr w:type="spellStart"/>
      <w:r>
        <w:t>acac</w:t>
      </w:r>
      <w:proofErr w:type="spellEnd"/>
      <w:r>
        <w:t>)4) (2 mg mL−1 in isopropanol) at 4000 rpm for</w:t>
      </w:r>
      <w:r>
        <w:t xml:space="preserve"> </w:t>
      </w:r>
      <w:r>
        <w:t>the 40 s. Finally, the 120 nm Ag electrode was thermally evaporated on</w:t>
      </w:r>
      <w:r>
        <w:t xml:space="preserve"> </w:t>
      </w:r>
      <w:r>
        <w:t>top of the device under a vacuum of 2 × 10−6 Torr in the high-vacuum</w:t>
      </w:r>
      <w:r>
        <w:t xml:space="preserve"> </w:t>
      </w:r>
      <w:r>
        <w:t>deposition system with a device area of 0.0725 cm2.</w:t>
      </w:r>
      <w:r>
        <w:t xml:space="preserve"> </w:t>
      </w:r>
    </w:p>
    <w:p w14:paraId="6D7E3498" w14:textId="77777777" w:rsidR="0099360C" w:rsidRDefault="0048292F" w:rsidP="000D4E8A">
      <w:pPr>
        <w:pStyle w:val="Head1"/>
      </w:pPr>
      <w:r>
        <w:t>Measurements and Characterizations: Simulated AM 1.5 sunlight was</w:t>
      </w:r>
      <w:r>
        <w:t xml:space="preserve"> </w:t>
      </w:r>
      <w:r>
        <w:t>generated by an Abet Class AAB AM 1.5G solar simulator. The light</w:t>
      </w:r>
      <w:r>
        <w:t xml:space="preserve"> </w:t>
      </w:r>
      <w:r>
        <w:t xml:space="preserve">intensity (100 </w:t>
      </w:r>
      <w:proofErr w:type="spellStart"/>
      <w:r>
        <w:t>mW</w:t>
      </w:r>
      <w:proofErr w:type="spellEnd"/>
      <w:r>
        <w:t xml:space="preserve"> cm−2) was calibrated by an ISO 17025- certified KG3-</w:t>
      </w:r>
      <w:r>
        <w:t xml:space="preserve"> </w:t>
      </w:r>
      <w:r>
        <w:t>filtered silicon reference cell. The J–V curve was recorded by a Keithley</w:t>
      </w:r>
      <w:r>
        <w:t xml:space="preserve"> </w:t>
      </w:r>
      <w:r>
        <w:t>2635 source meter. UV-vis absorption spectra were obtained from a</w:t>
      </w:r>
      <w:r>
        <w:t xml:space="preserve"> </w:t>
      </w:r>
      <w:r>
        <w:t>UV-vis spectrometer (Perkin Elmer Lambda 750). The continuous light</w:t>
      </w:r>
      <w:r>
        <w:t xml:space="preserve"> </w:t>
      </w:r>
      <w:r>
        <w:t>illumination stability characterization was measured with Keithley 2635</w:t>
      </w:r>
      <w:r>
        <w:t xml:space="preserve"> </w:t>
      </w:r>
      <w:r>
        <w:t>with white LED as the light source. Scanning electron microscope</w:t>
      </w:r>
      <w:r>
        <w:t xml:space="preserve"> </w:t>
      </w:r>
      <w:r>
        <w:t>images were recorded by a Hitachi S4800 FEG Scanning Electron</w:t>
      </w:r>
      <w:r>
        <w:t xml:space="preserve"> </w:t>
      </w:r>
      <w:r>
        <w:t>Microscope. GIXRD measurements were performed by Bruker D8.</w:t>
      </w:r>
      <w:r>
        <w:t xml:space="preserve"> </w:t>
      </w:r>
      <w:r>
        <w:t>X-ray photoemission spectroscopies were performed with a Kratos</w:t>
      </w:r>
      <w:r>
        <w:t xml:space="preserve"> </w:t>
      </w:r>
      <w:r>
        <w:t xml:space="preserve">AXIS </w:t>
      </w:r>
      <w:proofErr w:type="spellStart"/>
      <w:r>
        <w:t>UltraDLD</w:t>
      </w:r>
      <w:proofErr w:type="spellEnd"/>
      <w:r>
        <w:t xml:space="preserve"> ultrahigh vacuum (UHV) surface analysis system.</w:t>
      </w:r>
      <w:r>
        <w:t xml:space="preserve"> </w:t>
      </w:r>
      <w:r>
        <w:t xml:space="preserve">XPS measurements were performed to characterize the </w:t>
      </w:r>
      <w:r>
        <w:lastRenderedPageBreak/>
        <w:t>elemental</w:t>
      </w:r>
      <w:r>
        <w:t xml:space="preserve"> </w:t>
      </w:r>
      <w:r>
        <w:t>constituents using a monochromatic Al Kα X-ray gun (1486.6 eV) with a</w:t>
      </w:r>
      <w:r>
        <w:t xml:space="preserve"> </w:t>
      </w:r>
      <w:r>
        <w:t xml:space="preserve">total instrumental energy resolution of 500 </w:t>
      </w:r>
      <w:proofErr w:type="spellStart"/>
      <w:r>
        <w:t>meV</w:t>
      </w:r>
      <w:proofErr w:type="spellEnd"/>
      <w:r>
        <w:t>.</w:t>
      </w:r>
      <w:r>
        <w:t xml:space="preserve"> </w:t>
      </w:r>
    </w:p>
    <w:p w14:paraId="36CDC3CF" w14:textId="77777777" w:rsidR="0099360C" w:rsidRDefault="0048292F" w:rsidP="000D4E8A">
      <w:pPr>
        <w:pStyle w:val="Head1"/>
      </w:pPr>
      <w:r>
        <w:t>Computational Method: The theoretical calculation by the Vienna ab</w:t>
      </w:r>
      <w:r>
        <w:t xml:space="preserve"> </w:t>
      </w:r>
      <w:r>
        <w:t>initio Simulation Package (VASP) code was conducted.[45,46] To calculate</w:t>
      </w:r>
      <w:r>
        <w:t xml:space="preserve"> </w:t>
      </w:r>
      <w:r>
        <w:t>the exchange-correlation functional of electrons, the Perdew-Burke-</w:t>
      </w:r>
      <w:r>
        <w:t xml:space="preserve"> </w:t>
      </w:r>
      <w:proofErr w:type="spellStart"/>
      <w:r>
        <w:t>Ernzerh</w:t>
      </w:r>
      <w:proofErr w:type="spellEnd"/>
      <w:r>
        <w:t xml:space="preserve"> (PBE) functional of the generalized gradient approximation</w:t>
      </w:r>
      <w:r>
        <w:t xml:space="preserve"> </w:t>
      </w:r>
      <w:r>
        <w:t xml:space="preserve">(GGA) was </w:t>
      </w:r>
      <w:proofErr w:type="gramStart"/>
      <w:r>
        <w:t>adopted.[</w:t>
      </w:r>
      <w:proofErr w:type="gramEnd"/>
      <w:r>
        <w:t>47,48] The perovskite surface slab model with a</w:t>
      </w:r>
      <w:r>
        <w:t xml:space="preserve"> </w:t>
      </w:r>
      <w:r>
        <w:t>vacuum layer of 20 Å was assembled dependent on the cubic-phased</w:t>
      </w:r>
      <w:r>
        <w:t xml:space="preserve"> </w:t>
      </w:r>
      <w:r>
        <w:t xml:space="preserve">2 × 2 × 2 supercells. The </w:t>
      </w:r>
      <w:proofErr w:type="spellStart"/>
      <w:r>
        <w:t>NiO</w:t>
      </w:r>
      <w:proofErr w:type="spellEnd"/>
      <w:r>
        <w:t xml:space="preserve"> surface slab model with a vacuum layer</w:t>
      </w:r>
      <w:r>
        <w:t xml:space="preserve"> </w:t>
      </w:r>
      <w:r>
        <w:t>of 20 Å was assembled based on the cubic-phased 2 × 2 × 2 supercells.</w:t>
      </w:r>
      <w:r>
        <w:t xml:space="preserve"> </w:t>
      </w:r>
      <w:r>
        <w:t>A cutoff energy of 400 eV for the plane wave expansion was utilized. The</w:t>
      </w:r>
      <w:r>
        <w:t xml:space="preserve"> </w:t>
      </w:r>
      <w:r>
        <w:t>energy convergence of 1.0 × 10−5 eV and the Γ-</w:t>
      </w:r>
      <w:proofErr w:type="spellStart"/>
      <w:r>
        <w:t>centered</w:t>
      </w:r>
      <w:proofErr w:type="spellEnd"/>
      <w:r>
        <w:t xml:space="preserve"> k-point mesh</w:t>
      </w:r>
      <w:r>
        <w:t xml:space="preserve"> </w:t>
      </w:r>
      <w:r>
        <w:t>of 2 × 2 × 1 were adopted, and the force on all atoms was less than</w:t>
      </w:r>
      <w:r>
        <w:t xml:space="preserve"> </w:t>
      </w:r>
      <w:r>
        <w:t>0.05 eV Å−1. The binding energy (Eb) is defined as</w:t>
      </w:r>
      <w:r>
        <w:t xml:space="preserve"> </w:t>
      </w:r>
      <w:r>
        <w:t xml:space="preserve">Eb = </w:t>
      </w:r>
      <w:proofErr w:type="spellStart"/>
      <w:r>
        <w:t>Etotal</w:t>
      </w:r>
      <w:proofErr w:type="spellEnd"/>
      <w:r>
        <w:t xml:space="preserve"> − EPVK − </w:t>
      </w:r>
      <w:proofErr w:type="spellStart"/>
      <w:r>
        <w:t>Emolecule</w:t>
      </w:r>
      <w:proofErr w:type="spellEnd"/>
      <w:r>
        <w:t xml:space="preserve"> (3)</w:t>
      </w:r>
      <w:r>
        <w:t xml:space="preserve"> </w:t>
      </w:r>
      <w:r>
        <w:t xml:space="preserve">where </w:t>
      </w:r>
      <w:proofErr w:type="spellStart"/>
      <w:r>
        <w:t>Etotal</w:t>
      </w:r>
      <w:proofErr w:type="spellEnd"/>
      <w:r>
        <w:t xml:space="preserve"> is the total energy of the slap after the perovskite- molecule</w:t>
      </w:r>
      <w:r>
        <w:t xml:space="preserve"> </w:t>
      </w:r>
      <w:r>
        <w:t xml:space="preserve">interactions, EPVK and </w:t>
      </w:r>
      <w:proofErr w:type="spellStart"/>
      <w:r>
        <w:t>Emolecule</w:t>
      </w:r>
      <w:proofErr w:type="spellEnd"/>
      <w:r>
        <w:t xml:space="preserve"> are the energy of the perovskites and the</w:t>
      </w:r>
      <w:r>
        <w:t xml:space="preserve"> </w:t>
      </w:r>
      <w:r>
        <w:t>molecules before interaction, respectively. The difference charge density</w:t>
      </w:r>
      <w:r>
        <w:t xml:space="preserve"> </w:t>
      </w:r>
      <w:r>
        <w:t xml:space="preserve">distribution is defined as </w:t>
      </w:r>
      <w:proofErr w:type="spellStart"/>
      <w:r>
        <w:t>Δρ</w:t>
      </w:r>
      <w:proofErr w:type="spellEnd"/>
      <w:r>
        <w:t xml:space="preserve"> = </w:t>
      </w:r>
      <w:proofErr w:type="spellStart"/>
      <w:r>
        <w:t>ρtotal</w:t>
      </w:r>
      <w:proofErr w:type="spellEnd"/>
      <w:r>
        <w:t xml:space="preserve"> - </w:t>
      </w:r>
      <w:proofErr w:type="spellStart"/>
      <w:r>
        <w:t>ρPVK</w:t>
      </w:r>
      <w:proofErr w:type="spellEnd"/>
      <w:r>
        <w:t xml:space="preserve"> - </w:t>
      </w:r>
      <w:proofErr w:type="spellStart"/>
      <w:r>
        <w:t>ρmolecule</w:t>
      </w:r>
      <w:proofErr w:type="spellEnd"/>
      <w:r>
        <w:t xml:space="preserve">, where </w:t>
      </w:r>
      <w:proofErr w:type="spellStart"/>
      <w:r>
        <w:t>ρtotal</w:t>
      </w:r>
      <w:proofErr w:type="spellEnd"/>
      <w:r>
        <w:t xml:space="preserve"> </w:t>
      </w:r>
      <w:r>
        <w:t>is the total charge density of the slab after the perovskite-molecule</w:t>
      </w:r>
      <w:r>
        <w:t xml:space="preserve"> </w:t>
      </w:r>
      <w:r>
        <w:t xml:space="preserve">interactions, </w:t>
      </w:r>
      <w:proofErr w:type="spellStart"/>
      <w:r>
        <w:t>ρPVK</w:t>
      </w:r>
      <w:proofErr w:type="spellEnd"/>
      <w:r>
        <w:t xml:space="preserve"> and </w:t>
      </w:r>
      <w:proofErr w:type="spellStart"/>
      <w:r>
        <w:t>ρmolecule</w:t>
      </w:r>
      <w:proofErr w:type="spellEnd"/>
      <w:r>
        <w:t xml:space="preserve"> are the charge densities of the</w:t>
      </w:r>
      <w:r>
        <w:t xml:space="preserve"> </w:t>
      </w:r>
      <w:r>
        <w:t>perovskites and the molecules before interactions, respectively.</w:t>
      </w:r>
      <w:r>
        <w:t xml:space="preserve">  </w:t>
      </w:r>
    </w:p>
    <w:p w14:paraId="61B1A022" w14:textId="1DB4A940" w:rsidR="00F52B21" w:rsidRPr="000D4E8A" w:rsidRDefault="00F52B21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Supporting Information</w:t>
      </w:r>
    </w:p>
    <w:p w14:paraId="17642C77" w14:textId="0E4C63D9" w:rsidR="00415AE8" w:rsidRDefault="00415AE8" w:rsidP="000D4E8A">
      <w:pPr>
        <w:pStyle w:val="Head1"/>
        <w:rPr>
          <w:b/>
        </w:rPr>
      </w:pPr>
      <w:r w:rsidRPr="00415AE8">
        <w:t>Supporting Information is available from the Wiley Online Library or</w:t>
      </w:r>
      <w:r w:rsidR="000D4E8A">
        <w:t xml:space="preserve"> </w:t>
      </w:r>
      <w:r w:rsidRPr="00415AE8">
        <w:t>from the author.</w:t>
      </w:r>
    </w:p>
    <w:p w14:paraId="0C9F7ECC" w14:textId="304B3A82" w:rsidR="002C0143" w:rsidRPr="000D4E8A" w:rsidRDefault="006935D5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Acknowledgements</w:t>
      </w:r>
    </w:p>
    <w:p w14:paraId="1304B898" w14:textId="4CC186A7" w:rsidR="000D4E8A" w:rsidRDefault="0048292F" w:rsidP="0048292F">
      <w:pPr>
        <w:pStyle w:val="Head1"/>
        <w:rPr>
          <w:rFonts w:eastAsiaTheme="minorEastAsia"/>
        </w:rPr>
      </w:pPr>
      <w:r w:rsidRPr="0048292F">
        <w:rPr>
          <w:rFonts w:eastAsiaTheme="minorEastAsia"/>
        </w:rPr>
        <w:t>S.A. and R.M. contributed equally to this work. The authors would like to</w:t>
      </w:r>
      <w:r>
        <w:rPr>
          <w:rFonts w:eastAsiaTheme="minorEastAsia"/>
        </w:rPr>
        <w:t xml:space="preserve"> </w:t>
      </w:r>
      <w:r w:rsidRPr="0048292F">
        <w:rPr>
          <w:rFonts w:eastAsiaTheme="minorEastAsia"/>
        </w:rPr>
        <w:t>acknowledge the seed fund (Grant Nos. 2019157209 and 202011159254)</w:t>
      </w:r>
      <w:r>
        <w:rPr>
          <w:rFonts w:eastAsiaTheme="minorEastAsia"/>
        </w:rPr>
        <w:t xml:space="preserve"> </w:t>
      </w:r>
      <w:r w:rsidRPr="0048292F">
        <w:rPr>
          <w:rFonts w:eastAsiaTheme="minorEastAsia"/>
        </w:rPr>
        <w:t>from the University Grant Council of the University of Hong Kong, the</w:t>
      </w:r>
      <w:r>
        <w:rPr>
          <w:rFonts w:eastAsiaTheme="minorEastAsia"/>
        </w:rPr>
        <w:t xml:space="preserve"> </w:t>
      </w:r>
      <w:r w:rsidRPr="0048292F">
        <w:rPr>
          <w:rFonts w:eastAsiaTheme="minorEastAsia"/>
        </w:rPr>
        <w:t xml:space="preserve">General Research Fund (Grant Nos. 17200518, 17201819, </w:t>
      </w:r>
      <w:r w:rsidRPr="0048292F">
        <w:rPr>
          <w:rFonts w:eastAsiaTheme="minorEastAsia"/>
        </w:rPr>
        <w:lastRenderedPageBreak/>
        <w:t>and 17211220,</w:t>
      </w:r>
      <w:r>
        <w:rPr>
          <w:rFonts w:eastAsiaTheme="minorEastAsia"/>
        </w:rPr>
        <w:t xml:space="preserve"> </w:t>
      </w:r>
      <w:r w:rsidRPr="0048292F">
        <w:rPr>
          <w:rFonts w:eastAsiaTheme="minorEastAsia"/>
        </w:rPr>
        <w:t>and 17200021), and Collaboration Research Fund (C5037-18G and</w:t>
      </w:r>
      <w:r>
        <w:rPr>
          <w:rFonts w:eastAsiaTheme="minorEastAsia"/>
        </w:rPr>
        <w:t xml:space="preserve"> </w:t>
      </w:r>
      <w:r w:rsidRPr="0048292F">
        <w:rPr>
          <w:rFonts w:eastAsiaTheme="minorEastAsia"/>
        </w:rPr>
        <w:t>C7035-20G) from Hong Kong Special Administrative Region, China.</w:t>
      </w:r>
    </w:p>
    <w:p w14:paraId="234B3891" w14:textId="1F47729D" w:rsidR="00415AE8" w:rsidRPr="000D4E8A" w:rsidRDefault="00415AE8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Conflict of interest</w:t>
      </w:r>
    </w:p>
    <w:p w14:paraId="17C5D630" w14:textId="77777777" w:rsidR="00415AE8" w:rsidRDefault="00415AE8" w:rsidP="00415AE8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t>The authors declare no conflict of interest.</w:t>
      </w:r>
    </w:p>
    <w:p w14:paraId="39DD3126" w14:textId="77777777" w:rsidR="00E77445" w:rsidRPr="00437A3E" w:rsidRDefault="00E77445" w:rsidP="00415AE8">
      <w:pPr>
        <w:pStyle w:val="MainText"/>
        <w:jc w:val="both"/>
        <w:rPr>
          <w:rFonts w:eastAsia="Malgun Gothic"/>
          <w:color w:val="000000" w:themeColor="text1"/>
          <w:lang w:val="en-HK" w:eastAsia="ko-KR"/>
        </w:rPr>
      </w:pPr>
    </w:p>
    <w:p w14:paraId="598CD416" w14:textId="77777777" w:rsidR="00E77445" w:rsidRPr="00E77445" w:rsidRDefault="00E77445" w:rsidP="00E77445">
      <w:pPr>
        <w:pStyle w:val="MainText"/>
        <w:jc w:val="both"/>
        <w:rPr>
          <w:rFonts w:eastAsiaTheme="minorEastAsia"/>
          <w:b/>
          <w:bCs/>
          <w:color w:val="000000" w:themeColor="text1"/>
          <w:lang w:eastAsia="zh-CN"/>
        </w:rPr>
      </w:pPr>
      <w:r w:rsidRPr="00E77445">
        <w:rPr>
          <w:rFonts w:eastAsiaTheme="minorEastAsia"/>
          <w:b/>
          <w:bCs/>
          <w:color w:val="000000" w:themeColor="text1"/>
          <w:lang w:eastAsia="zh-CN"/>
        </w:rPr>
        <w:t>Data Availability Statement</w:t>
      </w:r>
    </w:p>
    <w:p w14:paraId="54FA5993" w14:textId="2F9359D8" w:rsidR="00415AE8" w:rsidRPr="00415AE8" w:rsidRDefault="00E77445" w:rsidP="00E77445">
      <w:pPr>
        <w:pStyle w:val="MainText"/>
        <w:jc w:val="both"/>
        <w:rPr>
          <w:rFonts w:eastAsiaTheme="minorEastAsia"/>
          <w:color w:val="000000" w:themeColor="text1"/>
          <w:lang w:val="en-HK" w:eastAsia="zh-CN"/>
        </w:rPr>
      </w:pPr>
      <w:r w:rsidRPr="00E77445">
        <w:rPr>
          <w:rFonts w:eastAsiaTheme="minorEastAsia"/>
          <w:color w:val="000000" w:themeColor="text1"/>
          <w:lang w:eastAsia="zh-CN"/>
        </w:rPr>
        <w:t>The data that support the findings of this study are available from the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E77445">
        <w:rPr>
          <w:rFonts w:eastAsiaTheme="minorEastAsia"/>
          <w:color w:val="000000" w:themeColor="text1"/>
          <w:lang w:eastAsia="zh-CN"/>
        </w:rPr>
        <w:t>corresponding author upon reasonable request.</w:t>
      </w:r>
    </w:p>
    <w:p w14:paraId="1B51CDA1" w14:textId="77777777" w:rsidR="00FD6058" w:rsidRPr="00437A3E" w:rsidRDefault="00FD6058" w:rsidP="00AF7E49">
      <w:pPr>
        <w:pStyle w:val="MainText"/>
        <w:jc w:val="both"/>
        <w:rPr>
          <w:color w:val="000000" w:themeColor="text1"/>
          <w:lang w:val="en-HK"/>
        </w:rPr>
      </w:pPr>
    </w:p>
    <w:p w14:paraId="2C4A6804" w14:textId="77777777" w:rsidR="00295925" w:rsidRPr="00437A3E" w:rsidRDefault="007A650B" w:rsidP="00AF7E49">
      <w:pPr>
        <w:pStyle w:val="MainText"/>
        <w:jc w:val="both"/>
        <w:rPr>
          <w:b/>
          <w:color w:val="000000" w:themeColor="text1"/>
          <w:sz w:val="28"/>
          <w:szCs w:val="28"/>
        </w:rPr>
      </w:pPr>
      <w:r w:rsidRPr="00437A3E">
        <w:rPr>
          <w:b/>
          <w:color w:val="000000" w:themeColor="text1"/>
          <w:sz w:val="28"/>
          <w:szCs w:val="28"/>
        </w:rPr>
        <w:t>References</w:t>
      </w:r>
    </w:p>
    <w:p w14:paraId="254B8E26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1] H. Back, G. Kim, H. Kim, C. Y. Nam, J. Kim, Y. R. Kim, T. Kim,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B. Park, J. R. Durrant, K. Lee, Energy Environ. Sci. 2020, 13, 840.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CE82224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2] J. C. Yu, S. Badgujar, E. D. Jung, V. K. Singh, D. W. Kim,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J. Gier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schner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E. Lee, Y. S. Kim, S. Cho, M. S. Kwon, M. H. Song,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Adv. Mater. 2019, 31, 1805554.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409A803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3] X. Zheng, Y. Hou, C. Bao, J. Yin, F. Yuan, Z. Huang, K. Song, J.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J. Troughton, N. Gasparini, C. Zhou, Y. Lin, D. J. Xue, B. Chen,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A. K. Johnston, N. Wei, M. N. Hedhili, M. Wei, A. Y.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Alsalloum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P. Maity, B.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Turedi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C. Yang, D. Baran, T. D. Anthopoulos, Y. Han,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Z. H. Lu, O. F. Mohammed, F. Gao, E. H. Sargent, O. M. Bakr,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Nat. Energy 2020, 5, 131.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A748ED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4] T. Liu, K. Chen, Q. Hu, R. Zhu, Q. Gong, Adv. Energy Mater. 2016,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6, 1600457.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0E6F40F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 xml:space="preserve">5] M. Saliba, J. P. Correa-Baena, C. M. Wolff, M.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Stolterfoht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N. Phung,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S. Albrecht, D. Neher, A. Abate, Chem. Mater. 2019, 31, 8576.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73F8939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6] J. Niu, D. Yang, X. Ren, Z. Yang, Y. Liu, X. Zhu, W. Zhao, S. F.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Org. Electron. 2017, 48, 165.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032BAEE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7] Q. Zhou, J. Qiu, Y. Wang, M. Yu, J. Liu, X. Zhang, ACS Energy Lett.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2021, 6, 2469.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223AEB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8292F">
        <w:rPr>
          <w:rFonts w:eastAsiaTheme="minorEastAsia"/>
          <w:color w:val="000000" w:themeColor="text1"/>
          <w:lang w:eastAsia="zh-CN"/>
        </w:rPr>
        <w:t>8] Z. Li, B. Li, X. Wu, S. A. Sheppard, S. Zhang, D. Gao, N. J. Long,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Z. Zhu, Science 2022, 376, 416.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59E7865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9] H. Zhang, J. Cheng, F. Lin, H. He, J. Mao, K. S. Wong, A. K. Y. Jen,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W. C. H. Choy, ACS Nano 2016, 10, 1503.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10505A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10] F. Jiang, W. C. H. Choy, X. Li, D. Zhang, J. Cheng, Adv. Mater. 2015,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27, 2930.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5348AB7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11] H. Rao, S. Ye, W. Sun, W. Yan, Y. Li, H. Peng, Z. Liu, Z. Bian, Y. Li,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C. Huang, Nano Energy 2016, 27, 51.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0932BE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12] M. Lyu, J. Chen, N. G. Park, J. Solid State Chem. 2019, 269, 367.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B5432A7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13] W. Chen, Y. Zhou, L. Wang, Y. Wu, B. Tu, B. Yu, F. Liu, H. W. Tam,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G. Wang, A. B.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Djurišić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L. Huang, Z. He, Adv. Mater. 2018, 30, 1800515.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0D249DC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14] S. Sajid, A. M. Elseman, H. Huang, J. Ji, S. Dou, H. Jiang, X.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D. Wei, P. Cui, M. Li, Nano Energy 2018, 51, 408.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9F44CD5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15] A. Kumar, S. Singh, A. Yadav, Mater Today Proc 2021, 46, 5827.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184DE00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 xml:space="preserve">16] W. Chen, F. Z. Liu, X. Y. Feng, A. B.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Djurišić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W. K. Chan, Z. B. He,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Adv. Energy Mater. 2017, 7, 1700722.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9E8BF60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17] J. H. Kim, P. W. Liang, S. T. Williams, N. Cho, C. C. Chueh,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M. S. Glaz, D. S. Ginger, A. K. Y. Jen, Adv. Mater. 2015, 27, 695.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176B89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18] J. W. Jung, C. C. Chueh, A. K. Y. Jen, Adv. Mater. 2015, 27, 7874.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A2119A5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19] W. Chen, Y. Wu, Y. Yue, J. Liu, W. Zhang, X. Yang, H. Chen, E. Bi,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I. Ashraful, M.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Grätzel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L. Han, Science 2015, 350, 944.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08694DC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20] G. Li, Y. Jiang, S. Deng, A. Tam, P. Xu, M. Wong, H. S. Kwok,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Adv. Sci. 2017, 4, 1700463.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520BC2A8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21] D. Ouyang, J. Xiao, F. Ye, Z. Huang, H. Zhang, L. Zhu, J. Cheng,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W. C. H. Choy, Adv. Energy Mater. 2018, 8, 1702722.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1A5C54B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22] B. Ge, H. W. Qiao, Z. Q. Lin, Z. R. Zhou, A. P. Chen, S. Yang,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Y. Hou, H. G. Yang, Sol. RRL 2019, 3, 1900192.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B42F088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8292F">
        <w:rPr>
          <w:rFonts w:eastAsiaTheme="minorEastAsia"/>
          <w:color w:val="000000" w:themeColor="text1"/>
          <w:lang w:eastAsia="zh-CN"/>
        </w:rPr>
        <w:t>23] D. Ouyang, C. Chen, Z. Huang, L. Zhu, Y. Yan, W. C. H. Choy,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ACS Appl. Mater. Interfaces 2021, 13, 16611.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60B561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24] D. Ouyang, J. Zheng, Z. Huang, L. Zhu, W. C. H. Choy, J.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Chem. A 2021, 9, 371.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14D1C4D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25] L. He, H. Wu, X. Lian, L. Zuo, G. Wu, H. Chen, Org. Electron. 2021,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92, 106124.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47C58A7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26] Y. Liu, J. Duan, J. Zhang, S. Huang, W. Ou-Yang, Q. Bao, Z. Sun,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X. Chen, ACS Appl. Mater. Interfaces 2020, 12, 771.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2EBC73E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27] B. Zhang, J. Su, X. Guo, L. Zhou, Z. Lin, L. Feng, J. Zhang, J. Chang,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Y. Hao, Adv. Sci. 2020, 7, 1903044.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D0DB438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28] X. Lian, J. Chen, S. Shan, G. Wu, H. Chen, ACS Appl. Mater. Interfaces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2020, 12, 46340.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3E881EB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29] Z. W. Gao, Y. Wang, D. Ouyang, H. Liu, Z. Huang, J. Kim,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W. C. H. Choy, Small Methods 2020, 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A380E15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30] Z. Ren, X. Xiao, R. Ma, H. Lin, K. Wang, X. W. Sun, W. C. H. Choy,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Adv. Fun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ct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. Mater. 2019, 29, 1905339.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2296090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31] C. C. Boyd, R. C. Shallcross, T. Moot, R. Kerner, L. Bertoluzzi,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A. Onno, S.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Kavadiya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 xml:space="preserve">, C.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Chosy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E. J. Wolf, J. Werner, J. A. Raiford,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C. de Paula, A. F.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Palmstrom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Z. J. Yu, J. J. Berry, S. F. Bent,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Z. C. Holman, J. M. Luther, E. L. Ratcliff, N. R. Armstrong,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M. D. McGehee, Joule 2020, 4, 1759.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2559B8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32] T. Guo, Z. Fang, Z. Zhang, Z. Deng, R. Zhao, J. Zhang, M. Shang,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X. Liu, Z. Hu, Y. Zhu, L. Han, J Energy Chem 2022, 69, 211.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7712763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33] W. Liu, J. Xiong, N. Liu, J. Dai, Z. Dai, Y. Huang, Z. Zhang, X. Xue,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Q. Dai, J. Zhang, Chem. Eng. J. 2022, 429, 132426.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931CA9F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34] E. A. Alharbi, A. Y. Alyamani, D. J. Kubicki, A. R. Uhl, B. J. Walder,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 xml:space="preserve">A. Q. Alanazi, J. Luo, A. Burgos-Caminal, A.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Albadri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 xml:space="preserve">, H.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Albrithen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Nat. Commun. 2019, 10, 3008.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F9E85D0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35] G. Wu, R. Liang, M. Ge, G. Sun, Y. Zhang, G. Xing, Adv.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2022, 34, 2105635.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CF504EE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48292F">
        <w:rPr>
          <w:rFonts w:eastAsiaTheme="minorEastAsia"/>
          <w:color w:val="000000" w:themeColor="text1"/>
          <w:lang w:eastAsia="zh-CN"/>
        </w:rPr>
        <w:t xml:space="preserve">36] A. H.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Proppe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A. Johnston, S. Teale, A. Mahata,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R. Quintero-Bermudez, E. H. Jung, L. Grater, T. Cui, T. Filleter,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C. Y. Kim, S. O. Kelley, F. De Angelis, E. H. Sargent, Nat. Commun.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2021, 12, 3472.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287A3A7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37] S. Wu, J. Zhang, Z. Li, D. Liu, M. Qin, S. H. Cheung, X. Lu, D. Lei,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S. K. So, Z. Zhu, Joule 2020, 4, 1248.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C31BD6E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38] S. Ahmad, X. Guo, Chin. Chem. Lett. 2018, 29, 657.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94797C5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39] H. Choi, J. Jeong, H. B. Kim, S. Kim, B. Walker, G. H. Kim, J. Y. Kim,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Nano Energy 2014, 7, 80.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4564226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40] N. Beaumont, I. Hancox, P. Sullivan, R. A. Hatton, T. S. Jones,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Energy Environ. Sci. 2011, 4, 1708.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A5F379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41] T. Wang, D. Ding, H. Zheng, X. Wang, J. Wang, H. Liu, W. Shen, Sol.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RRL 2019, 3, 1900045.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8454A40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42] P. Zhou, B. Li, Z. Fang, W. Zhou, M. Zhang, W. Hu, T. Chen, Z. Xiao,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S. Yang, Sol. RRL 2019, 3, 1970111.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B4C8D72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43] C. Wang, C. Zhang, S. Wang, G. Liu, H. Xia, S. Tong, J. He, D. Niu,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C. Zhou, K. Ding, Y. Gao, J. Yang, Sol. RRL 2018, 2, 1700209.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24B2FB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44] S. Ahmad, P. Fu, S. Yu, Q. Yang, X. Liu, X. Wang, X. Wang, X. Guo,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C. Li, Joule 2019, 3, 794.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8538BCC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 xml:space="preserve">45] G. Kresse, J.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Furthmüller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 xml:space="preserve">,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Comput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. Mater. Sci. 1996, 6, 15.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A42E82C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46] G. Kresse, J. Hafner, Phys. Rev. B 1993, 47, 558.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CD8FF28" w14:textId="77777777" w:rsidR="0048292F" w:rsidRDefault="0048292F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>47] M. C. Payne, M. P. Teter, D. C. Allan, T. A. Arias, J. D. Joannopoulos,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48292F">
        <w:rPr>
          <w:rFonts w:eastAsiaTheme="minorEastAsia"/>
          <w:color w:val="000000" w:themeColor="text1"/>
          <w:lang w:eastAsia="zh-CN"/>
        </w:rPr>
        <w:t>Rev. Mod. Phys. 1992, 64, 1045.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860C7C" w14:textId="5BC184F6" w:rsidR="00EB07C2" w:rsidRPr="00437A3E" w:rsidRDefault="0048292F" w:rsidP="005D70C3">
      <w:pPr>
        <w:spacing w:line="480" w:lineRule="auto"/>
        <w:jc w:val="both"/>
        <w:rPr>
          <w:color w:val="000000" w:themeColor="text1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48292F">
        <w:rPr>
          <w:rFonts w:eastAsiaTheme="minorEastAsia"/>
          <w:color w:val="000000" w:themeColor="text1"/>
          <w:lang w:eastAsia="zh-CN"/>
        </w:rPr>
        <w:t xml:space="preserve">48] J. P. Perdew, K. Burke, M. </w:t>
      </w:r>
      <w:proofErr w:type="spellStart"/>
      <w:r w:rsidRPr="0048292F">
        <w:rPr>
          <w:rFonts w:eastAsiaTheme="minorEastAsia"/>
          <w:color w:val="000000" w:themeColor="text1"/>
          <w:lang w:eastAsia="zh-CN"/>
        </w:rPr>
        <w:t>Ernzerhof</w:t>
      </w:r>
      <w:proofErr w:type="spellEnd"/>
      <w:r w:rsidRPr="0048292F">
        <w:rPr>
          <w:rFonts w:eastAsiaTheme="minorEastAsia"/>
          <w:color w:val="000000" w:themeColor="text1"/>
          <w:lang w:eastAsia="zh-CN"/>
        </w:rPr>
        <w:t>, Phys. Rev. Lett. 1996, 77, 3865.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="00EB07C2" w:rsidRPr="00437A3E">
        <w:rPr>
          <w:color w:val="000000" w:themeColor="text1"/>
        </w:rPr>
        <w:br w:type="page"/>
      </w:r>
    </w:p>
    <w:p w14:paraId="20213DEC" w14:textId="77777777" w:rsidR="00E77445" w:rsidRDefault="00E77445" w:rsidP="001138B8">
      <w:pPr>
        <w:pStyle w:val="RSCB02ArticleText"/>
        <w:spacing w:line="480" w:lineRule="auto"/>
        <w:rPr>
          <w:b/>
          <w:noProof/>
          <w:color w:val="000000" w:themeColor="text1"/>
          <w:lang w:eastAsia="zh-CN"/>
        </w:rPr>
      </w:pPr>
    </w:p>
    <w:p w14:paraId="263ECFB7" w14:textId="7882E590" w:rsidR="001138B8" w:rsidRPr="00437A3E" w:rsidRDefault="0048292F" w:rsidP="001138B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8292F">
        <w:rPr>
          <w:b/>
          <w:noProof/>
          <w:color w:val="000000" w:themeColor="text1"/>
          <w:lang w:eastAsia="zh-CN"/>
        </w:rPr>
        <w:drawing>
          <wp:inline distT="0" distB="0" distL="0" distR="0" wp14:anchorId="0C5D9FFA" wp14:editId="4EA52C6C">
            <wp:extent cx="5760720" cy="3945255"/>
            <wp:effectExtent l="0" t="0" r="0" b="0"/>
            <wp:docPr id="1158052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59B3" w14:textId="59384A78" w:rsidR="001138B8" w:rsidRPr="00E77445" w:rsidRDefault="0048292F" w:rsidP="0048292F">
      <w:pPr>
        <w:pStyle w:val="RSCB02ArticleText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Figure 1. a) Procedure for the fabricating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interlayer. b) Schematic illustration of the 3D perovskites (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) with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interlayer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device architecture. c) Chemical structure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salt.</w:t>
      </w:r>
    </w:p>
    <w:p w14:paraId="58FB54CC" w14:textId="77777777" w:rsidR="000A1F8B" w:rsidRDefault="000A1F8B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47360DD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BC001B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2BB37CF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F7F1BC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63A347E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A942A5C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1B71135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6B698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9EE98EB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55C9ABA" w14:textId="403D354B" w:rsidR="00842F4F" w:rsidRDefault="0048292F" w:rsidP="0048292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noProof/>
          <w:color w:val="000000" w:themeColor="text1"/>
          <w:sz w:val="24"/>
          <w:szCs w:val="24"/>
          <w:lang w:val="en-HK" w:eastAsia="zh-CN"/>
        </w:rPr>
        <w:lastRenderedPageBreak/>
        <w:drawing>
          <wp:inline distT="0" distB="0" distL="0" distR="0" wp14:anchorId="231560D2" wp14:editId="1FAF2F78">
            <wp:extent cx="5760720" cy="5090160"/>
            <wp:effectExtent l="0" t="0" r="0" b="0"/>
            <wp:docPr id="2027065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2. XPS spectra of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ITO/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films </w:t>
      </w:r>
      <w:proofErr w:type="spellStart"/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a,b</w:t>
      </w:r>
      <w:proofErr w:type="spellEnd"/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 as-deposited and </w:t>
      </w:r>
      <w:proofErr w:type="spellStart"/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c,d</w:t>
      </w:r>
      <w:proofErr w:type="spellEnd"/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 aged. </w:t>
      </w:r>
      <w:proofErr w:type="spellStart"/>
      <w:proofErr w:type="gram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e,f</w:t>
      </w:r>
      <w:proofErr w:type="spellEnd"/>
      <w:proofErr w:type="gram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 FTIR spectra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,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The g) optimized surface structure and h) differential charge density distribution of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interface. The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) optimized surface structure and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j) differential charge density distribution of the perovskites/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interface.</w:t>
      </w:r>
    </w:p>
    <w:p w14:paraId="28199EFC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4766255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2F3EC51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C4F49E4" w14:textId="77777777" w:rsidR="00415AE8" w:rsidRPr="00437A3E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3D43C5E" w14:textId="51A3F190" w:rsidR="00842F4F" w:rsidRPr="00437A3E" w:rsidRDefault="0048292F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8292F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90D8FCC" wp14:editId="46442522">
            <wp:extent cx="5760720" cy="4583430"/>
            <wp:effectExtent l="0" t="0" r="0" b="7620"/>
            <wp:docPr id="1503801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8931" w14:textId="37AFF6FF" w:rsidR="00842F4F" w:rsidRDefault="0048292F" w:rsidP="0048292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3. a) GIXRD spectra of perovskite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b) PbI2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c) The absorbance of perovskite films deposited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. Top view SEM images of perovskites deposited on d)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 and e)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Cross-section SEM images of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perovskite film deposited on f)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g)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film. The contact angle of h)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film.</w:t>
      </w:r>
    </w:p>
    <w:p w14:paraId="57D9D4F1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732277A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8D0E422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580F529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34F1D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C3EC1FF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118112E" w14:textId="0BFF6483" w:rsidR="0048292F" w:rsidRDefault="0048292F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noProof/>
          <w:color w:val="000000" w:themeColor="text1"/>
          <w:sz w:val="24"/>
          <w:szCs w:val="24"/>
          <w:lang w:val="en-HK" w:eastAsia="zh-CN"/>
        </w:rPr>
        <w:lastRenderedPageBreak/>
        <w:drawing>
          <wp:inline distT="0" distB="0" distL="0" distR="0" wp14:anchorId="0B0658E1" wp14:editId="0D881616">
            <wp:extent cx="5760720" cy="3359785"/>
            <wp:effectExtent l="0" t="0" r="0" b="0"/>
            <wp:docPr id="102423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163C" w14:textId="3B81DB09" w:rsidR="00842F4F" w:rsidRDefault="0048292F" w:rsidP="0048292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4. a) Energy level diagram. b) J–V curves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-based perovskite device deposited on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 The inset shows the device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structure fabricated in this work. c) Stabilized PCE and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Jsc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treated and untreated devices. d) Statistical PCE distributions of 50 devices with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and without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treated. SCLC curve of perovskite devices deposited on e)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f)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.</w:t>
      </w:r>
    </w:p>
    <w:p w14:paraId="4A098DFE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CE7C113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3CFC350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499BFDA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CECC8FC" w14:textId="77777777" w:rsidR="00E77445" w:rsidRP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EB7168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F8AA52" w14:textId="48D5A1FE" w:rsidR="00415AE8" w:rsidRPr="00437A3E" w:rsidRDefault="0048292F" w:rsidP="00415AE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48292F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A477620" wp14:editId="47ABEB3E">
            <wp:extent cx="5760720" cy="3387725"/>
            <wp:effectExtent l="0" t="0" r="0" b="3175"/>
            <wp:docPr id="5085251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F356" w14:textId="5F5FEBCE" w:rsidR="00415AE8" w:rsidRPr="00437A3E" w:rsidRDefault="0048292F" w:rsidP="0048292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Figure 5. a) MPP tracking to compare the stability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treated device with the untreated device. J–V curves of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CsFAMA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perovskite device deposited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on b)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/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ABABr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and c) </w:t>
      </w:r>
      <w:proofErr w:type="spellStart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NiOx</w:t>
      </w:r>
      <w:proofErr w:type="spellEnd"/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under continuous illumination after 0, 72, and 168 h. d) XRD patterns of perovskite films under continuous illumination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48292F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after 168 h.</w:t>
      </w:r>
    </w:p>
    <w:p w14:paraId="0B9A854E" w14:textId="77777777" w:rsidR="00415AE8" w:rsidRPr="00437A3E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9AF3F84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1E378CB1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6305E091" w14:textId="33249A13" w:rsidR="003E4938" w:rsidRPr="00437A3E" w:rsidRDefault="00E22761" w:rsidP="00103FB0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fldChar w:fldCharType="begin"/>
      </w:r>
      <w:r w:rsidRPr="00437A3E">
        <w:rPr>
          <w:color w:val="000000" w:themeColor="text1"/>
        </w:rPr>
        <w:instrText xml:space="preserve"> ADDIN </w:instrText>
      </w:r>
      <w:r w:rsidRPr="00437A3E">
        <w:rPr>
          <w:color w:val="000000" w:themeColor="text1"/>
        </w:rPr>
        <w:fldChar w:fldCharType="end"/>
      </w:r>
    </w:p>
    <w:sectPr w:rsidR="003E4938" w:rsidRPr="00437A3E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2E003" w14:textId="77777777" w:rsidR="007A6E70" w:rsidRDefault="007A6E70">
      <w:r>
        <w:separator/>
      </w:r>
    </w:p>
  </w:endnote>
  <w:endnote w:type="continuationSeparator" w:id="0">
    <w:p w14:paraId="196FA62D" w14:textId="77777777" w:rsidR="007A6E70" w:rsidRDefault="007A6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887C" w14:textId="77777777" w:rsidR="00ED46EC" w:rsidRDefault="00ED46E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E3CB9">
      <w:rPr>
        <w:noProof/>
      </w:rPr>
      <w:t>2</w:t>
    </w:r>
    <w:r>
      <w:fldChar w:fldCharType="end"/>
    </w:r>
  </w:p>
  <w:p w14:paraId="39E3E8DF" w14:textId="77777777" w:rsidR="00ED46EC" w:rsidRDefault="00ED46EC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D84B3" w14:textId="77777777" w:rsidR="007A6E70" w:rsidRDefault="007A6E70">
      <w:r>
        <w:separator/>
      </w:r>
    </w:p>
  </w:footnote>
  <w:footnote w:type="continuationSeparator" w:id="0">
    <w:p w14:paraId="406D7DB5" w14:textId="77777777" w:rsidR="007A6E70" w:rsidRDefault="007A6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74B4" w14:textId="77777777" w:rsidR="00ED46EC" w:rsidRPr="009B44CC" w:rsidRDefault="00ED46EC" w:rsidP="009B44CC">
    <w:pPr>
      <w:pStyle w:val="Header"/>
      <w:tabs>
        <w:tab w:val="left" w:pos="5003"/>
      </w:tabs>
      <w:jc w:val="right"/>
      <w:rPr>
        <w:lang w:val="en-US"/>
      </w:rPr>
    </w:pPr>
    <w:r>
      <w:tab/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11B6"/>
    <w:multiLevelType w:val="hybridMultilevel"/>
    <w:tmpl w:val="72F6B174"/>
    <w:lvl w:ilvl="0" w:tplc="FF7E1E2A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8125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e9vf5r59rvele5zt8vdpabezep5wvss20e&quot;&gt;Ag Cu NP electrode&lt;record-ids&gt;&lt;item&gt;1&lt;/item&gt;&lt;item&gt;2&lt;/item&gt;&lt;item&gt;3&lt;/item&gt;&lt;item&gt;6&lt;/item&gt;&lt;item&gt;8&lt;/item&gt;&lt;item&gt;9&lt;/item&gt;&lt;item&gt;16&lt;/item&gt;&lt;item&gt;19&lt;/item&gt;&lt;item&gt;25&lt;/item&gt;&lt;item&gt;26&lt;/item&gt;&lt;item&gt;27&lt;/item&gt;&lt;item&gt;29&lt;/item&gt;&lt;item&gt;30&lt;/item&gt;&lt;item&gt;31&lt;/item&gt;&lt;item&gt;32&lt;/item&gt;&lt;item&gt;33&lt;/item&gt;&lt;item&gt;37&lt;/item&gt;&lt;item&gt;39&lt;/item&gt;&lt;item&gt;40&lt;/item&gt;&lt;item&gt;44&lt;/item&gt;&lt;item&gt;46&lt;/item&gt;&lt;item&gt;47&lt;/item&gt;&lt;item&gt;48&lt;/item&gt;&lt;item&gt;49&lt;/item&gt;&lt;item&gt;50&lt;/item&gt;&lt;item&gt;51&lt;/item&gt;&lt;item&gt;52&lt;/item&gt;&lt;item&gt;61&lt;/item&gt;&lt;item&gt;62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6&lt;/item&gt;&lt;item&gt;79&lt;/item&gt;&lt;item&gt;80&lt;/item&gt;&lt;/record-ids&gt;&lt;/item&gt;&lt;/Libraries&gt;"/>
  </w:docVars>
  <w:rsids>
    <w:rsidRoot w:val="002D16A0"/>
    <w:rsid w:val="000003BB"/>
    <w:rsid w:val="00000C13"/>
    <w:rsid w:val="000015FF"/>
    <w:rsid w:val="00001881"/>
    <w:rsid w:val="00001DF4"/>
    <w:rsid w:val="0000374D"/>
    <w:rsid w:val="000038EA"/>
    <w:rsid w:val="00004803"/>
    <w:rsid w:val="00004A23"/>
    <w:rsid w:val="00004C2A"/>
    <w:rsid w:val="00004EEA"/>
    <w:rsid w:val="00005B87"/>
    <w:rsid w:val="0000685C"/>
    <w:rsid w:val="00006A0A"/>
    <w:rsid w:val="00006A80"/>
    <w:rsid w:val="0000703E"/>
    <w:rsid w:val="000105EC"/>
    <w:rsid w:val="000112FC"/>
    <w:rsid w:val="000118B0"/>
    <w:rsid w:val="00011F40"/>
    <w:rsid w:val="0001416C"/>
    <w:rsid w:val="0001454A"/>
    <w:rsid w:val="00015532"/>
    <w:rsid w:val="0001568B"/>
    <w:rsid w:val="0001683C"/>
    <w:rsid w:val="000172E7"/>
    <w:rsid w:val="000175AF"/>
    <w:rsid w:val="00020D69"/>
    <w:rsid w:val="0002112E"/>
    <w:rsid w:val="000214A8"/>
    <w:rsid w:val="0002262F"/>
    <w:rsid w:val="00022BF3"/>
    <w:rsid w:val="00022F87"/>
    <w:rsid w:val="00023F64"/>
    <w:rsid w:val="00024AAF"/>
    <w:rsid w:val="000250DD"/>
    <w:rsid w:val="000262F2"/>
    <w:rsid w:val="00026570"/>
    <w:rsid w:val="00026957"/>
    <w:rsid w:val="00026BBE"/>
    <w:rsid w:val="00026C25"/>
    <w:rsid w:val="00027783"/>
    <w:rsid w:val="00027FB5"/>
    <w:rsid w:val="000310D3"/>
    <w:rsid w:val="000314D2"/>
    <w:rsid w:val="0003201F"/>
    <w:rsid w:val="0003318D"/>
    <w:rsid w:val="0003318F"/>
    <w:rsid w:val="00034135"/>
    <w:rsid w:val="000344D2"/>
    <w:rsid w:val="0003607D"/>
    <w:rsid w:val="00036C10"/>
    <w:rsid w:val="000378C2"/>
    <w:rsid w:val="0004094E"/>
    <w:rsid w:val="00040B7B"/>
    <w:rsid w:val="00041A5F"/>
    <w:rsid w:val="0004315B"/>
    <w:rsid w:val="000437F7"/>
    <w:rsid w:val="00044760"/>
    <w:rsid w:val="00045C5B"/>
    <w:rsid w:val="00050258"/>
    <w:rsid w:val="000504B7"/>
    <w:rsid w:val="00050985"/>
    <w:rsid w:val="00051303"/>
    <w:rsid w:val="00051572"/>
    <w:rsid w:val="000538D0"/>
    <w:rsid w:val="0005402C"/>
    <w:rsid w:val="00054A23"/>
    <w:rsid w:val="0005501E"/>
    <w:rsid w:val="0005522F"/>
    <w:rsid w:val="000555E7"/>
    <w:rsid w:val="00055883"/>
    <w:rsid w:val="000572D1"/>
    <w:rsid w:val="0006044D"/>
    <w:rsid w:val="000606B3"/>
    <w:rsid w:val="000607B1"/>
    <w:rsid w:val="0006135F"/>
    <w:rsid w:val="000615E2"/>
    <w:rsid w:val="00061B5F"/>
    <w:rsid w:val="00061D01"/>
    <w:rsid w:val="00061EE4"/>
    <w:rsid w:val="00062324"/>
    <w:rsid w:val="00062AB3"/>
    <w:rsid w:val="0006355D"/>
    <w:rsid w:val="0006396D"/>
    <w:rsid w:val="00063C0E"/>
    <w:rsid w:val="000641AD"/>
    <w:rsid w:val="00064710"/>
    <w:rsid w:val="00065D8E"/>
    <w:rsid w:val="00066326"/>
    <w:rsid w:val="000666BE"/>
    <w:rsid w:val="00066826"/>
    <w:rsid w:val="00067A9F"/>
    <w:rsid w:val="0007070F"/>
    <w:rsid w:val="000710B9"/>
    <w:rsid w:val="00071201"/>
    <w:rsid w:val="00071A15"/>
    <w:rsid w:val="0007239C"/>
    <w:rsid w:val="000724FA"/>
    <w:rsid w:val="00072D65"/>
    <w:rsid w:val="00072EA7"/>
    <w:rsid w:val="0007383B"/>
    <w:rsid w:val="000738D4"/>
    <w:rsid w:val="000744FB"/>
    <w:rsid w:val="0007535D"/>
    <w:rsid w:val="00075FB6"/>
    <w:rsid w:val="00076864"/>
    <w:rsid w:val="00076EAD"/>
    <w:rsid w:val="000825D8"/>
    <w:rsid w:val="0008276E"/>
    <w:rsid w:val="0008287E"/>
    <w:rsid w:val="00083031"/>
    <w:rsid w:val="000830F8"/>
    <w:rsid w:val="000835EB"/>
    <w:rsid w:val="00083D60"/>
    <w:rsid w:val="000854C9"/>
    <w:rsid w:val="00085633"/>
    <w:rsid w:val="000864CB"/>
    <w:rsid w:val="000868E6"/>
    <w:rsid w:val="0008740B"/>
    <w:rsid w:val="00090288"/>
    <w:rsid w:val="000904D3"/>
    <w:rsid w:val="00091E32"/>
    <w:rsid w:val="0009309C"/>
    <w:rsid w:val="00093DA6"/>
    <w:rsid w:val="00093F1B"/>
    <w:rsid w:val="0009563F"/>
    <w:rsid w:val="00095D42"/>
    <w:rsid w:val="00095E1B"/>
    <w:rsid w:val="00096F83"/>
    <w:rsid w:val="0009769D"/>
    <w:rsid w:val="000A0195"/>
    <w:rsid w:val="000A058E"/>
    <w:rsid w:val="000A0CA6"/>
    <w:rsid w:val="000A0D9D"/>
    <w:rsid w:val="000A1783"/>
    <w:rsid w:val="000A1F4B"/>
    <w:rsid w:val="000A1F8B"/>
    <w:rsid w:val="000A21A9"/>
    <w:rsid w:val="000A2682"/>
    <w:rsid w:val="000A26CA"/>
    <w:rsid w:val="000A33A9"/>
    <w:rsid w:val="000A3E93"/>
    <w:rsid w:val="000A4263"/>
    <w:rsid w:val="000A472C"/>
    <w:rsid w:val="000A4831"/>
    <w:rsid w:val="000A4C24"/>
    <w:rsid w:val="000A4F32"/>
    <w:rsid w:val="000A5773"/>
    <w:rsid w:val="000A57E3"/>
    <w:rsid w:val="000A59D2"/>
    <w:rsid w:val="000A5CE4"/>
    <w:rsid w:val="000A67BA"/>
    <w:rsid w:val="000A6B4E"/>
    <w:rsid w:val="000B05A0"/>
    <w:rsid w:val="000B081B"/>
    <w:rsid w:val="000B0DF3"/>
    <w:rsid w:val="000B237E"/>
    <w:rsid w:val="000B2D65"/>
    <w:rsid w:val="000B2E4B"/>
    <w:rsid w:val="000B3340"/>
    <w:rsid w:val="000B33EE"/>
    <w:rsid w:val="000B4293"/>
    <w:rsid w:val="000B5201"/>
    <w:rsid w:val="000B5AC1"/>
    <w:rsid w:val="000B7A2C"/>
    <w:rsid w:val="000C01E4"/>
    <w:rsid w:val="000C11E4"/>
    <w:rsid w:val="000C19D6"/>
    <w:rsid w:val="000C20DB"/>
    <w:rsid w:val="000C259E"/>
    <w:rsid w:val="000C303D"/>
    <w:rsid w:val="000C342D"/>
    <w:rsid w:val="000C39E3"/>
    <w:rsid w:val="000C3E0C"/>
    <w:rsid w:val="000C42EB"/>
    <w:rsid w:val="000C6252"/>
    <w:rsid w:val="000C6F8A"/>
    <w:rsid w:val="000C792E"/>
    <w:rsid w:val="000C798B"/>
    <w:rsid w:val="000D0292"/>
    <w:rsid w:val="000D0EFC"/>
    <w:rsid w:val="000D172F"/>
    <w:rsid w:val="000D1821"/>
    <w:rsid w:val="000D2289"/>
    <w:rsid w:val="000D2623"/>
    <w:rsid w:val="000D29C9"/>
    <w:rsid w:val="000D2D4B"/>
    <w:rsid w:val="000D361C"/>
    <w:rsid w:val="000D411C"/>
    <w:rsid w:val="000D42E9"/>
    <w:rsid w:val="000D45F4"/>
    <w:rsid w:val="000D4E8A"/>
    <w:rsid w:val="000D51F0"/>
    <w:rsid w:val="000D5AB4"/>
    <w:rsid w:val="000D5BD3"/>
    <w:rsid w:val="000D5EEC"/>
    <w:rsid w:val="000D5F53"/>
    <w:rsid w:val="000D66DB"/>
    <w:rsid w:val="000D6BCA"/>
    <w:rsid w:val="000D7EBA"/>
    <w:rsid w:val="000E0BFB"/>
    <w:rsid w:val="000E116F"/>
    <w:rsid w:val="000E2723"/>
    <w:rsid w:val="000E363D"/>
    <w:rsid w:val="000E3F57"/>
    <w:rsid w:val="000E4C15"/>
    <w:rsid w:val="000E4F74"/>
    <w:rsid w:val="000E51B7"/>
    <w:rsid w:val="000E60D6"/>
    <w:rsid w:val="000E7534"/>
    <w:rsid w:val="000E7732"/>
    <w:rsid w:val="000E7734"/>
    <w:rsid w:val="000E7A5B"/>
    <w:rsid w:val="000E7BBA"/>
    <w:rsid w:val="000E7F53"/>
    <w:rsid w:val="000F0C05"/>
    <w:rsid w:val="000F2582"/>
    <w:rsid w:val="000F2B67"/>
    <w:rsid w:val="000F345A"/>
    <w:rsid w:val="000F3E3E"/>
    <w:rsid w:val="000F4D21"/>
    <w:rsid w:val="000F4EFE"/>
    <w:rsid w:val="000F512F"/>
    <w:rsid w:val="000F6EF8"/>
    <w:rsid w:val="00100254"/>
    <w:rsid w:val="0010114F"/>
    <w:rsid w:val="001013EB"/>
    <w:rsid w:val="00101CB6"/>
    <w:rsid w:val="00101F75"/>
    <w:rsid w:val="00101FC5"/>
    <w:rsid w:val="00102C16"/>
    <w:rsid w:val="00103B83"/>
    <w:rsid w:val="00103FB0"/>
    <w:rsid w:val="001054D4"/>
    <w:rsid w:val="001054D6"/>
    <w:rsid w:val="00105568"/>
    <w:rsid w:val="0010686C"/>
    <w:rsid w:val="0010693D"/>
    <w:rsid w:val="00107A6D"/>
    <w:rsid w:val="00107C5F"/>
    <w:rsid w:val="00107CCC"/>
    <w:rsid w:val="00107EE3"/>
    <w:rsid w:val="00110011"/>
    <w:rsid w:val="0011023B"/>
    <w:rsid w:val="001105BD"/>
    <w:rsid w:val="00110A58"/>
    <w:rsid w:val="00111276"/>
    <w:rsid w:val="00112817"/>
    <w:rsid w:val="00112CB0"/>
    <w:rsid w:val="001138B8"/>
    <w:rsid w:val="0011470B"/>
    <w:rsid w:val="0011487B"/>
    <w:rsid w:val="00115104"/>
    <w:rsid w:val="00115339"/>
    <w:rsid w:val="00116C82"/>
    <w:rsid w:val="00120E85"/>
    <w:rsid w:val="001221FC"/>
    <w:rsid w:val="00123588"/>
    <w:rsid w:val="00123ADA"/>
    <w:rsid w:val="00123BFA"/>
    <w:rsid w:val="001244A4"/>
    <w:rsid w:val="001252EE"/>
    <w:rsid w:val="00125573"/>
    <w:rsid w:val="0012642A"/>
    <w:rsid w:val="00126D17"/>
    <w:rsid w:val="00127612"/>
    <w:rsid w:val="00127C00"/>
    <w:rsid w:val="00127EFF"/>
    <w:rsid w:val="001305BF"/>
    <w:rsid w:val="00130E0F"/>
    <w:rsid w:val="0013108B"/>
    <w:rsid w:val="0013415F"/>
    <w:rsid w:val="001345AA"/>
    <w:rsid w:val="00134A1E"/>
    <w:rsid w:val="0013508C"/>
    <w:rsid w:val="00135647"/>
    <w:rsid w:val="0013620B"/>
    <w:rsid w:val="001370B1"/>
    <w:rsid w:val="00137125"/>
    <w:rsid w:val="001377CA"/>
    <w:rsid w:val="00137E52"/>
    <w:rsid w:val="00140007"/>
    <w:rsid w:val="00140908"/>
    <w:rsid w:val="00140B94"/>
    <w:rsid w:val="00141198"/>
    <w:rsid w:val="00141617"/>
    <w:rsid w:val="00143055"/>
    <w:rsid w:val="0014308B"/>
    <w:rsid w:val="00143437"/>
    <w:rsid w:val="0014366A"/>
    <w:rsid w:val="001450FB"/>
    <w:rsid w:val="001456BA"/>
    <w:rsid w:val="0014634A"/>
    <w:rsid w:val="00146578"/>
    <w:rsid w:val="0014658A"/>
    <w:rsid w:val="00147931"/>
    <w:rsid w:val="00147BAE"/>
    <w:rsid w:val="00147DB8"/>
    <w:rsid w:val="00147FCC"/>
    <w:rsid w:val="00150044"/>
    <w:rsid w:val="00150AF8"/>
    <w:rsid w:val="00150DE2"/>
    <w:rsid w:val="00151683"/>
    <w:rsid w:val="00151A9D"/>
    <w:rsid w:val="00152EBF"/>
    <w:rsid w:val="00152F42"/>
    <w:rsid w:val="0015392F"/>
    <w:rsid w:val="00155122"/>
    <w:rsid w:val="001551A7"/>
    <w:rsid w:val="001552C9"/>
    <w:rsid w:val="0015563E"/>
    <w:rsid w:val="00155F66"/>
    <w:rsid w:val="0016000F"/>
    <w:rsid w:val="00160824"/>
    <w:rsid w:val="001622D5"/>
    <w:rsid w:val="001629BB"/>
    <w:rsid w:val="0016390D"/>
    <w:rsid w:val="00163B7E"/>
    <w:rsid w:val="00164057"/>
    <w:rsid w:val="00165111"/>
    <w:rsid w:val="00165B37"/>
    <w:rsid w:val="00166611"/>
    <w:rsid w:val="001670E2"/>
    <w:rsid w:val="00167133"/>
    <w:rsid w:val="00167F3B"/>
    <w:rsid w:val="00170369"/>
    <w:rsid w:val="00170744"/>
    <w:rsid w:val="001710AF"/>
    <w:rsid w:val="00171898"/>
    <w:rsid w:val="00171E7D"/>
    <w:rsid w:val="00171E96"/>
    <w:rsid w:val="00172DF4"/>
    <w:rsid w:val="00172E68"/>
    <w:rsid w:val="00172EED"/>
    <w:rsid w:val="00173757"/>
    <w:rsid w:val="00174176"/>
    <w:rsid w:val="00174189"/>
    <w:rsid w:val="00174D2A"/>
    <w:rsid w:val="00174E9A"/>
    <w:rsid w:val="0017567C"/>
    <w:rsid w:val="00177B9A"/>
    <w:rsid w:val="001805BF"/>
    <w:rsid w:val="0018156C"/>
    <w:rsid w:val="00181996"/>
    <w:rsid w:val="00181A8E"/>
    <w:rsid w:val="00181D92"/>
    <w:rsid w:val="00181E28"/>
    <w:rsid w:val="001823B6"/>
    <w:rsid w:val="00183A83"/>
    <w:rsid w:val="00183F7E"/>
    <w:rsid w:val="00184017"/>
    <w:rsid w:val="00184629"/>
    <w:rsid w:val="001848EB"/>
    <w:rsid w:val="001859EB"/>
    <w:rsid w:val="00187CB6"/>
    <w:rsid w:val="00187DB9"/>
    <w:rsid w:val="0019077D"/>
    <w:rsid w:val="00190E6B"/>
    <w:rsid w:val="0019194D"/>
    <w:rsid w:val="00191DE4"/>
    <w:rsid w:val="00192DA2"/>
    <w:rsid w:val="00192F60"/>
    <w:rsid w:val="001947C9"/>
    <w:rsid w:val="001947CD"/>
    <w:rsid w:val="00194A17"/>
    <w:rsid w:val="001962A1"/>
    <w:rsid w:val="00196C89"/>
    <w:rsid w:val="001A0A01"/>
    <w:rsid w:val="001A28C5"/>
    <w:rsid w:val="001A2AB4"/>
    <w:rsid w:val="001A2AF4"/>
    <w:rsid w:val="001A2BBB"/>
    <w:rsid w:val="001A3144"/>
    <w:rsid w:val="001A4240"/>
    <w:rsid w:val="001A5298"/>
    <w:rsid w:val="001A5DD9"/>
    <w:rsid w:val="001A6821"/>
    <w:rsid w:val="001A6A2E"/>
    <w:rsid w:val="001A734D"/>
    <w:rsid w:val="001B04D0"/>
    <w:rsid w:val="001B25DC"/>
    <w:rsid w:val="001B28AF"/>
    <w:rsid w:val="001B2968"/>
    <w:rsid w:val="001B2D6B"/>
    <w:rsid w:val="001B3896"/>
    <w:rsid w:val="001B39DA"/>
    <w:rsid w:val="001B4224"/>
    <w:rsid w:val="001B4B99"/>
    <w:rsid w:val="001B5A95"/>
    <w:rsid w:val="001B6480"/>
    <w:rsid w:val="001B71B0"/>
    <w:rsid w:val="001B7472"/>
    <w:rsid w:val="001B7A31"/>
    <w:rsid w:val="001C050F"/>
    <w:rsid w:val="001C0B02"/>
    <w:rsid w:val="001C1024"/>
    <w:rsid w:val="001C10AC"/>
    <w:rsid w:val="001C1C76"/>
    <w:rsid w:val="001C1E5D"/>
    <w:rsid w:val="001C1F6F"/>
    <w:rsid w:val="001C24B3"/>
    <w:rsid w:val="001C4242"/>
    <w:rsid w:val="001C5336"/>
    <w:rsid w:val="001C54E0"/>
    <w:rsid w:val="001C55FB"/>
    <w:rsid w:val="001C56EA"/>
    <w:rsid w:val="001C5A05"/>
    <w:rsid w:val="001C5DFC"/>
    <w:rsid w:val="001C68B5"/>
    <w:rsid w:val="001C6910"/>
    <w:rsid w:val="001C6B8D"/>
    <w:rsid w:val="001C76FF"/>
    <w:rsid w:val="001C7F9D"/>
    <w:rsid w:val="001C7FA1"/>
    <w:rsid w:val="001D0264"/>
    <w:rsid w:val="001D053E"/>
    <w:rsid w:val="001D12BC"/>
    <w:rsid w:val="001D1562"/>
    <w:rsid w:val="001D26E4"/>
    <w:rsid w:val="001D3B5D"/>
    <w:rsid w:val="001D4CF6"/>
    <w:rsid w:val="001D4F30"/>
    <w:rsid w:val="001D5009"/>
    <w:rsid w:val="001D561D"/>
    <w:rsid w:val="001D6AE2"/>
    <w:rsid w:val="001D6EB4"/>
    <w:rsid w:val="001D707B"/>
    <w:rsid w:val="001D72B5"/>
    <w:rsid w:val="001D768E"/>
    <w:rsid w:val="001E0DDC"/>
    <w:rsid w:val="001E18CC"/>
    <w:rsid w:val="001E1C6C"/>
    <w:rsid w:val="001E231B"/>
    <w:rsid w:val="001E2BC2"/>
    <w:rsid w:val="001E2C59"/>
    <w:rsid w:val="001E3462"/>
    <w:rsid w:val="001E3D2D"/>
    <w:rsid w:val="001E4605"/>
    <w:rsid w:val="001E5413"/>
    <w:rsid w:val="001E5F4E"/>
    <w:rsid w:val="001E6065"/>
    <w:rsid w:val="001E617E"/>
    <w:rsid w:val="001E687D"/>
    <w:rsid w:val="001E7388"/>
    <w:rsid w:val="001E78D3"/>
    <w:rsid w:val="001F0327"/>
    <w:rsid w:val="001F0BB9"/>
    <w:rsid w:val="001F2378"/>
    <w:rsid w:val="001F2689"/>
    <w:rsid w:val="001F26B4"/>
    <w:rsid w:val="001F2770"/>
    <w:rsid w:val="001F29FC"/>
    <w:rsid w:val="001F2AB7"/>
    <w:rsid w:val="001F320F"/>
    <w:rsid w:val="001F3C9B"/>
    <w:rsid w:val="001F3E77"/>
    <w:rsid w:val="001F5110"/>
    <w:rsid w:val="001F5702"/>
    <w:rsid w:val="001F585D"/>
    <w:rsid w:val="001F667A"/>
    <w:rsid w:val="001F68DB"/>
    <w:rsid w:val="001F794D"/>
    <w:rsid w:val="001F7A45"/>
    <w:rsid w:val="0020012D"/>
    <w:rsid w:val="002002FC"/>
    <w:rsid w:val="00201F71"/>
    <w:rsid w:val="00202286"/>
    <w:rsid w:val="002036BD"/>
    <w:rsid w:val="00203934"/>
    <w:rsid w:val="002042EE"/>
    <w:rsid w:val="0020446B"/>
    <w:rsid w:val="00204BA7"/>
    <w:rsid w:val="00204D49"/>
    <w:rsid w:val="00205FE3"/>
    <w:rsid w:val="002072AB"/>
    <w:rsid w:val="00210140"/>
    <w:rsid w:val="00210E25"/>
    <w:rsid w:val="00211942"/>
    <w:rsid w:val="00212026"/>
    <w:rsid w:val="002147FC"/>
    <w:rsid w:val="00214858"/>
    <w:rsid w:val="00214D95"/>
    <w:rsid w:val="00215531"/>
    <w:rsid w:val="0021564F"/>
    <w:rsid w:val="00215B00"/>
    <w:rsid w:val="0021606B"/>
    <w:rsid w:val="00216B91"/>
    <w:rsid w:val="00217D9E"/>
    <w:rsid w:val="00220933"/>
    <w:rsid w:val="00220C72"/>
    <w:rsid w:val="00220D15"/>
    <w:rsid w:val="002221AD"/>
    <w:rsid w:val="00223B26"/>
    <w:rsid w:val="00224D64"/>
    <w:rsid w:val="00224E4D"/>
    <w:rsid w:val="0022540C"/>
    <w:rsid w:val="00225F25"/>
    <w:rsid w:val="00226AA4"/>
    <w:rsid w:val="00227860"/>
    <w:rsid w:val="00230898"/>
    <w:rsid w:val="00232C86"/>
    <w:rsid w:val="00232D5C"/>
    <w:rsid w:val="00233C8A"/>
    <w:rsid w:val="002343C4"/>
    <w:rsid w:val="002348CF"/>
    <w:rsid w:val="00234C41"/>
    <w:rsid w:val="002352ED"/>
    <w:rsid w:val="002355CE"/>
    <w:rsid w:val="00236036"/>
    <w:rsid w:val="00236059"/>
    <w:rsid w:val="00237101"/>
    <w:rsid w:val="00237216"/>
    <w:rsid w:val="00240D90"/>
    <w:rsid w:val="00241275"/>
    <w:rsid w:val="00241771"/>
    <w:rsid w:val="00241D6A"/>
    <w:rsid w:val="00242847"/>
    <w:rsid w:val="002429F9"/>
    <w:rsid w:val="002431BD"/>
    <w:rsid w:val="002434DA"/>
    <w:rsid w:val="002436D0"/>
    <w:rsid w:val="00243F22"/>
    <w:rsid w:val="00244860"/>
    <w:rsid w:val="002451F6"/>
    <w:rsid w:val="0024675D"/>
    <w:rsid w:val="002472A4"/>
    <w:rsid w:val="0024733F"/>
    <w:rsid w:val="00247767"/>
    <w:rsid w:val="00250F21"/>
    <w:rsid w:val="00251500"/>
    <w:rsid w:val="00251538"/>
    <w:rsid w:val="00251F0F"/>
    <w:rsid w:val="00253550"/>
    <w:rsid w:val="00253997"/>
    <w:rsid w:val="00253C02"/>
    <w:rsid w:val="00253CB1"/>
    <w:rsid w:val="002543F9"/>
    <w:rsid w:val="00255C57"/>
    <w:rsid w:val="00255FBA"/>
    <w:rsid w:val="002578E6"/>
    <w:rsid w:val="00257ADD"/>
    <w:rsid w:val="00260490"/>
    <w:rsid w:val="0026066A"/>
    <w:rsid w:val="00261761"/>
    <w:rsid w:val="00261CF2"/>
    <w:rsid w:val="002624E4"/>
    <w:rsid w:val="00262B9B"/>
    <w:rsid w:val="002632F6"/>
    <w:rsid w:val="00263813"/>
    <w:rsid w:val="00263989"/>
    <w:rsid w:val="00263C15"/>
    <w:rsid w:val="00263CF8"/>
    <w:rsid w:val="00264759"/>
    <w:rsid w:val="0026502A"/>
    <w:rsid w:val="00265635"/>
    <w:rsid w:val="0026609B"/>
    <w:rsid w:val="00266322"/>
    <w:rsid w:val="00266389"/>
    <w:rsid w:val="002664FC"/>
    <w:rsid w:val="00266E8D"/>
    <w:rsid w:val="002671E8"/>
    <w:rsid w:val="002675F7"/>
    <w:rsid w:val="00267C17"/>
    <w:rsid w:val="00270045"/>
    <w:rsid w:val="0027183C"/>
    <w:rsid w:val="002725A5"/>
    <w:rsid w:val="0027314F"/>
    <w:rsid w:val="00273291"/>
    <w:rsid w:val="002738B5"/>
    <w:rsid w:val="00273D54"/>
    <w:rsid w:val="002748D1"/>
    <w:rsid w:val="002749EB"/>
    <w:rsid w:val="00275230"/>
    <w:rsid w:val="00275313"/>
    <w:rsid w:val="002754B8"/>
    <w:rsid w:val="00275A79"/>
    <w:rsid w:val="00276E4A"/>
    <w:rsid w:val="002771C3"/>
    <w:rsid w:val="00277B63"/>
    <w:rsid w:val="00277C77"/>
    <w:rsid w:val="002802DA"/>
    <w:rsid w:val="002802F2"/>
    <w:rsid w:val="00281053"/>
    <w:rsid w:val="0028289F"/>
    <w:rsid w:val="00284157"/>
    <w:rsid w:val="002842A9"/>
    <w:rsid w:val="00285631"/>
    <w:rsid w:val="00285F68"/>
    <w:rsid w:val="002860CA"/>
    <w:rsid w:val="00290527"/>
    <w:rsid w:val="00290D94"/>
    <w:rsid w:val="0029203C"/>
    <w:rsid w:val="00292B39"/>
    <w:rsid w:val="00292D03"/>
    <w:rsid w:val="00294873"/>
    <w:rsid w:val="00295925"/>
    <w:rsid w:val="00295B5C"/>
    <w:rsid w:val="00296FCF"/>
    <w:rsid w:val="00297DA0"/>
    <w:rsid w:val="00297F10"/>
    <w:rsid w:val="002A0720"/>
    <w:rsid w:val="002A07A1"/>
    <w:rsid w:val="002A0C03"/>
    <w:rsid w:val="002A1A5C"/>
    <w:rsid w:val="002A3342"/>
    <w:rsid w:val="002A3E89"/>
    <w:rsid w:val="002A4A81"/>
    <w:rsid w:val="002A4D8B"/>
    <w:rsid w:val="002A5699"/>
    <w:rsid w:val="002A76E6"/>
    <w:rsid w:val="002A7CE8"/>
    <w:rsid w:val="002A7EF7"/>
    <w:rsid w:val="002B0182"/>
    <w:rsid w:val="002B04D8"/>
    <w:rsid w:val="002B0671"/>
    <w:rsid w:val="002B06B4"/>
    <w:rsid w:val="002B115A"/>
    <w:rsid w:val="002B2293"/>
    <w:rsid w:val="002B2450"/>
    <w:rsid w:val="002B247A"/>
    <w:rsid w:val="002B262F"/>
    <w:rsid w:val="002B2E44"/>
    <w:rsid w:val="002B3510"/>
    <w:rsid w:val="002B3553"/>
    <w:rsid w:val="002B3AAB"/>
    <w:rsid w:val="002B55A3"/>
    <w:rsid w:val="002B59BE"/>
    <w:rsid w:val="002B5E06"/>
    <w:rsid w:val="002B6434"/>
    <w:rsid w:val="002B74C2"/>
    <w:rsid w:val="002C0043"/>
    <w:rsid w:val="002C0143"/>
    <w:rsid w:val="002C0CFF"/>
    <w:rsid w:val="002C1AB8"/>
    <w:rsid w:val="002C1BCC"/>
    <w:rsid w:val="002C21BD"/>
    <w:rsid w:val="002C2587"/>
    <w:rsid w:val="002C25BC"/>
    <w:rsid w:val="002C2791"/>
    <w:rsid w:val="002C2E4E"/>
    <w:rsid w:val="002C3948"/>
    <w:rsid w:val="002C449E"/>
    <w:rsid w:val="002C4EF6"/>
    <w:rsid w:val="002C5D1C"/>
    <w:rsid w:val="002C60D4"/>
    <w:rsid w:val="002C62C0"/>
    <w:rsid w:val="002C7E14"/>
    <w:rsid w:val="002D00B5"/>
    <w:rsid w:val="002D01DB"/>
    <w:rsid w:val="002D02E3"/>
    <w:rsid w:val="002D1584"/>
    <w:rsid w:val="002D16A0"/>
    <w:rsid w:val="002D2930"/>
    <w:rsid w:val="002D2DFF"/>
    <w:rsid w:val="002D45C3"/>
    <w:rsid w:val="002D4E42"/>
    <w:rsid w:val="002D5176"/>
    <w:rsid w:val="002D5AA3"/>
    <w:rsid w:val="002D6807"/>
    <w:rsid w:val="002D769A"/>
    <w:rsid w:val="002E015F"/>
    <w:rsid w:val="002E14A1"/>
    <w:rsid w:val="002E18E7"/>
    <w:rsid w:val="002E2EE4"/>
    <w:rsid w:val="002E3CB9"/>
    <w:rsid w:val="002E4C35"/>
    <w:rsid w:val="002E4E3E"/>
    <w:rsid w:val="002E4FEF"/>
    <w:rsid w:val="002E5074"/>
    <w:rsid w:val="002E5459"/>
    <w:rsid w:val="002E76B2"/>
    <w:rsid w:val="002E79A2"/>
    <w:rsid w:val="002E7E2B"/>
    <w:rsid w:val="002F09C9"/>
    <w:rsid w:val="002F0D87"/>
    <w:rsid w:val="002F0F3A"/>
    <w:rsid w:val="002F1873"/>
    <w:rsid w:val="002F2E65"/>
    <w:rsid w:val="002F338F"/>
    <w:rsid w:val="002F3CDA"/>
    <w:rsid w:val="002F3D48"/>
    <w:rsid w:val="002F3D51"/>
    <w:rsid w:val="002F40BB"/>
    <w:rsid w:val="002F4415"/>
    <w:rsid w:val="002F492A"/>
    <w:rsid w:val="002F4DF0"/>
    <w:rsid w:val="002F4E50"/>
    <w:rsid w:val="002F55FD"/>
    <w:rsid w:val="002F594C"/>
    <w:rsid w:val="002F60F9"/>
    <w:rsid w:val="002F62E5"/>
    <w:rsid w:val="002F6E57"/>
    <w:rsid w:val="002F711B"/>
    <w:rsid w:val="00301984"/>
    <w:rsid w:val="00301B0B"/>
    <w:rsid w:val="00301E84"/>
    <w:rsid w:val="003025EB"/>
    <w:rsid w:val="00302912"/>
    <w:rsid w:val="00302AD0"/>
    <w:rsid w:val="00303D1B"/>
    <w:rsid w:val="003045E2"/>
    <w:rsid w:val="003046B7"/>
    <w:rsid w:val="00304716"/>
    <w:rsid w:val="0030498F"/>
    <w:rsid w:val="00304C21"/>
    <w:rsid w:val="00305430"/>
    <w:rsid w:val="00307DB8"/>
    <w:rsid w:val="00307FDB"/>
    <w:rsid w:val="00310F93"/>
    <w:rsid w:val="00311A0E"/>
    <w:rsid w:val="003131A4"/>
    <w:rsid w:val="00313919"/>
    <w:rsid w:val="00314972"/>
    <w:rsid w:val="0031543C"/>
    <w:rsid w:val="00317A57"/>
    <w:rsid w:val="00320A99"/>
    <w:rsid w:val="00320DE9"/>
    <w:rsid w:val="0032144B"/>
    <w:rsid w:val="00321945"/>
    <w:rsid w:val="00321F58"/>
    <w:rsid w:val="00322D5B"/>
    <w:rsid w:val="00322F35"/>
    <w:rsid w:val="003236CE"/>
    <w:rsid w:val="00323747"/>
    <w:rsid w:val="00323DDD"/>
    <w:rsid w:val="0032513A"/>
    <w:rsid w:val="0032542A"/>
    <w:rsid w:val="003256EE"/>
    <w:rsid w:val="00325AC2"/>
    <w:rsid w:val="00325F83"/>
    <w:rsid w:val="00326A1C"/>
    <w:rsid w:val="003277B2"/>
    <w:rsid w:val="0033006C"/>
    <w:rsid w:val="00330B4D"/>
    <w:rsid w:val="00330C3E"/>
    <w:rsid w:val="00331C7F"/>
    <w:rsid w:val="00331D9B"/>
    <w:rsid w:val="00332D7F"/>
    <w:rsid w:val="0033437B"/>
    <w:rsid w:val="00334425"/>
    <w:rsid w:val="00334850"/>
    <w:rsid w:val="00334CA5"/>
    <w:rsid w:val="00334CB1"/>
    <w:rsid w:val="003352BC"/>
    <w:rsid w:val="003355A9"/>
    <w:rsid w:val="003360E3"/>
    <w:rsid w:val="00336138"/>
    <w:rsid w:val="003361BC"/>
    <w:rsid w:val="003371D5"/>
    <w:rsid w:val="0033758B"/>
    <w:rsid w:val="003376CD"/>
    <w:rsid w:val="00340346"/>
    <w:rsid w:val="00341686"/>
    <w:rsid w:val="003423E1"/>
    <w:rsid w:val="00342B26"/>
    <w:rsid w:val="00344165"/>
    <w:rsid w:val="00344C49"/>
    <w:rsid w:val="003452C3"/>
    <w:rsid w:val="003473B9"/>
    <w:rsid w:val="00347606"/>
    <w:rsid w:val="00347D1C"/>
    <w:rsid w:val="00347D23"/>
    <w:rsid w:val="00347E6C"/>
    <w:rsid w:val="003501A7"/>
    <w:rsid w:val="003503B5"/>
    <w:rsid w:val="0035048A"/>
    <w:rsid w:val="00350778"/>
    <w:rsid w:val="003508FA"/>
    <w:rsid w:val="00351C73"/>
    <w:rsid w:val="00351E97"/>
    <w:rsid w:val="00352C4B"/>
    <w:rsid w:val="00352D57"/>
    <w:rsid w:val="00352E14"/>
    <w:rsid w:val="003541BD"/>
    <w:rsid w:val="0035474E"/>
    <w:rsid w:val="00356038"/>
    <w:rsid w:val="003563D7"/>
    <w:rsid w:val="00361CCA"/>
    <w:rsid w:val="00362139"/>
    <w:rsid w:val="00362216"/>
    <w:rsid w:val="0036263B"/>
    <w:rsid w:val="00362983"/>
    <w:rsid w:val="00362EBB"/>
    <w:rsid w:val="00362F68"/>
    <w:rsid w:val="0036368F"/>
    <w:rsid w:val="00363B33"/>
    <w:rsid w:val="00363B62"/>
    <w:rsid w:val="00363C36"/>
    <w:rsid w:val="003645B0"/>
    <w:rsid w:val="0036482D"/>
    <w:rsid w:val="00364B2C"/>
    <w:rsid w:val="00364E30"/>
    <w:rsid w:val="0036533C"/>
    <w:rsid w:val="00365FAB"/>
    <w:rsid w:val="00366349"/>
    <w:rsid w:val="003664F1"/>
    <w:rsid w:val="00366A3F"/>
    <w:rsid w:val="003674F4"/>
    <w:rsid w:val="00367E3F"/>
    <w:rsid w:val="00370045"/>
    <w:rsid w:val="0037012E"/>
    <w:rsid w:val="003701C5"/>
    <w:rsid w:val="00370484"/>
    <w:rsid w:val="0037085F"/>
    <w:rsid w:val="0037099E"/>
    <w:rsid w:val="00370F96"/>
    <w:rsid w:val="00372DBA"/>
    <w:rsid w:val="00372DD1"/>
    <w:rsid w:val="00373D92"/>
    <w:rsid w:val="00373E61"/>
    <w:rsid w:val="0037419D"/>
    <w:rsid w:val="00376000"/>
    <w:rsid w:val="0037669C"/>
    <w:rsid w:val="00377EA5"/>
    <w:rsid w:val="00377F77"/>
    <w:rsid w:val="003805FA"/>
    <w:rsid w:val="0038127E"/>
    <w:rsid w:val="00381733"/>
    <w:rsid w:val="00382CCA"/>
    <w:rsid w:val="00383073"/>
    <w:rsid w:val="0038438F"/>
    <w:rsid w:val="00385B87"/>
    <w:rsid w:val="00386A4A"/>
    <w:rsid w:val="003877D6"/>
    <w:rsid w:val="00387C67"/>
    <w:rsid w:val="00387D27"/>
    <w:rsid w:val="00387D98"/>
    <w:rsid w:val="00390B0F"/>
    <w:rsid w:val="00390B38"/>
    <w:rsid w:val="00390B6B"/>
    <w:rsid w:val="00391CFE"/>
    <w:rsid w:val="00391FD1"/>
    <w:rsid w:val="00392F54"/>
    <w:rsid w:val="0039353B"/>
    <w:rsid w:val="00393E9D"/>
    <w:rsid w:val="00394424"/>
    <w:rsid w:val="00394578"/>
    <w:rsid w:val="003946B9"/>
    <w:rsid w:val="003949A3"/>
    <w:rsid w:val="00394F9E"/>
    <w:rsid w:val="00395426"/>
    <w:rsid w:val="00395536"/>
    <w:rsid w:val="00395B91"/>
    <w:rsid w:val="00395DA3"/>
    <w:rsid w:val="00396615"/>
    <w:rsid w:val="00396B87"/>
    <w:rsid w:val="00396E59"/>
    <w:rsid w:val="00396F68"/>
    <w:rsid w:val="0039700D"/>
    <w:rsid w:val="00397089"/>
    <w:rsid w:val="003978A8"/>
    <w:rsid w:val="003A0AFF"/>
    <w:rsid w:val="003A0F01"/>
    <w:rsid w:val="003A0F30"/>
    <w:rsid w:val="003A19DB"/>
    <w:rsid w:val="003A2FCE"/>
    <w:rsid w:val="003A3026"/>
    <w:rsid w:val="003A35D1"/>
    <w:rsid w:val="003A4C44"/>
    <w:rsid w:val="003A4EC8"/>
    <w:rsid w:val="003A562F"/>
    <w:rsid w:val="003A5AD0"/>
    <w:rsid w:val="003A6CE3"/>
    <w:rsid w:val="003A7899"/>
    <w:rsid w:val="003B0371"/>
    <w:rsid w:val="003B11DD"/>
    <w:rsid w:val="003B1328"/>
    <w:rsid w:val="003B13E8"/>
    <w:rsid w:val="003B15EE"/>
    <w:rsid w:val="003B1CF0"/>
    <w:rsid w:val="003B27F4"/>
    <w:rsid w:val="003B4ACF"/>
    <w:rsid w:val="003B517D"/>
    <w:rsid w:val="003B5D4E"/>
    <w:rsid w:val="003B60AC"/>
    <w:rsid w:val="003B60EC"/>
    <w:rsid w:val="003B646F"/>
    <w:rsid w:val="003B6773"/>
    <w:rsid w:val="003B6808"/>
    <w:rsid w:val="003B73C7"/>
    <w:rsid w:val="003B7A47"/>
    <w:rsid w:val="003B7D9E"/>
    <w:rsid w:val="003C00ED"/>
    <w:rsid w:val="003C0390"/>
    <w:rsid w:val="003C1764"/>
    <w:rsid w:val="003C1C0A"/>
    <w:rsid w:val="003C1C81"/>
    <w:rsid w:val="003C2813"/>
    <w:rsid w:val="003C2975"/>
    <w:rsid w:val="003C2DDF"/>
    <w:rsid w:val="003C35DF"/>
    <w:rsid w:val="003C4A68"/>
    <w:rsid w:val="003C4DA7"/>
    <w:rsid w:val="003C554F"/>
    <w:rsid w:val="003C61DD"/>
    <w:rsid w:val="003C69DF"/>
    <w:rsid w:val="003C6D32"/>
    <w:rsid w:val="003D0463"/>
    <w:rsid w:val="003D1145"/>
    <w:rsid w:val="003D154A"/>
    <w:rsid w:val="003D24D8"/>
    <w:rsid w:val="003D298F"/>
    <w:rsid w:val="003D2B37"/>
    <w:rsid w:val="003D3CF0"/>
    <w:rsid w:val="003D45E2"/>
    <w:rsid w:val="003D490B"/>
    <w:rsid w:val="003D505C"/>
    <w:rsid w:val="003D6204"/>
    <w:rsid w:val="003D63E7"/>
    <w:rsid w:val="003D7346"/>
    <w:rsid w:val="003D7694"/>
    <w:rsid w:val="003D79EB"/>
    <w:rsid w:val="003E05F1"/>
    <w:rsid w:val="003E113B"/>
    <w:rsid w:val="003E18C8"/>
    <w:rsid w:val="003E393E"/>
    <w:rsid w:val="003E48C8"/>
    <w:rsid w:val="003E4938"/>
    <w:rsid w:val="003E49D0"/>
    <w:rsid w:val="003E4F30"/>
    <w:rsid w:val="003E5092"/>
    <w:rsid w:val="003E54EE"/>
    <w:rsid w:val="003E5BB9"/>
    <w:rsid w:val="003E715D"/>
    <w:rsid w:val="003F103E"/>
    <w:rsid w:val="003F147D"/>
    <w:rsid w:val="003F22C0"/>
    <w:rsid w:val="003F235B"/>
    <w:rsid w:val="003F2E48"/>
    <w:rsid w:val="003F321B"/>
    <w:rsid w:val="003F440C"/>
    <w:rsid w:val="003F4EE2"/>
    <w:rsid w:val="003F525A"/>
    <w:rsid w:val="003F5A42"/>
    <w:rsid w:val="003F5FC1"/>
    <w:rsid w:val="003F6282"/>
    <w:rsid w:val="003F66CA"/>
    <w:rsid w:val="003F6EED"/>
    <w:rsid w:val="003F765C"/>
    <w:rsid w:val="003F76D7"/>
    <w:rsid w:val="003F77B8"/>
    <w:rsid w:val="003F7BE6"/>
    <w:rsid w:val="004006A9"/>
    <w:rsid w:val="00400F11"/>
    <w:rsid w:val="00401302"/>
    <w:rsid w:val="0040169B"/>
    <w:rsid w:val="00402CA6"/>
    <w:rsid w:val="004052AE"/>
    <w:rsid w:val="00405694"/>
    <w:rsid w:val="00405A29"/>
    <w:rsid w:val="00405F2D"/>
    <w:rsid w:val="00407030"/>
    <w:rsid w:val="0040728C"/>
    <w:rsid w:val="0040798E"/>
    <w:rsid w:val="00407B92"/>
    <w:rsid w:val="00410FAF"/>
    <w:rsid w:val="004114E8"/>
    <w:rsid w:val="004118A5"/>
    <w:rsid w:val="004128DA"/>
    <w:rsid w:val="0041345F"/>
    <w:rsid w:val="00413672"/>
    <w:rsid w:val="00414041"/>
    <w:rsid w:val="00414465"/>
    <w:rsid w:val="00414729"/>
    <w:rsid w:val="00414ABA"/>
    <w:rsid w:val="00414C80"/>
    <w:rsid w:val="00414F4B"/>
    <w:rsid w:val="00415975"/>
    <w:rsid w:val="00415AE8"/>
    <w:rsid w:val="00415EF9"/>
    <w:rsid w:val="00415EFE"/>
    <w:rsid w:val="004160C4"/>
    <w:rsid w:val="00416629"/>
    <w:rsid w:val="00416855"/>
    <w:rsid w:val="00417DA1"/>
    <w:rsid w:val="00420A20"/>
    <w:rsid w:val="00421A80"/>
    <w:rsid w:val="00421E4D"/>
    <w:rsid w:val="00421F99"/>
    <w:rsid w:val="00421FCB"/>
    <w:rsid w:val="004224CD"/>
    <w:rsid w:val="00422CBE"/>
    <w:rsid w:val="0042312C"/>
    <w:rsid w:val="00423478"/>
    <w:rsid w:val="00424DEC"/>
    <w:rsid w:val="00425B76"/>
    <w:rsid w:val="004260A2"/>
    <w:rsid w:val="00426FC6"/>
    <w:rsid w:val="004273BC"/>
    <w:rsid w:val="00427C5F"/>
    <w:rsid w:val="004301E1"/>
    <w:rsid w:val="00431F11"/>
    <w:rsid w:val="004341EF"/>
    <w:rsid w:val="00434ED6"/>
    <w:rsid w:val="00435330"/>
    <w:rsid w:val="004354B3"/>
    <w:rsid w:val="00435541"/>
    <w:rsid w:val="0043562D"/>
    <w:rsid w:val="00437A3E"/>
    <w:rsid w:val="00437D74"/>
    <w:rsid w:val="00440F4F"/>
    <w:rsid w:val="00441912"/>
    <w:rsid w:val="00441B37"/>
    <w:rsid w:val="00441FC3"/>
    <w:rsid w:val="004422E3"/>
    <w:rsid w:val="004427CE"/>
    <w:rsid w:val="00443EA6"/>
    <w:rsid w:val="0044416C"/>
    <w:rsid w:val="004445C9"/>
    <w:rsid w:val="00444DB8"/>
    <w:rsid w:val="00445371"/>
    <w:rsid w:val="00445FFC"/>
    <w:rsid w:val="0044678D"/>
    <w:rsid w:val="0044719D"/>
    <w:rsid w:val="00447D36"/>
    <w:rsid w:val="004502C8"/>
    <w:rsid w:val="00450655"/>
    <w:rsid w:val="004507E5"/>
    <w:rsid w:val="004508C3"/>
    <w:rsid w:val="00450A74"/>
    <w:rsid w:val="0045127A"/>
    <w:rsid w:val="004519AD"/>
    <w:rsid w:val="00451EBB"/>
    <w:rsid w:val="00452345"/>
    <w:rsid w:val="00452CA1"/>
    <w:rsid w:val="00452F44"/>
    <w:rsid w:val="004530E4"/>
    <w:rsid w:val="00453A55"/>
    <w:rsid w:val="00453F30"/>
    <w:rsid w:val="0045459A"/>
    <w:rsid w:val="00455E95"/>
    <w:rsid w:val="00456484"/>
    <w:rsid w:val="00456812"/>
    <w:rsid w:val="00456841"/>
    <w:rsid w:val="00456C1B"/>
    <w:rsid w:val="0045728B"/>
    <w:rsid w:val="0045770E"/>
    <w:rsid w:val="004579C5"/>
    <w:rsid w:val="00457A0A"/>
    <w:rsid w:val="00460459"/>
    <w:rsid w:val="0046098D"/>
    <w:rsid w:val="00460F76"/>
    <w:rsid w:val="00461DD8"/>
    <w:rsid w:val="00462105"/>
    <w:rsid w:val="0046272D"/>
    <w:rsid w:val="00463050"/>
    <w:rsid w:val="0046340F"/>
    <w:rsid w:val="00463DC0"/>
    <w:rsid w:val="00465130"/>
    <w:rsid w:val="00466107"/>
    <w:rsid w:val="00466168"/>
    <w:rsid w:val="00467879"/>
    <w:rsid w:val="004700FB"/>
    <w:rsid w:val="004714D4"/>
    <w:rsid w:val="0047168F"/>
    <w:rsid w:val="00475712"/>
    <w:rsid w:val="0047673F"/>
    <w:rsid w:val="00477785"/>
    <w:rsid w:val="00477BA6"/>
    <w:rsid w:val="00480CCE"/>
    <w:rsid w:val="00480E0C"/>
    <w:rsid w:val="0048292F"/>
    <w:rsid w:val="00482EB9"/>
    <w:rsid w:val="00482FAA"/>
    <w:rsid w:val="00484213"/>
    <w:rsid w:val="00484878"/>
    <w:rsid w:val="004848C9"/>
    <w:rsid w:val="00484B3C"/>
    <w:rsid w:val="00485481"/>
    <w:rsid w:val="00486445"/>
    <w:rsid w:val="00486510"/>
    <w:rsid w:val="004866F2"/>
    <w:rsid w:val="0048742E"/>
    <w:rsid w:val="00490134"/>
    <w:rsid w:val="0049075F"/>
    <w:rsid w:val="00490B41"/>
    <w:rsid w:val="00490D8B"/>
    <w:rsid w:val="004910DA"/>
    <w:rsid w:val="004927DE"/>
    <w:rsid w:val="00492DA8"/>
    <w:rsid w:val="00493F4C"/>
    <w:rsid w:val="004967A4"/>
    <w:rsid w:val="00497539"/>
    <w:rsid w:val="004978BA"/>
    <w:rsid w:val="004A02B0"/>
    <w:rsid w:val="004A0469"/>
    <w:rsid w:val="004A0888"/>
    <w:rsid w:val="004A11E7"/>
    <w:rsid w:val="004A21E1"/>
    <w:rsid w:val="004A27D6"/>
    <w:rsid w:val="004A3929"/>
    <w:rsid w:val="004A3DB9"/>
    <w:rsid w:val="004A43B6"/>
    <w:rsid w:val="004A4616"/>
    <w:rsid w:val="004A58EA"/>
    <w:rsid w:val="004A65AD"/>
    <w:rsid w:val="004A694A"/>
    <w:rsid w:val="004A70EE"/>
    <w:rsid w:val="004A774E"/>
    <w:rsid w:val="004A7B9B"/>
    <w:rsid w:val="004A7D3E"/>
    <w:rsid w:val="004A7E0C"/>
    <w:rsid w:val="004A7FF9"/>
    <w:rsid w:val="004B044F"/>
    <w:rsid w:val="004B1C6C"/>
    <w:rsid w:val="004B3312"/>
    <w:rsid w:val="004B3629"/>
    <w:rsid w:val="004B379D"/>
    <w:rsid w:val="004B3852"/>
    <w:rsid w:val="004B46C3"/>
    <w:rsid w:val="004B5F0C"/>
    <w:rsid w:val="004B6031"/>
    <w:rsid w:val="004B640D"/>
    <w:rsid w:val="004B712B"/>
    <w:rsid w:val="004C046E"/>
    <w:rsid w:val="004C1490"/>
    <w:rsid w:val="004C1609"/>
    <w:rsid w:val="004C1FBD"/>
    <w:rsid w:val="004C216B"/>
    <w:rsid w:val="004C35F4"/>
    <w:rsid w:val="004C3B25"/>
    <w:rsid w:val="004C52F3"/>
    <w:rsid w:val="004C541E"/>
    <w:rsid w:val="004C57C1"/>
    <w:rsid w:val="004C5853"/>
    <w:rsid w:val="004C5DD3"/>
    <w:rsid w:val="004C6268"/>
    <w:rsid w:val="004C6EC0"/>
    <w:rsid w:val="004C7CAC"/>
    <w:rsid w:val="004C7DE4"/>
    <w:rsid w:val="004C7E9D"/>
    <w:rsid w:val="004D096F"/>
    <w:rsid w:val="004D10C9"/>
    <w:rsid w:val="004D30F9"/>
    <w:rsid w:val="004D4A32"/>
    <w:rsid w:val="004D64AB"/>
    <w:rsid w:val="004D6F11"/>
    <w:rsid w:val="004D799A"/>
    <w:rsid w:val="004D7C52"/>
    <w:rsid w:val="004E041A"/>
    <w:rsid w:val="004E1D83"/>
    <w:rsid w:val="004E1FDC"/>
    <w:rsid w:val="004E1FF5"/>
    <w:rsid w:val="004E2143"/>
    <w:rsid w:val="004E323F"/>
    <w:rsid w:val="004E3608"/>
    <w:rsid w:val="004E3F6F"/>
    <w:rsid w:val="004E4174"/>
    <w:rsid w:val="004E53CE"/>
    <w:rsid w:val="004E5F88"/>
    <w:rsid w:val="004E61D6"/>
    <w:rsid w:val="004E7063"/>
    <w:rsid w:val="004E7CE8"/>
    <w:rsid w:val="004F2009"/>
    <w:rsid w:val="004F271D"/>
    <w:rsid w:val="004F2728"/>
    <w:rsid w:val="004F3AFC"/>
    <w:rsid w:val="004F4955"/>
    <w:rsid w:val="004F5114"/>
    <w:rsid w:val="004F5BD9"/>
    <w:rsid w:val="004F6E87"/>
    <w:rsid w:val="004F756C"/>
    <w:rsid w:val="005005DB"/>
    <w:rsid w:val="00500DB2"/>
    <w:rsid w:val="005014A1"/>
    <w:rsid w:val="005019AF"/>
    <w:rsid w:val="00501E6C"/>
    <w:rsid w:val="00502E83"/>
    <w:rsid w:val="005045A1"/>
    <w:rsid w:val="0050488D"/>
    <w:rsid w:val="00504C3B"/>
    <w:rsid w:val="0050527A"/>
    <w:rsid w:val="0050535A"/>
    <w:rsid w:val="005075CA"/>
    <w:rsid w:val="00507CCE"/>
    <w:rsid w:val="00511192"/>
    <w:rsid w:val="005117BE"/>
    <w:rsid w:val="005118AD"/>
    <w:rsid w:val="005135F3"/>
    <w:rsid w:val="005136D3"/>
    <w:rsid w:val="00513C7E"/>
    <w:rsid w:val="00513D3D"/>
    <w:rsid w:val="00514604"/>
    <w:rsid w:val="00514A01"/>
    <w:rsid w:val="00515EDF"/>
    <w:rsid w:val="005162B8"/>
    <w:rsid w:val="0051652A"/>
    <w:rsid w:val="0051662B"/>
    <w:rsid w:val="0052178B"/>
    <w:rsid w:val="00521B45"/>
    <w:rsid w:val="005220C2"/>
    <w:rsid w:val="0052281C"/>
    <w:rsid w:val="00523369"/>
    <w:rsid w:val="0052398F"/>
    <w:rsid w:val="00523F89"/>
    <w:rsid w:val="00524098"/>
    <w:rsid w:val="005252E1"/>
    <w:rsid w:val="005270CF"/>
    <w:rsid w:val="005303E4"/>
    <w:rsid w:val="0053086A"/>
    <w:rsid w:val="00530A68"/>
    <w:rsid w:val="00530F81"/>
    <w:rsid w:val="00530FEC"/>
    <w:rsid w:val="0053135B"/>
    <w:rsid w:val="00531455"/>
    <w:rsid w:val="00531735"/>
    <w:rsid w:val="00531974"/>
    <w:rsid w:val="0053224B"/>
    <w:rsid w:val="005322DA"/>
    <w:rsid w:val="00532330"/>
    <w:rsid w:val="005324D3"/>
    <w:rsid w:val="0053265D"/>
    <w:rsid w:val="00532960"/>
    <w:rsid w:val="005337DA"/>
    <w:rsid w:val="00534FC9"/>
    <w:rsid w:val="00535F3F"/>
    <w:rsid w:val="0053670F"/>
    <w:rsid w:val="00536B3A"/>
    <w:rsid w:val="00537354"/>
    <w:rsid w:val="00537802"/>
    <w:rsid w:val="00537A47"/>
    <w:rsid w:val="0054017D"/>
    <w:rsid w:val="005405E9"/>
    <w:rsid w:val="005420F6"/>
    <w:rsid w:val="0054403F"/>
    <w:rsid w:val="00545A73"/>
    <w:rsid w:val="00545EA0"/>
    <w:rsid w:val="00546DEB"/>
    <w:rsid w:val="00546F0F"/>
    <w:rsid w:val="00547210"/>
    <w:rsid w:val="00547663"/>
    <w:rsid w:val="005477E7"/>
    <w:rsid w:val="0054790B"/>
    <w:rsid w:val="00547EFD"/>
    <w:rsid w:val="00550159"/>
    <w:rsid w:val="0055051D"/>
    <w:rsid w:val="00551463"/>
    <w:rsid w:val="00551E7E"/>
    <w:rsid w:val="00551FFD"/>
    <w:rsid w:val="005524A7"/>
    <w:rsid w:val="00552662"/>
    <w:rsid w:val="005527A2"/>
    <w:rsid w:val="00552A9D"/>
    <w:rsid w:val="00553CBC"/>
    <w:rsid w:val="005542C9"/>
    <w:rsid w:val="00554FFA"/>
    <w:rsid w:val="005551ED"/>
    <w:rsid w:val="00555A61"/>
    <w:rsid w:val="00556419"/>
    <w:rsid w:val="005572B4"/>
    <w:rsid w:val="005572DD"/>
    <w:rsid w:val="005600FE"/>
    <w:rsid w:val="00560564"/>
    <w:rsid w:val="00562443"/>
    <w:rsid w:val="00562E2B"/>
    <w:rsid w:val="0056335C"/>
    <w:rsid w:val="005644CF"/>
    <w:rsid w:val="00564668"/>
    <w:rsid w:val="00564FD9"/>
    <w:rsid w:val="0056548E"/>
    <w:rsid w:val="00570353"/>
    <w:rsid w:val="00570BB1"/>
    <w:rsid w:val="005715F5"/>
    <w:rsid w:val="0057171E"/>
    <w:rsid w:val="00572666"/>
    <w:rsid w:val="0057267E"/>
    <w:rsid w:val="005726BD"/>
    <w:rsid w:val="00574A5A"/>
    <w:rsid w:val="00575CC5"/>
    <w:rsid w:val="00576366"/>
    <w:rsid w:val="00576514"/>
    <w:rsid w:val="00576C01"/>
    <w:rsid w:val="00580A77"/>
    <w:rsid w:val="00580BEE"/>
    <w:rsid w:val="00581008"/>
    <w:rsid w:val="005810EC"/>
    <w:rsid w:val="00581A0F"/>
    <w:rsid w:val="00582BBE"/>
    <w:rsid w:val="00582CAE"/>
    <w:rsid w:val="00583368"/>
    <w:rsid w:val="00583CEA"/>
    <w:rsid w:val="00583ED5"/>
    <w:rsid w:val="00584E61"/>
    <w:rsid w:val="005857D3"/>
    <w:rsid w:val="00585D33"/>
    <w:rsid w:val="005863B0"/>
    <w:rsid w:val="00587437"/>
    <w:rsid w:val="00587649"/>
    <w:rsid w:val="00587B09"/>
    <w:rsid w:val="00590616"/>
    <w:rsid w:val="00590EB8"/>
    <w:rsid w:val="00591CB4"/>
    <w:rsid w:val="00591DCC"/>
    <w:rsid w:val="00592678"/>
    <w:rsid w:val="00592BD8"/>
    <w:rsid w:val="00593E92"/>
    <w:rsid w:val="00594644"/>
    <w:rsid w:val="00594A86"/>
    <w:rsid w:val="0059526F"/>
    <w:rsid w:val="005960BE"/>
    <w:rsid w:val="00596458"/>
    <w:rsid w:val="00596F36"/>
    <w:rsid w:val="005A0549"/>
    <w:rsid w:val="005A09F8"/>
    <w:rsid w:val="005A14D5"/>
    <w:rsid w:val="005A1741"/>
    <w:rsid w:val="005A202F"/>
    <w:rsid w:val="005A2337"/>
    <w:rsid w:val="005A235F"/>
    <w:rsid w:val="005A2B2E"/>
    <w:rsid w:val="005A2B55"/>
    <w:rsid w:val="005A4184"/>
    <w:rsid w:val="005A53F8"/>
    <w:rsid w:val="005A62DE"/>
    <w:rsid w:val="005A6496"/>
    <w:rsid w:val="005A7428"/>
    <w:rsid w:val="005A7508"/>
    <w:rsid w:val="005A751F"/>
    <w:rsid w:val="005A7719"/>
    <w:rsid w:val="005A77C2"/>
    <w:rsid w:val="005B011D"/>
    <w:rsid w:val="005B01D9"/>
    <w:rsid w:val="005B122D"/>
    <w:rsid w:val="005B13E1"/>
    <w:rsid w:val="005B1B32"/>
    <w:rsid w:val="005B291B"/>
    <w:rsid w:val="005B565B"/>
    <w:rsid w:val="005B593C"/>
    <w:rsid w:val="005B59F7"/>
    <w:rsid w:val="005B6CA7"/>
    <w:rsid w:val="005B6ED0"/>
    <w:rsid w:val="005B7111"/>
    <w:rsid w:val="005B76C5"/>
    <w:rsid w:val="005B77D8"/>
    <w:rsid w:val="005B79BF"/>
    <w:rsid w:val="005B79EC"/>
    <w:rsid w:val="005B7AF0"/>
    <w:rsid w:val="005B7B81"/>
    <w:rsid w:val="005B7B8A"/>
    <w:rsid w:val="005C0358"/>
    <w:rsid w:val="005C09C6"/>
    <w:rsid w:val="005C0F9D"/>
    <w:rsid w:val="005C1356"/>
    <w:rsid w:val="005C208F"/>
    <w:rsid w:val="005C3633"/>
    <w:rsid w:val="005C458D"/>
    <w:rsid w:val="005C491E"/>
    <w:rsid w:val="005C5422"/>
    <w:rsid w:val="005C5E0A"/>
    <w:rsid w:val="005C6952"/>
    <w:rsid w:val="005C6C0C"/>
    <w:rsid w:val="005D0478"/>
    <w:rsid w:val="005D0CC3"/>
    <w:rsid w:val="005D2276"/>
    <w:rsid w:val="005D25FD"/>
    <w:rsid w:val="005D2808"/>
    <w:rsid w:val="005D3691"/>
    <w:rsid w:val="005D37D7"/>
    <w:rsid w:val="005D415C"/>
    <w:rsid w:val="005D43D9"/>
    <w:rsid w:val="005D5252"/>
    <w:rsid w:val="005D5C14"/>
    <w:rsid w:val="005D5C2C"/>
    <w:rsid w:val="005D6264"/>
    <w:rsid w:val="005D70C3"/>
    <w:rsid w:val="005D7B0B"/>
    <w:rsid w:val="005E0858"/>
    <w:rsid w:val="005E1F46"/>
    <w:rsid w:val="005E2182"/>
    <w:rsid w:val="005E2794"/>
    <w:rsid w:val="005E3869"/>
    <w:rsid w:val="005E3C23"/>
    <w:rsid w:val="005E3CBF"/>
    <w:rsid w:val="005E4596"/>
    <w:rsid w:val="005E5DFF"/>
    <w:rsid w:val="005E6357"/>
    <w:rsid w:val="005E6EFC"/>
    <w:rsid w:val="005E6F9D"/>
    <w:rsid w:val="005E7B5A"/>
    <w:rsid w:val="005E7CEB"/>
    <w:rsid w:val="005E7DF9"/>
    <w:rsid w:val="005F01FC"/>
    <w:rsid w:val="005F06CA"/>
    <w:rsid w:val="005F086C"/>
    <w:rsid w:val="005F0C89"/>
    <w:rsid w:val="005F0D49"/>
    <w:rsid w:val="005F14CB"/>
    <w:rsid w:val="005F172C"/>
    <w:rsid w:val="005F1CDC"/>
    <w:rsid w:val="005F2D00"/>
    <w:rsid w:val="005F3701"/>
    <w:rsid w:val="005F399A"/>
    <w:rsid w:val="005F3ACB"/>
    <w:rsid w:val="005F41DF"/>
    <w:rsid w:val="005F4521"/>
    <w:rsid w:val="005F5478"/>
    <w:rsid w:val="005F567E"/>
    <w:rsid w:val="005F5DFD"/>
    <w:rsid w:val="005F79CF"/>
    <w:rsid w:val="005F7C3A"/>
    <w:rsid w:val="006006FC"/>
    <w:rsid w:val="006027EA"/>
    <w:rsid w:val="00603446"/>
    <w:rsid w:val="006045BA"/>
    <w:rsid w:val="0060465E"/>
    <w:rsid w:val="0060487E"/>
    <w:rsid w:val="00604ACC"/>
    <w:rsid w:val="006050AC"/>
    <w:rsid w:val="0060583A"/>
    <w:rsid w:val="006058D5"/>
    <w:rsid w:val="00606116"/>
    <w:rsid w:val="006105F0"/>
    <w:rsid w:val="00610980"/>
    <w:rsid w:val="00610FF2"/>
    <w:rsid w:val="00611649"/>
    <w:rsid w:val="0061183E"/>
    <w:rsid w:val="00611A0E"/>
    <w:rsid w:val="00614154"/>
    <w:rsid w:val="00614384"/>
    <w:rsid w:val="006146E9"/>
    <w:rsid w:val="00614BD3"/>
    <w:rsid w:val="00614D4E"/>
    <w:rsid w:val="006150AE"/>
    <w:rsid w:val="0061728A"/>
    <w:rsid w:val="00617A57"/>
    <w:rsid w:val="00617AE2"/>
    <w:rsid w:val="00621B4C"/>
    <w:rsid w:val="0062249D"/>
    <w:rsid w:val="00622ADA"/>
    <w:rsid w:val="006230C5"/>
    <w:rsid w:val="00623263"/>
    <w:rsid w:val="00623271"/>
    <w:rsid w:val="00623A77"/>
    <w:rsid w:val="00624127"/>
    <w:rsid w:val="006255B1"/>
    <w:rsid w:val="006256F5"/>
    <w:rsid w:val="00625D94"/>
    <w:rsid w:val="00626306"/>
    <w:rsid w:val="0062682D"/>
    <w:rsid w:val="00630198"/>
    <w:rsid w:val="0063097B"/>
    <w:rsid w:val="00631598"/>
    <w:rsid w:val="00631D07"/>
    <w:rsid w:val="00632376"/>
    <w:rsid w:val="00633971"/>
    <w:rsid w:val="0063576C"/>
    <w:rsid w:val="006357AC"/>
    <w:rsid w:val="00635AFA"/>
    <w:rsid w:val="006364B8"/>
    <w:rsid w:val="00636A64"/>
    <w:rsid w:val="00636B93"/>
    <w:rsid w:val="006370ED"/>
    <w:rsid w:val="006376A5"/>
    <w:rsid w:val="00637DC5"/>
    <w:rsid w:val="00637F6F"/>
    <w:rsid w:val="00640550"/>
    <w:rsid w:val="006411DD"/>
    <w:rsid w:val="006411F7"/>
    <w:rsid w:val="0064121A"/>
    <w:rsid w:val="00641497"/>
    <w:rsid w:val="00641B5A"/>
    <w:rsid w:val="006424C1"/>
    <w:rsid w:val="00643201"/>
    <w:rsid w:val="0064326A"/>
    <w:rsid w:val="006438C8"/>
    <w:rsid w:val="0064395C"/>
    <w:rsid w:val="006439CD"/>
    <w:rsid w:val="00644388"/>
    <w:rsid w:val="00644D5D"/>
    <w:rsid w:val="006457B2"/>
    <w:rsid w:val="00645917"/>
    <w:rsid w:val="00645A6E"/>
    <w:rsid w:val="00646335"/>
    <w:rsid w:val="006466F6"/>
    <w:rsid w:val="00646DC7"/>
    <w:rsid w:val="0064775D"/>
    <w:rsid w:val="006504BA"/>
    <w:rsid w:val="006511BD"/>
    <w:rsid w:val="006511FB"/>
    <w:rsid w:val="0065188D"/>
    <w:rsid w:val="00651A9D"/>
    <w:rsid w:val="00651FEF"/>
    <w:rsid w:val="00654639"/>
    <w:rsid w:val="00655F0B"/>
    <w:rsid w:val="00656092"/>
    <w:rsid w:val="0065613F"/>
    <w:rsid w:val="00656606"/>
    <w:rsid w:val="0065680F"/>
    <w:rsid w:val="0065741C"/>
    <w:rsid w:val="00657820"/>
    <w:rsid w:val="006578AA"/>
    <w:rsid w:val="00660B85"/>
    <w:rsid w:val="00660F88"/>
    <w:rsid w:val="0066194E"/>
    <w:rsid w:val="00661BD7"/>
    <w:rsid w:val="00661FFB"/>
    <w:rsid w:val="006633C2"/>
    <w:rsid w:val="00663A78"/>
    <w:rsid w:val="00663ABA"/>
    <w:rsid w:val="00663B99"/>
    <w:rsid w:val="00664605"/>
    <w:rsid w:val="00664F6D"/>
    <w:rsid w:val="006650B8"/>
    <w:rsid w:val="00665719"/>
    <w:rsid w:val="00665824"/>
    <w:rsid w:val="00666329"/>
    <w:rsid w:val="00666DED"/>
    <w:rsid w:val="006672EE"/>
    <w:rsid w:val="00667B28"/>
    <w:rsid w:val="00667F6E"/>
    <w:rsid w:val="0067011F"/>
    <w:rsid w:val="0067015E"/>
    <w:rsid w:val="006705DA"/>
    <w:rsid w:val="00671D6A"/>
    <w:rsid w:val="0067230E"/>
    <w:rsid w:val="006737F8"/>
    <w:rsid w:val="00673C04"/>
    <w:rsid w:val="00676C27"/>
    <w:rsid w:val="00677DB5"/>
    <w:rsid w:val="00680453"/>
    <w:rsid w:val="00680CEB"/>
    <w:rsid w:val="006811E6"/>
    <w:rsid w:val="006814E4"/>
    <w:rsid w:val="00681F7F"/>
    <w:rsid w:val="006824B3"/>
    <w:rsid w:val="00682526"/>
    <w:rsid w:val="00682C33"/>
    <w:rsid w:val="00683555"/>
    <w:rsid w:val="00683C60"/>
    <w:rsid w:val="00683D98"/>
    <w:rsid w:val="00684419"/>
    <w:rsid w:val="00685B74"/>
    <w:rsid w:val="006861F8"/>
    <w:rsid w:val="00686F1D"/>
    <w:rsid w:val="00687FBC"/>
    <w:rsid w:val="006905F8"/>
    <w:rsid w:val="006908B1"/>
    <w:rsid w:val="006908F9"/>
    <w:rsid w:val="006918B7"/>
    <w:rsid w:val="0069252C"/>
    <w:rsid w:val="00692F7A"/>
    <w:rsid w:val="0069355B"/>
    <w:rsid w:val="006935D5"/>
    <w:rsid w:val="00694AD2"/>
    <w:rsid w:val="0069500C"/>
    <w:rsid w:val="006952C6"/>
    <w:rsid w:val="00695E06"/>
    <w:rsid w:val="00696315"/>
    <w:rsid w:val="00696409"/>
    <w:rsid w:val="006965D0"/>
    <w:rsid w:val="00696890"/>
    <w:rsid w:val="006972BA"/>
    <w:rsid w:val="006A0362"/>
    <w:rsid w:val="006A04DF"/>
    <w:rsid w:val="006A061A"/>
    <w:rsid w:val="006A0D51"/>
    <w:rsid w:val="006A1C05"/>
    <w:rsid w:val="006A225B"/>
    <w:rsid w:val="006A2331"/>
    <w:rsid w:val="006A2E85"/>
    <w:rsid w:val="006A30D2"/>
    <w:rsid w:val="006A3793"/>
    <w:rsid w:val="006A4C44"/>
    <w:rsid w:val="006A5147"/>
    <w:rsid w:val="006A5A6A"/>
    <w:rsid w:val="006A5C33"/>
    <w:rsid w:val="006A5FE3"/>
    <w:rsid w:val="006A66F3"/>
    <w:rsid w:val="006A6A19"/>
    <w:rsid w:val="006B057D"/>
    <w:rsid w:val="006B16D6"/>
    <w:rsid w:val="006B23B2"/>
    <w:rsid w:val="006B34FD"/>
    <w:rsid w:val="006B3DFD"/>
    <w:rsid w:val="006B4845"/>
    <w:rsid w:val="006B49B6"/>
    <w:rsid w:val="006B635C"/>
    <w:rsid w:val="006B698D"/>
    <w:rsid w:val="006B6CD5"/>
    <w:rsid w:val="006B7548"/>
    <w:rsid w:val="006C004B"/>
    <w:rsid w:val="006C00A8"/>
    <w:rsid w:val="006C079A"/>
    <w:rsid w:val="006C0E3A"/>
    <w:rsid w:val="006C12CA"/>
    <w:rsid w:val="006C1708"/>
    <w:rsid w:val="006C1C29"/>
    <w:rsid w:val="006C2052"/>
    <w:rsid w:val="006C30F9"/>
    <w:rsid w:val="006C3CDE"/>
    <w:rsid w:val="006C3D39"/>
    <w:rsid w:val="006C4745"/>
    <w:rsid w:val="006C4A3B"/>
    <w:rsid w:val="006C4AA6"/>
    <w:rsid w:val="006C545E"/>
    <w:rsid w:val="006C5E7F"/>
    <w:rsid w:val="006C634B"/>
    <w:rsid w:val="006C7782"/>
    <w:rsid w:val="006C784A"/>
    <w:rsid w:val="006C7D81"/>
    <w:rsid w:val="006D009F"/>
    <w:rsid w:val="006D0249"/>
    <w:rsid w:val="006D0CED"/>
    <w:rsid w:val="006D0EE8"/>
    <w:rsid w:val="006D203A"/>
    <w:rsid w:val="006D2D1E"/>
    <w:rsid w:val="006D2EF7"/>
    <w:rsid w:val="006D2FBF"/>
    <w:rsid w:val="006D304A"/>
    <w:rsid w:val="006D3162"/>
    <w:rsid w:val="006D3499"/>
    <w:rsid w:val="006D34F7"/>
    <w:rsid w:val="006D37E7"/>
    <w:rsid w:val="006D3D3E"/>
    <w:rsid w:val="006D4751"/>
    <w:rsid w:val="006D5146"/>
    <w:rsid w:val="006D59D6"/>
    <w:rsid w:val="006D5B38"/>
    <w:rsid w:val="006D5C04"/>
    <w:rsid w:val="006D624E"/>
    <w:rsid w:val="006D7508"/>
    <w:rsid w:val="006D7D28"/>
    <w:rsid w:val="006D7E0E"/>
    <w:rsid w:val="006D7EF7"/>
    <w:rsid w:val="006E029D"/>
    <w:rsid w:val="006E0A07"/>
    <w:rsid w:val="006E0F2F"/>
    <w:rsid w:val="006E0F5F"/>
    <w:rsid w:val="006E19D7"/>
    <w:rsid w:val="006E5C61"/>
    <w:rsid w:val="006E69FC"/>
    <w:rsid w:val="006E6DDD"/>
    <w:rsid w:val="006E71B9"/>
    <w:rsid w:val="006E736F"/>
    <w:rsid w:val="006F1B7A"/>
    <w:rsid w:val="006F2A9B"/>
    <w:rsid w:val="006F39B2"/>
    <w:rsid w:val="006F4FBC"/>
    <w:rsid w:val="006F5384"/>
    <w:rsid w:val="006F5753"/>
    <w:rsid w:val="006F64EC"/>
    <w:rsid w:val="006F6604"/>
    <w:rsid w:val="006F701A"/>
    <w:rsid w:val="006F71D8"/>
    <w:rsid w:val="006F71DD"/>
    <w:rsid w:val="006F799C"/>
    <w:rsid w:val="006F7D1A"/>
    <w:rsid w:val="0070101C"/>
    <w:rsid w:val="0070346C"/>
    <w:rsid w:val="007041ED"/>
    <w:rsid w:val="00704505"/>
    <w:rsid w:val="00704F55"/>
    <w:rsid w:val="007051A0"/>
    <w:rsid w:val="00705B73"/>
    <w:rsid w:val="00705EAB"/>
    <w:rsid w:val="0070644F"/>
    <w:rsid w:val="00706496"/>
    <w:rsid w:val="00706B37"/>
    <w:rsid w:val="00706BA0"/>
    <w:rsid w:val="007100A8"/>
    <w:rsid w:val="007114D5"/>
    <w:rsid w:val="00711526"/>
    <w:rsid w:val="00711A12"/>
    <w:rsid w:val="00711B00"/>
    <w:rsid w:val="00711F11"/>
    <w:rsid w:val="0071307C"/>
    <w:rsid w:val="00714345"/>
    <w:rsid w:val="0071447E"/>
    <w:rsid w:val="00714760"/>
    <w:rsid w:val="00715DB9"/>
    <w:rsid w:val="00715EDF"/>
    <w:rsid w:val="0071697E"/>
    <w:rsid w:val="00720E2A"/>
    <w:rsid w:val="00720F18"/>
    <w:rsid w:val="007218A0"/>
    <w:rsid w:val="00722E80"/>
    <w:rsid w:val="007238AF"/>
    <w:rsid w:val="00724453"/>
    <w:rsid w:val="007249D6"/>
    <w:rsid w:val="00726908"/>
    <w:rsid w:val="007270C7"/>
    <w:rsid w:val="00730F3A"/>
    <w:rsid w:val="007312F9"/>
    <w:rsid w:val="007322C3"/>
    <w:rsid w:val="007325C5"/>
    <w:rsid w:val="0073347A"/>
    <w:rsid w:val="0073389E"/>
    <w:rsid w:val="00733C54"/>
    <w:rsid w:val="00733EED"/>
    <w:rsid w:val="00735105"/>
    <w:rsid w:val="0073591B"/>
    <w:rsid w:val="00735AD3"/>
    <w:rsid w:val="00735B3F"/>
    <w:rsid w:val="00735C9B"/>
    <w:rsid w:val="00735F34"/>
    <w:rsid w:val="007366FC"/>
    <w:rsid w:val="0073732E"/>
    <w:rsid w:val="00737F0A"/>
    <w:rsid w:val="00737FE0"/>
    <w:rsid w:val="00740C0B"/>
    <w:rsid w:val="00741200"/>
    <w:rsid w:val="00741333"/>
    <w:rsid w:val="0074167F"/>
    <w:rsid w:val="007417E7"/>
    <w:rsid w:val="00741BF9"/>
    <w:rsid w:val="00742FF2"/>
    <w:rsid w:val="00744D6A"/>
    <w:rsid w:val="00745D9E"/>
    <w:rsid w:val="00746138"/>
    <w:rsid w:val="0074620A"/>
    <w:rsid w:val="00747E24"/>
    <w:rsid w:val="0075075D"/>
    <w:rsid w:val="00750B4D"/>
    <w:rsid w:val="00751981"/>
    <w:rsid w:val="00751D50"/>
    <w:rsid w:val="007527D5"/>
    <w:rsid w:val="00752DB5"/>
    <w:rsid w:val="00752F3C"/>
    <w:rsid w:val="00753941"/>
    <w:rsid w:val="0075440A"/>
    <w:rsid w:val="007561FC"/>
    <w:rsid w:val="00761669"/>
    <w:rsid w:val="00761D34"/>
    <w:rsid w:val="00761EE0"/>
    <w:rsid w:val="00762100"/>
    <w:rsid w:val="00762D2D"/>
    <w:rsid w:val="0076359B"/>
    <w:rsid w:val="00763B2B"/>
    <w:rsid w:val="00763C3E"/>
    <w:rsid w:val="00764331"/>
    <w:rsid w:val="00764622"/>
    <w:rsid w:val="00764CAD"/>
    <w:rsid w:val="007657E9"/>
    <w:rsid w:val="007659A5"/>
    <w:rsid w:val="00765C27"/>
    <w:rsid w:val="00770AD4"/>
    <w:rsid w:val="00770CC8"/>
    <w:rsid w:val="00770FA1"/>
    <w:rsid w:val="0077216F"/>
    <w:rsid w:val="00773884"/>
    <w:rsid w:val="00773AE1"/>
    <w:rsid w:val="0077440B"/>
    <w:rsid w:val="00774813"/>
    <w:rsid w:val="007748FD"/>
    <w:rsid w:val="00774AE1"/>
    <w:rsid w:val="00775E15"/>
    <w:rsid w:val="00775E34"/>
    <w:rsid w:val="007762D2"/>
    <w:rsid w:val="007766DD"/>
    <w:rsid w:val="00777D88"/>
    <w:rsid w:val="00780352"/>
    <w:rsid w:val="0078052A"/>
    <w:rsid w:val="007812FB"/>
    <w:rsid w:val="00781695"/>
    <w:rsid w:val="007826E0"/>
    <w:rsid w:val="007827CF"/>
    <w:rsid w:val="00782B1B"/>
    <w:rsid w:val="0078365B"/>
    <w:rsid w:val="00784032"/>
    <w:rsid w:val="00784388"/>
    <w:rsid w:val="00785B40"/>
    <w:rsid w:val="00785E7C"/>
    <w:rsid w:val="00786849"/>
    <w:rsid w:val="00786888"/>
    <w:rsid w:val="00786D0F"/>
    <w:rsid w:val="00786E79"/>
    <w:rsid w:val="007871E2"/>
    <w:rsid w:val="007872DD"/>
    <w:rsid w:val="00787353"/>
    <w:rsid w:val="00787925"/>
    <w:rsid w:val="00787AD2"/>
    <w:rsid w:val="00790E31"/>
    <w:rsid w:val="00793B87"/>
    <w:rsid w:val="007951BE"/>
    <w:rsid w:val="0079566E"/>
    <w:rsid w:val="00795B8D"/>
    <w:rsid w:val="00796509"/>
    <w:rsid w:val="0079691E"/>
    <w:rsid w:val="00797723"/>
    <w:rsid w:val="0079784E"/>
    <w:rsid w:val="007A066F"/>
    <w:rsid w:val="007A1AF1"/>
    <w:rsid w:val="007A3ACD"/>
    <w:rsid w:val="007A46B7"/>
    <w:rsid w:val="007A5ACC"/>
    <w:rsid w:val="007A650B"/>
    <w:rsid w:val="007A6E70"/>
    <w:rsid w:val="007A754A"/>
    <w:rsid w:val="007B00F8"/>
    <w:rsid w:val="007B06EF"/>
    <w:rsid w:val="007B11A0"/>
    <w:rsid w:val="007B1776"/>
    <w:rsid w:val="007B1EEE"/>
    <w:rsid w:val="007B249B"/>
    <w:rsid w:val="007B351A"/>
    <w:rsid w:val="007B36F1"/>
    <w:rsid w:val="007B5648"/>
    <w:rsid w:val="007B6D4D"/>
    <w:rsid w:val="007B731C"/>
    <w:rsid w:val="007B7C2A"/>
    <w:rsid w:val="007B7E8E"/>
    <w:rsid w:val="007C0F7A"/>
    <w:rsid w:val="007C1F14"/>
    <w:rsid w:val="007C2596"/>
    <w:rsid w:val="007C5744"/>
    <w:rsid w:val="007C595F"/>
    <w:rsid w:val="007C5BA6"/>
    <w:rsid w:val="007C6087"/>
    <w:rsid w:val="007C7051"/>
    <w:rsid w:val="007C7E70"/>
    <w:rsid w:val="007D0188"/>
    <w:rsid w:val="007D0A07"/>
    <w:rsid w:val="007D0C7A"/>
    <w:rsid w:val="007D20DC"/>
    <w:rsid w:val="007D2345"/>
    <w:rsid w:val="007D24A9"/>
    <w:rsid w:val="007D27FA"/>
    <w:rsid w:val="007D30B5"/>
    <w:rsid w:val="007D32C4"/>
    <w:rsid w:val="007D32FC"/>
    <w:rsid w:val="007D5FA4"/>
    <w:rsid w:val="007D6218"/>
    <w:rsid w:val="007D6699"/>
    <w:rsid w:val="007D7378"/>
    <w:rsid w:val="007D73EE"/>
    <w:rsid w:val="007D75CF"/>
    <w:rsid w:val="007D7C45"/>
    <w:rsid w:val="007D7E30"/>
    <w:rsid w:val="007E00D8"/>
    <w:rsid w:val="007E1D03"/>
    <w:rsid w:val="007E2066"/>
    <w:rsid w:val="007E3DCB"/>
    <w:rsid w:val="007E490C"/>
    <w:rsid w:val="007E4C95"/>
    <w:rsid w:val="007E51EC"/>
    <w:rsid w:val="007E55BF"/>
    <w:rsid w:val="007E59CF"/>
    <w:rsid w:val="007E6419"/>
    <w:rsid w:val="007F06C3"/>
    <w:rsid w:val="007F1D14"/>
    <w:rsid w:val="007F1D82"/>
    <w:rsid w:val="007F21BA"/>
    <w:rsid w:val="007F314F"/>
    <w:rsid w:val="007F4F7A"/>
    <w:rsid w:val="007F6815"/>
    <w:rsid w:val="007F69A1"/>
    <w:rsid w:val="007F6F89"/>
    <w:rsid w:val="007F7807"/>
    <w:rsid w:val="008001AF"/>
    <w:rsid w:val="00800B5D"/>
    <w:rsid w:val="0080154F"/>
    <w:rsid w:val="00803077"/>
    <w:rsid w:val="00803EF2"/>
    <w:rsid w:val="0080681B"/>
    <w:rsid w:val="0080738C"/>
    <w:rsid w:val="00807DA9"/>
    <w:rsid w:val="008102EC"/>
    <w:rsid w:val="00810B77"/>
    <w:rsid w:val="00810C00"/>
    <w:rsid w:val="00810F72"/>
    <w:rsid w:val="00811EFC"/>
    <w:rsid w:val="00812548"/>
    <w:rsid w:val="008132F4"/>
    <w:rsid w:val="008138AC"/>
    <w:rsid w:val="008141FD"/>
    <w:rsid w:val="00814FC3"/>
    <w:rsid w:val="00815B5D"/>
    <w:rsid w:val="0081605A"/>
    <w:rsid w:val="00817436"/>
    <w:rsid w:val="00817DF1"/>
    <w:rsid w:val="008208A2"/>
    <w:rsid w:val="0082270C"/>
    <w:rsid w:val="008238B5"/>
    <w:rsid w:val="0082419F"/>
    <w:rsid w:val="0082542D"/>
    <w:rsid w:val="00825E96"/>
    <w:rsid w:val="008260CC"/>
    <w:rsid w:val="00827834"/>
    <w:rsid w:val="00827B14"/>
    <w:rsid w:val="008304D8"/>
    <w:rsid w:val="0083101E"/>
    <w:rsid w:val="0083218B"/>
    <w:rsid w:val="00832835"/>
    <w:rsid w:val="00833699"/>
    <w:rsid w:val="00833EAB"/>
    <w:rsid w:val="008343BC"/>
    <w:rsid w:val="00835110"/>
    <w:rsid w:val="008351FC"/>
    <w:rsid w:val="008358CF"/>
    <w:rsid w:val="008373BE"/>
    <w:rsid w:val="0084000E"/>
    <w:rsid w:val="008416E5"/>
    <w:rsid w:val="008417D4"/>
    <w:rsid w:val="00841F50"/>
    <w:rsid w:val="008427E3"/>
    <w:rsid w:val="00842E34"/>
    <w:rsid w:val="00842F4F"/>
    <w:rsid w:val="0084350D"/>
    <w:rsid w:val="00843A0E"/>
    <w:rsid w:val="00843CDE"/>
    <w:rsid w:val="00844767"/>
    <w:rsid w:val="0084575C"/>
    <w:rsid w:val="00845DFE"/>
    <w:rsid w:val="008466A2"/>
    <w:rsid w:val="00846E17"/>
    <w:rsid w:val="00847D44"/>
    <w:rsid w:val="00847E62"/>
    <w:rsid w:val="00850A34"/>
    <w:rsid w:val="008516E1"/>
    <w:rsid w:val="00851DE7"/>
    <w:rsid w:val="00852758"/>
    <w:rsid w:val="00854034"/>
    <w:rsid w:val="00854283"/>
    <w:rsid w:val="008543F1"/>
    <w:rsid w:val="008557FC"/>
    <w:rsid w:val="00855FD7"/>
    <w:rsid w:val="008564C2"/>
    <w:rsid w:val="0085657A"/>
    <w:rsid w:val="00856739"/>
    <w:rsid w:val="00856BDE"/>
    <w:rsid w:val="00856E9B"/>
    <w:rsid w:val="0085706D"/>
    <w:rsid w:val="008573E3"/>
    <w:rsid w:val="00857647"/>
    <w:rsid w:val="008603CA"/>
    <w:rsid w:val="00860C80"/>
    <w:rsid w:val="00861370"/>
    <w:rsid w:val="00861E81"/>
    <w:rsid w:val="008629AF"/>
    <w:rsid w:val="00864155"/>
    <w:rsid w:val="008642CD"/>
    <w:rsid w:val="00864498"/>
    <w:rsid w:val="008645FF"/>
    <w:rsid w:val="00865274"/>
    <w:rsid w:val="00866D42"/>
    <w:rsid w:val="008672F5"/>
    <w:rsid w:val="0087030E"/>
    <w:rsid w:val="00870315"/>
    <w:rsid w:val="00870AAC"/>
    <w:rsid w:val="00870FE2"/>
    <w:rsid w:val="008712E2"/>
    <w:rsid w:val="00871356"/>
    <w:rsid w:val="00872B36"/>
    <w:rsid w:val="008734F7"/>
    <w:rsid w:val="00873DA5"/>
    <w:rsid w:val="00874E9F"/>
    <w:rsid w:val="00876F73"/>
    <w:rsid w:val="00877842"/>
    <w:rsid w:val="008779B3"/>
    <w:rsid w:val="008808E2"/>
    <w:rsid w:val="00881456"/>
    <w:rsid w:val="00881ACB"/>
    <w:rsid w:val="0088232E"/>
    <w:rsid w:val="00883952"/>
    <w:rsid w:val="00885FC9"/>
    <w:rsid w:val="00886F64"/>
    <w:rsid w:val="008870D4"/>
    <w:rsid w:val="008902D3"/>
    <w:rsid w:val="00891328"/>
    <w:rsid w:val="00891A47"/>
    <w:rsid w:val="00892809"/>
    <w:rsid w:val="0089370F"/>
    <w:rsid w:val="008939AF"/>
    <w:rsid w:val="00893FED"/>
    <w:rsid w:val="00894286"/>
    <w:rsid w:val="008942B4"/>
    <w:rsid w:val="0089449A"/>
    <w:rsid w:val="00894A22"/>
    <w:rsid w:val="00894F15"/>
    <w:rsid w:val="008951AB"/>
    <w:rsid w:val="0089536D"/>
    <w:rsid w:val="00895462"/>
    <w:rsid w:val="00895C8C"/>
    <w:rsid w:val="00895E48"/>
    <w:rsid w:val="008960DF"/>
    <w:rsid w:val="00896687"/>
    <w:rsid w:val="00896D0A"/>
    <w:rsid w:val="008971F4"/>
    <w:rsid w:val="008A0882"/>
    <w:rsid w:val="008A0E7D"/>
    <w:rsid w:val="008A2799"/>
    <w:rsid w:val="008A2B7F"/>
    <w:rsid w:val="008A3023"/>
    <w:rsid w:val="008A403F"/>
    <w:rsid w:val="008A41EF"/>
    <w:rsid w:val="008A523C"/>
    <w:rsid w:val="008A5849"/>
    <w:rsid w:val="008A6815"/>
    <w:rsid w:val="008A6D0F"/>
    <w:rsid w:val="008A7DBF"/>
    <w:rsid w:val="008B0376"/>
    <w:rsid w:val="008B0DE1"/>
    <w:rsid w:val="008B1031"/>
    <w:rsid w:val="008B198C"/>
    <w:rsid w:val="008B2303"/>
    <w:rsid w:val="008B2B7F"/>
    <w:rsid w:val="008B2DB6"/>
    <w:rsid w:val="008B30A0"/>
    <w:rsid w:val="008B3260"/>
    <w:rsid w:val="008B34A0"/>
    <w:rsid w:val="008B3504"/>
    <w:rsid w:val="008B38BC"/>
    <w:rsid w:val="008B3FB2"/>
    <w:rsid w:val="008B5740"/>
    <w:rsid w:val="008B63E9"/>
    <w:rsid w:val="008B656C"/>
    <w:rsid w:val="008B6B01"/>
    <w:rsid w:val="008B6C1A"/>
    <w:rsid w:val="008B70E6"/>
    <w:rsid w:val="008B7405"/>
    <w:rsid w:val="008C0774"/>
    <w:rsid w:val="008C0B84"/>
    <w:rsid w:val="008C41DA"/>
    <w:rsid w:val="008C4FC9"/>
    <w:rsid w:val="008C553A"/>
    <w:rsid w:val="008C588E"/>
    <w:rsid w:val="008C66A7"/>
    <w:rsid w:val="008C6A89"/>
    <w:rsid w:val="008C70C7"/>
    <w:rsid w:val="008C7226"/>
    <w:rsid w:val="008C7B13"/>
    <w:rsid w:val="008C7C4C"/>
    <w:rsid w:val="008D013D"/>
    <w:rsid w:val="008D07FD"/>
    <w:rsid w:val="008D2BEA"/>
    <w:rsid w:val="008D35B1"/>
    <w:rsid w:val="008D6F98"/>
    <w:rsid w:val="008D7B80"/>
    <w:rsid w:val="008D7D35"/>
    <w:rsid w:val="008D7D7A"/>
    <w:rsid w:val="008E04A3"/>
    <w:rsid w:val="008E0809"/>
    <w:rsid w:val="008E09AB"/>
    <w:rsid w:val="008E1993"/>
    <w:rsid w:val="008E3F0C"/>
    <w:rsid w:val="008E3F36"/>
    <w:rsid w:val="008E3FD8"/>
    <w:rsid w:val="008E4184"/>
    <w:rsid w:val="008E43CD"/>
    <w:rsid w:val="008E4CC8"/>
    <w:rsid w:val="008E549F"/>
    <w:rsid w:val="008E6301"/>
    <w:rsid w:val="008E6422"/>
    <w:rsid w:val="008E7283"/>
    <w:rsid w:val="008E7382"/>
    <w:rsid w:val="008E7E1B"/>
    <w:rsid w:val="008E7EEA"/>
    <w:rsid w:val="008F0363"/>
    <w:rsid w:val="008F10BC"/>
    <w:rsid w:val="008F12C3"/>
    <w:rsid w:val="008F147C"/>
    <w:rsid w:val="008F1562"/>
    <w:rsid w:val="008F2052"/>
    <w:rsid w:val="008F26ED"/>
    <w:rsid w:val="008F2A38"/>
    <w:rsid w:val="008F2BF3"/>
    <w:rsid w:val="008F3012"/>
    <w:rsid w:val="008F30F0"/>
    <w:rsid w:val="008F34B7"/>
    <w:rsid w:val="008F3DF6"/>
    <w:rsid w:val="008F499C"/>
    <w:rsid w:val="008F50F6"/>
    <w:rsid w:val="008F58A3"/>
    <w:rsid w:val="008F592B"/>
    <w:rsid w:val="0090137C"/>
    <w:rsid w:val="0090185F"/>
    <w:rsid w:val="00901D89"/>
    <w:rsid w:val="009021D3"/>
    <w:rsid w:val="00902C24"/>
    <w:rsid w:val="0090307E"/>
    <w:rsid w:val="009036D7"/>
    <w:rsid w:val="00903775"/>
    <w:rsid w:val="00906809"/>
    <w:rsid w:val="009078DE"/>
    <w:rsid w:val="00907A40"/>
    <w:rsid w:val="00907B53"/>
    <w:rsid w:val="0091079F"/>
    <w:rsid w:val="0091096C"/>
    <w:rsid w:val="009109F7"/>
    <w:rsid w:val="009112F1"/>
    <w:rsid w:val="009114F7"/>
    <w:rsid w:val="00912137"/>
    <w:rsid w:val="009127CB"/>
    <w:rsid w:val="009129AB"/>
    <w:rsid w:val="009134ED"/>
    <w:rsid w:val="0091395D"/>
    <w:rsid w:val="0091410C"/>
    <w:rsid w:val="009146CF"/>
    <w:rsid w:val="009151B5"/>
    <w:rsid w:val="009158C6"/>
    <w:rsid w:val="00915BED"/>
    <w:rsid w:val="009165D9"/>
    <w:rsid w:val="009166BB"/>
    <w:rsid w:val="00916AD8"/>
    <w:rsid w:val="00916B64"/>
    <w:rsid w:val="00917554"/>
    <w:rsid w:val="0091780A"/>
    <w:rsid w:val="00920BF7"/>
    <w:rsid w:val="0092145D"/>
    <w:rsid w:val="00922E30"/>
    <w:rsid w:val="00923119"/>
    <w:rsid w:val="00923E7A"/>
    <w:rsid w:val="009245DE"/>
    <w:rsid w:val="00927E28"/>
    <w:rsid w:val="00930762"/>
    <w:rsid w:val="009309EB"/>
    <w:rsid w:val="00930C0C"/>
    <w:rsid w:val="0093174D"/>
    <w:rsid w:val="0093433C"/>
    <w:rsid w:val="0093474B"/>
    <w:rsid w:val="009355F8"/>
    <w:rsid w:val="00935FBE"/>
    <w:rsid w:val="00936528"/>
    <w:rsid w:val="00936614"/>
    <w:rsid w:val="00936B81"/>
    <w:rsid w:val="00936BD0"/>
    <w:rsid w:val="009371B4"/>
    <w:rsid w:val="00937896"/>
    <w:rsid w:val="00940D2C"/>
    <w:rsid w:val="009415F4"/>
    <w:rsid w:val="00941BC5"/>
    <w:rsid w:val="00941FF2"/>
    <w:rsid w:val="009429FB"/>
    <w:rsid w:val="00942AEE"/>
    <w:rsid w:val="00942BBB"/>
    <w:rsid w:val="009436CA"/>
    <w:rsid w:val="00944701"/>
    <w:rsid w:val="0094493E"/>
    <w:rsid w:val="009450E2"/>
    <w:rsid w:val="00947A23"/>
    <w:rsid w:val="00950ED1"/>
    <w:rsid w:val="0095239B"/>
    <w:rsid w:val="009528CC"/>
    <w:rsid w:val="00953233"/>
    <w:rsid w:val="009534FD"/>
    <w:rsid w:val="00954277"/>
    <w:rsid w:val="0095441D"/>
    <w:rsid w:val="0095444E"/>
    <w:rsid w:val="00955138"/>
    <w:rsid w:val="00955ACC"/>
    <w:rsid w:val="00955C67"/>
    <w:rsid w:val="00955D21"/>
    <w:rsid w:val="00955DC2"/>
    <w:rsid w:val="00955EF0"/>
    <w:rsid w:val="00956239"/>
    <w:rsid w:val="00956303"/>
    <w:rsid w:val="00957307"/>
    <w:rsid w:val="00957B65"/>
    <w:rsid w:val="009604AA"/>
    <w:rsid w:val="00960AFF"/>
    <w:rsid w:val="00961ABB"/>
    <w:rsid w:val="009621F4"/>
    <w:rsid w:val="0096337C"/>
    <w:rsid w:val="009633DF"/>
    <w:rsid w:val="00963F62"/>
    <w:rsid w:val="00964406"/>
    <w:rsid w:val="0096485D"/>
    <w:rsid w:val="009649E2"/>
    <w:rsid w:val="00965117"/>
    <w:rsid w:val="00965440"/>
    <w:rsid w:val="0096547F"/>
    <w:rsid w:val="00965A29"/>
    <w:rsid w:val="00965EFC"/>
    <w:rsid w:val="0096608F"/>
    <w:rsid w:val="009667CF"/>
    <w:rsid w:val="00966935"/>
    <w:rsid w:val="00967E85"/>
    <w:rsid w:val="00970C7F"/>
    <w:rsid w:val="00971CC4"/>
    <w:rsid w:val="00972567"/>
    <w:rsid w:val="00973AC6"/>
    <w:rsid w:val="0097434A"/>
    <w:rsid w:val="0097436E"/>
    <w:rsid w:val="009745BD"/>
    <w:rsid w:val="00975BBF"/>
    <w:rsid w:val="009762D2"/>
    <w:rsid w:val="009762F1"/>
    <w:rsid w:val="00976439"/>
    <w:rsid w:val="00976824"/>
    <w:rsid w:val="0097692D"/>
    <w:rsid w:val="009776D2"/>
    <w:rsid w:val="00977EA8"/>
    <w:rsid w:val="0098131E"/>
    <w:rsid w:val="0098140D"/>
    <w:rsid w:val="00981CED"/>
    <w:rsid w:val="00981F9D"/>
    <w:rsid w:val="0098348D"/>
    <w:rsid w:val="00983524"/>
    <w:rsid w:val="009836F7"/>
    <w:rsid w:val="00983D99"/>
    <w:rsid w:val="0098496E"/>
    <w:rsid w:val="009868EA"/>
    <w:rsid w:val="00986933"/>
    <w:rsid w:val="00987225"/>
    <w:rsid w:val="009874D6"/>
    <w:rsid w:val="009875E3"/>
    <w:rsid w:val="00987A8C"/>
    <w:rsid w:val="00990870"/>
    <w:rsid w:val="00990DCF"/>
    <w:rsid w:val="009913A9"/>
    <w:rsid w:val="00991CDB"/>
    <w:rsid w:val="009920F5"/>
    <w:rsid w:val="00992B56"/>
    <w:rsid w:val="00992CDA"/>
    <w:rsid w:val="00993342"/>
    <w:rsid w:val="0099360C"/>
    <w:rsid w:val="00993F3E"/>
    <w:rsid w:val="009941B1"/>
    <w:rsid w:val="00995A84"/>
    <w:rsid w:val="00996CE4"/>
    <w:rsid w:val="00997B58"/>
    <w:rsid w:val="009A0405"/>
    <w:rsid w:val="009A04B2"/>
    <w:rsid w:val="009A0B76"/>
    <w:rsid w:val="009A2DA2"/>
    <w:rsid w:val="009A3F36"/>
    <w:rsid w:val="009A46A0"/>
    <w:rsid w:val="009A48D8"/>
    <w:rsid w:val="009A6C59"/>
    <w:rsid w:val="009A6F41"/>
    <w:rsid w:val="009A7878"/>
    <w:rsid w:val="009B0888"/>
    <w:rsid w:val="009B0D11"/>
    <w:rsid w:val="009B174C"/>
    <w:rsid w:val="009B2052"/>
    <w:rsid w:val="009B3359"/>
    <w:rsid w:val="009B33DF"/>
    <w:rsid w:val="009B4165"/>
    <w:rsid w:val="009B4270"/>
    <w:rsid w:val="009B44CC"/>
    <w:rsid w:val="009B45B9"/>
    <w:rsid w:val="009B5651"/>
    <w:rsid w:val="009B5804"/>
    <w:rsid w:val="009B5F5C"/>
    <w:rsid w:val="009B62E4"/>
    <w:rsid w:val="009B6A83"/>
    <w:rsid w:val="009B7585"/>
    <w:rsid w:val="009B768D"/>
    <w:rsid w:val="009B7A70"/>
    <w:rsid w:val="009B7E51"/>
    <w:rsid w:val="009C0520"/>
    <w:rsid w:val="009C12E8"/>
    <w:rsid w:val="009C1A99"/>
    <w:rsid w:val="009C31D9"/>
    <w:rsid w:val="009C4319"/>
    <w:rsid w:val="009C4569"/>
    <w:rsid w:val="009C4619"/>
    <w:rsid w:val="009C60E6"/>
    <w:rsid w:val="009C6420"/>
    <w:rsid w:val="009C69A2"/>
    <w:rsid w:val="009D0EBE"/>
    <w:rsid w:val="009D109E"/>
    <w:rsid w:val="009D1CD9"/>
    <w:rsid w:val="009D1F28"/>
    <w:rsid w:val="009D2337"/>
    <w:rsid w:val="009D347D"/>
    <w:rsid w:val="009D4830"/>
    <w:rsid w:val="009D54E7"/>
    <w:rsid w:val="009D5538"/>
    <w:rsid w:val="009D592E"/>
    <w:rsid w:val="009D76F6"/>
    <w:rsid w:val="009D7976"/>
    <w:rsid w:val="009D797A"/>
    <w:rsid w:val="009D7992"/>
    <w:rsid w:val="009D7D78"/>
    <w:rsid w:val="009D7EED"/>
    <w:rsid w:val="009E026A"/>
    <w:rsid w:val="009E1A39"/>
    <w:rsid w:val="009E1C28"/>
    <w:rsid w:val="009E1DEE"/>
    <w:rsid w:val="009E30AC"/>
    <w:rsid w:val="009E37B7"/>
    <w:rsid w:val="009E3938"/>
    <w:rsid w:val="009E3B56"/>
    <w:rsid w:val="009E419D"/>
    <w:rsid w:val="009E49B5"/>
    <w:rsid w:val="009E4B76"/>
    <w:rsid w:val="009E551E"/>
    <w:rsid w:val="009E6462"/>
    <w:rsid w:val="009E7066"/>
    <w:rsid w:val="009F1EF8"/>
    <w:rsid w:val="009F20AA"/>
    <w:rsid w:val="009F2290"/>
    <w:rsid w:val="009F24A5"/>
    <w:rsid w:val="009F27C5"/>
    <w:rsid w:val="009F2B60"/>
    <w:rsid w:val="009F2DA1"/>
    <w:rsid w:val="009F4B78"/>
    <w:rsid w:val="009F606B"/>
    <w:rsid w:val="009F73FE"/>
    <w:rsid w:val="00A0101C"/>
    <w:rsid w:val="00A017C4"/>
    <w:rsid w:val="00A02397"/>
    <w:rsid w:val="00A02A3E"/>
    <w:rsid w:val="00A02B0A"/>
    <w:rsid w:val="00A0398B"/>
    <w:rsid w:val="00A053F9"/>
    <w:rsid w:val="00A0552E"/>
    <w:rsid w:val="00A06630"/>
    <w:rsid w:val="00A06840"/>
    <w:rsid w:val="00A06EAD"/>
    <w:rsid w:val="00A07550"/>
    <w:rsid w:val="00A1293C"/>
    <w:rsid w:val="00A12A64"/>
    <w:rsid w:val="00A12EC3"/>
    <w:rsid w:val="00A131BF"/>
    <w:rsid w:val="00A14B95"/>
    <w:rsid w:val="00A14F9B"/>
    <w:rsid w:val="00A14FAD"/>
    <w:rsid w:val="00A15D4A"/>
    <w:rsid w:val="00A167CB"/>
    <w:rsid w:val="00A167F1"/>
    <w:rsid w:val="00A16B0B"/>
    <w:rsid w:val="00A16C5F"/>
    <w:rsid w:val="00A20EC0"/>
    <w:rsid w:val="00A2150B"/>
    <w:rsid w:val="00A21531"/>
    <w:rsid w:val="00A215D9"/>
    <w:rsid w:val="00A2190E"/>
    <w:rsid w:val="00A2244B"/>
    <w:rsid w:val="00A2292C"/>
    <w:rsid w:val="00A23FC3"/>
    <w:rsid w:val="00A25817"/>
    <w:rsid w:val="00A25E3B"/>
    <w:rsid w:val="00A2677C"/>
    <w:rsid w:val="00A26850"/>
    <w:rsid w:val="00A26CB7"/>
    <w:rsid w:val="00A2730C"/>
    <w:rsid w:val="00A27CE6"/>
    <w:rsid w:val="00A3019B"/>
    <w:rsid w:val="00A30CDD"/>
    <w:rsid w:val="00A30EA8"/>
    <w:rsid w:val="00A3106E"/>
    <w:rsid w:val="00A3288D"/>
    <w:rsid w:val="00A329DC"/>
    <w:rsid w:val="00A3311C"/>
    <w:rsid w:val="00A346C0"/>
    <w:rsid w:val="00A34D0A"/>
    <w:rsid w:val="00A35220"/>
    <w:rsid w:val="00A36253"/>
    <w:rsid w:val="00A36255"/>
    <w:rsid w:val="00A37C82"/>
    <w:rsid w:val="00A401B2"/>
    <w:rsid w:val="00A40839"/>
    <w:rsid w:val="00A41135"/>
    <w:rsid w:val="00A41FEB"/>
    <w:rsid w:val="00A4348C"/>
    <w:rsid w:val="00A43781"/>
    <w:rsid w:val="00A44DA6"/>
    <w:rsid w:val="00A44F82"/>
    <w:rsid w:val="00A46D8E"/>
    <w:rsid w:val="00A4747B"/>
    <w:rsid w:val="00A478C6"/>
    <w:rsid w:val="00A47C2B"/>
    <w:rsid w:val="00A50921"/>
    <w:rsid w:val="00A5160D"/>
    <w:rsid w:val="00A53021"/>
    <w:rsid w:val="00A535AE"/>
    <w:rsid w:val="00A54EDC"/>
    <w:rsid w:val="00A5545C"/>
    <w:rsid w:val="00A55AFA"/>
    <w:rsid w:val="00A55EBF"/>
    <w:rsid w:val="00A55F38"/>
    <w:rsid w:val="00A5635D"/>
    <w:rsid w:val="00A56AFE"/>
    <w:rsid w:val="00A56CA4"/>
    <w:rsid w:val="00A56FD5"/>
    <w:rsid w:val="00A57836"/>
    <w:rsid w:val="00A5793D"/>
    <w:rsid w:val="00A609C0"/>
    <w:rsid w:val="00A60C06"/>
    <w:rsid w:val="00A610E8"/>
    <w:rsid w:val="00A611E9"/>
    <w:rsid w:val="00A62837"/>
    <w:rsid w:val="00A63D90"/>
    <w:rsid w:val="00A63DDD"/>
    <w:rsid w:val="00A64589"/>
    <w:rsid w:val="00A64834"/>
    <w:rsid w:val="00A64841"/>
    <w:rsid w:val="00A64EE7"/>
    <w:rsid w:val="00A6569E"/>
    <w:rsid w:val="00A65D80"/>
    <w:rsid w:val="00A65F04"/>
    <w:rsid w:val="00A65F2E"/>
    <w:rsid w:val="00A6752D"/>
    <w:rsid w:val="00A678B2"/>
    <w:rsid w:val="00A67C13"/>
    <w:rsid w:val="00A71013"/>
    <w:rsid w:val="00A7195A"/>
    <w:rsid w:val="00A71AD5"/>
    <w:rsid w:val="00A71BBF"/>
    <w:rsid w:val="00A7251D"/>
    <w:rsid w:val="00A72EB3"/>
    <w:rsid w:val="00A74182"/>
    <w:rsid w:val="00A7469F"/>
    <w:rsid w:val="00A74F52"/>
    <w:rsid w:val="00A75258"/>
    <w:rsid w:val="00A769E6"/>
    <w:rsid w:val="00A76BEA"/>
    <w:rsid w:val="00A76D6F"/>
    <w:rsid w:val="00A77B43"/>
    <w:rsid w:val="00A8073E"/>
    <w:rsid w:val="00A80883"/>
    <w:rsid w:val="00A81394"/>
    <w:rsid w:val="00A81435"/>
    <w:rsid w:val="00A81BED"/>
    <w:rsid w:val="00A81EA2"/>
    <w:rsid w:val="00A82FC6"/>
    <w:rsid w:val="00A83563"/>
    <w:rsid w:val="00A8446E"/>
    <w:rsid w:val="00A84563"/>
    <w:rsid w:val="00A84EE1"/>
    <w:rsid w:val="00A85887"/>
    <w:rsid w:val="00A85955"/>
    <w:rsid w:val="00A85FB5"/>
    <w:rsid w:val="00A86141"/>
    <w:rsid w:val="00A8667D"/>
    <w:rsid w:val="00A868BF"/>
    <w:rsid w:val="00A8787E"/>
    <w:rsid w:val="00A87A11"/>
    <w:rsid w:val="00A87BFD"/>
    <w:rsid w:val="00A87E59"/>
    <w:rsid w:val="00A9042A"/>
    <w:rsid w:val="00A907BB"/>
    <w:rsid w:val="00A909E2"/>
    <w:rsid w:val="00A90A4D"/>
    <w:rsid w:val="00A90B3B"/>
    <w:rsid w:val="00A90B52"/>
    <w:rsid w:val="00A90F11"/>
    <w:rsid w:val="00A910EF"/>
    <w:rsid w:val="00A91AD7"/>
    <w:rsid w:val="00A92113"/>
    <w:rsid w:val="00A92270"/>
    <w:rsid w:val="00A9356F"/>
    <w:rsid w:val="00A936EF"/>
    <w:rsid w:val="00A93F3A"/>
    <w:rsid w:val="00A94B65"/>
    <w:rsid w:val="00A96C3E"/>
    <w:rsid w:val="00A976E3"/>
    <w:rsid w:val="00AA0375"/>
    <w:rsid w:val="00AA079B"/>
    <w:rsid w:val="00AA0814"/>
    <w:rsid w:val="00AA0F7F"/>
    <w:rsid w:val="00AA10AE"/>
    <w:rsid w:val="00AA198E"/>
    <w:rsid w:val="00AA25C1"/>
    <w:rsid w:val="00AA329F"/>
    <w:rsid w:val="00AA4B22"/>
    <w:rsid w:val="00AA4BBD"/>
    <w:rsid w:val="00AA4FB6"/>
    <w:rsid w:val="00AA686F"/>
    <w:rsid w:val="00AA7B6A"/>
    <w:rsid w:val="00AB17DE"/>
    <w:rsid w:val="00AB1B1F"/>
    <w:rsid w:val="00AB1E50"/>
    <w:rsid w:val="00AB265D"/>
    <w:rsid w:val="00AB2A8B"/>
    <w:rsid w:val="00AB3044"/>
    <w:rsid w:val="00AB5034"/>
    <w:rsid w:val="00AB593E"/>
    <w:rsid w:val="00AB5D37"/>
    <w:rsid w:val="00AB61FA"/>
    <w:rsid w:val="00AB6A55"/>
    <w:rsid w:val="00AB6A5F"/>
    <w:rsid w:val="00AB7495"/>
    <w:rsid w:val="00AB7BFD"/>
    <w:rsid w:val="00AC0BA2"/>
    <w:rsid w:val="00AC0C28"/>
    <w:rsid w:val="00AC0EAE"/>
    <w:rsid w:val="00AC1F85"/>
    <w:rsid w:val="00AC2955"/>
    <w:rsid w:val="00AC2B7E"/>
    <w:rsid w:val="00AC4A2E"/>
    <w:rsid w:val="00AC4C5C"/>
    <w:rsid w:val="00AC5282"/>
    <w:rsid w:val="00AC548A"/>
    <w:rsid w:val="00AC55AC"/>
    <w:rsid w:val="00AC5F5A"/>
    <w:rsid w:val="00AC78F2"/>
    <w:rsid w:val="00AD0A25"/>
    <w:rsid w:val="00AD0C3C"/>
    <w:rsid w:val="00AD0D53"/>
    <w:rsid w:val="00AD1885"/>
    <w:rsid w:val="00AD30E1"/>
    <w:rsid w:val="00AD4D76"/>
    <w:rsid w:val="00AD50BA"/>
    <w:rsid w:val="00AD58A0"/>
    <w:rsid w:val="00AD7FC6"/>
    <w:rsid w:val="00AE02E7"/>
    <w:rsid w:val="00AE0C68"/>
    <w:rsid w:val="00AE0F75"/>
    <w:rsid w:val="00AE1187"/>
    <w:rsid w:val="00AE1B88"/>
    <w:rsid w:val="00AE1BE2"/>
    <w:rsid w:val="00AE319E"/>
    <w:rsid w:val="00AE38A1"/>
    <w:rsid w:val="00AE3A55"/>
    <w:rsid w:val="00AE3B19"/>
    <w:rsid w:val="00AE3B2C"/>
    <w:rsid w:val="00AE3B4E"/>
    <w:rsid w:val="00AE3EBC"/>
    <w:rsid w:val="00AE57A8"/>
    <w:rsid w:val="00AE5E13"/>
    <w:rsid w:val="00AE5F78"/>
    <w:rsid w:val="00AE676F"/>
    <w:rsid w:val="00AE6D3A"/>
    <w:rsid w:val="00AE6E9A"/>
    <w:rsid w:val="00AE709C"/>
    <w:rsid w:val="00AE7209"/>
    <w:rsid w:val="00AE7DD9"/>
    <w:rsid w:val="00AF02E3"/>
    <w:rsid w:val="00AF2B38"/>
    <w:rsid w:val="00AF3D56"/>
    <w:rsid w:val="00AF416E"/>
    <w:rsid w:val="00AF4864"/>
    <w:rsid w:val="00AF5E45"/>
    <w:rsid w:val="00AF6128"/>
    <w:rsid w:val="00AF619B"/>
    <w:rsid w:val="00AF7E49"/>
    <w:rsid w:val="00B0003A"/>
    <w:rsid w:val="00B004C1"/>
    <w:rsid w:val="00B00AF2"/>
    <w:rsid w:val="00B00C3A"/>
    <w:rsid w:val="00B01273"/>
    <w:rsid w:val="00B0168B"/>
    <w:rsid w:val="00B016C7"/>
    <w:rsid w:val="00B02386"/>
    <w:rsid w:val="00B02D7A"/>
    <w:rsid w:val="00B03368"/>
    <w:rsid w:val="00B03458"/>
    <w:rsid w:val="00B0397D"/>
    <w:rsid w:val="00B04B8E"/>
    <w:rsid w:val="00B05585"/>
    <w:rsid w:val="00B06626"/>
    <w:rsid w:val="00B07167"/>
    <w:rsid w:val="00B076AE"/>
    <w:rsid w:val="00B07C79"/>
    <w:rsid w:val="00B1072F"/>
    <w:rsid w:val="00B10EE5"/>
    <w:rsid w:val="00B10F7F"/>
    <w:rsid w:val="00B113CB"/>
    <w:rsid w:val="00B13C24"/>
    <w:rsid w:val="00B15820"/>
    <w:rsid w:val="00B15D71"/>
    <w:rsid w:val="00B1680D"/>
    <w:rsid w:val="00B200D2"/>
    <w:rsid w:val="00B21229"/>
    <w:rsid w:val="00B214DC"/>
    <w:rsid w:val="00B215D8"/>
    <w:rsid w:val="00B2218A"/>
    <w:rsid w:val="00B22E3D"/>
    <w:rsid w:val="00B246ED"/>
    <w:rsid w:val="00B2508C"/>
    <w:rsid w:val="00B26579"/>
    <w:rsid w:val="00B26C2E"/>
    <w:rsid w:val="00B26DD0"/>
    <w:rsid w:val="00B274AF"/>
    <w:rsid w:val="00B27623"/>
    <w:rsid w:val="00B27A7F"/>
    <w:rsid w:val="00B30149"/>
    <w:rsid w:val="00B30C9A"/>
    <w:rsid w:val="00B30F66"/>
    <w:rsid w:val="00B33277"/>
    <w:rsid w:val="00B3342A"/>
    <w:rsid w:val="00B338C8"/>
    <w:rsid w:val="00B33D9A"/>
    <w:rsid w:val="00B341CC"/>
    <w:rsid w:val="00B34952"/>
    <w:rsid w:val="00B35100"/>
    <w:rsid w:val="00B35321"/>
    <w:rsid w:val="00B35505"/>
    <w:rsid w:val="00B35CB3"/>
    <w:rsid w:val="00B35E0A"/>
    <w:rsid w:val="00B3608B"/>
    <w:rsid w:val="00B3666C"/>
    <w:rsid w:val="00B369A4"/>
    <w:rsid w:val="00B36CD2"/>
    <w:rsid w:val="00B36FC1"/>
    <w:rsid w:val="00B37E96"/>
    <w:rsid w:val="00B4000E"/>
    <w:rsid w:val="00B40124"/>
    <w:rsid w:val="00B40949"/>
    <w:rsid w:val="00B40B86"/>
    <w:rsid w:val="00B40D95"/>
    <w:rsid w:val="00B42C79"/>
    <w:rsid w:val="00B42E03"/>
    <w:rsid w:val="00B4315E"/>
    <w:rsid w:val="00B43446"/>
    <w:rsid w:val="00B43773"/>
    <w:rsid w:val="00B43832"/>
    <w:rsid w:val="00B443E2"/>
    <w:rsid w:val="00B45655"/>
    <w:rsid w:val="00B45A33"/>
    <w:rsid w:val="00B46222"/>
    <w:rsid w:val="00B4683D"/>
    <w:rsid w:val="00B50032"/>
    <w:rsid w:val="00B50200"/>
    <w:rsid w:val="00B50469"/>
    <w:rsid w:val="00B52251"/>
    <w:rsid w:val="00B530F0"/>
    <w:rsid w:val="00B53242"/>
    <w:rsid w:val="00B54092"/>
    <w:rsid w:val="00B5444C"/>
    <w:rsid w:val="00B5454B"/>
    <w:rsid w:val="00B54633"/>
    <w:rsid w:val="00B54E54"/>
    <w:rsid w:val="00B55185"/>
    <w:rsid w:val="00B5568B"/>
    <w:rsid w:val="00B557BF"/>
    <w:rsid w:val="00B56147"/>
    <w:rsid w:val="00B56567"/>
    <w:rsid w:val="00B5720A"/>
    <w:rsid w:val="00B57D1B"/>
    <w:rsid w:val="00B604A0"/>
    <w:rsid w:val="00B6075B"/>
    <w:rsid w:val="00B60761"/>
    <w:rsid w:val="00B620A5"/>
    <w:rsid w:val="00B62753"/>
    <w:rsid w:val="00B62BB1"/>
    <w:rsid w:val="00B63450"/>
    <w:rsid w:val="00B63559"/>
    <w:rsid w:val="00B63ACB"/>
    <w:rsid w:val="00B63E9F"/>
    <w:rsid w:val="00B64716"/>
    <w:rsid w:val="00B64E4C"/>
    <w:rsid w:val="00B651F2"/>
    <w:rsid w:val="00B67883"/>
    <w:rsid w:val="00B705B4"/>
    <w:rsid w:val="00B70F9E"/>
    <w:rsid w:val="00B718B5"/>
    <w:rsid w:val="00B71C68"/>
    <w:rsid w:val="00B7334F"/>
    <w:rsid w:val="00B73979"/>
    <w:rsid w:val="00B73B7C"/>
    <w:rsid w:val="00B74141"/>
    <w:rsid w:val="00B751B0"/>
    <w:rsid w:val="00B7527B"/>
    <w:rsid w:val="00B75364"/>
    <w:rsid w:val="00B75AA4"/>
    <w:rsid w:val="00B762E0"/>
    <w:rsid w:val="00B766DB"/>
    <w:rsid w:val="00B770E6"/>
    <w:rsid w:val="00B80D06"/>
    <w:rsid w:val="00B814F3"/>
    <w:rsid w:val="00B837D3"/>
    <w:rsid w:val="00B8494E"/>
    <w:rsid w:val="00B86C54"/>
    <w:rsid w:val="00B874C4"/>
    <w:rsid w:val="00B877C7"/>
    <w:rsid w:val="00B87A48"/>
    <w:rsid w:val="00B90ED2"/>
    <w:rsid w:val="00B9147C"/>
    <w:rsid w:val="00B91FEA"/>
    <w:rsid w:val="00B92525"/>
    <w:rsid w:val="00B926F2"/>
    <w:rsid w:val="00B92AD4"/>
    <w:rsid w:val="00B93E13"/>
    <w:rsid w:val="00B95E03"/>
    <w:rsid w:val="00B96005"/>
    <w:rsid w:val="00B96385"/>
    <w:rsid w:val="00B966ED"/>
    <w:rsid w:val="00B97655"/>
    <w:rsid w:val="00B9791E"/>
    <w:rsid w:val="00B97AA2"/>
    <w:rsid w:val="00B97B8E"/>
    <w:rsid w:val="00BA00A8"/>
    <w:rsid w:val="00BA1CE4"/>
    <w:rsid w:val="00BA2EC4"/>
    <w:rsid w:val="00BA2F73"/>
    <w:rsid w:val="00BA2F79"/>
    <w:rsid w:val="00BA37A4"/>
    <w:rsid w:val="00BA3CB0"/>
    <w:rsid w:val="00BA4FB0"/>
    <w:rsid w:val="00BA569D"/>
    <w:rsid w:val="00BA5E42"/>
    <w:rsid w:val="00BA6049"/>
    <w:rsid w:val="00BA6138"/>
    <w:rsid w:val="00BA6BA5"/>
    <w:rsid w:val="00BA76B7"/>
    <w:rsid w:val="00BB113B"/>
    <w:rsid w:val="00BB1930"/>
    <w:rsid w:val="00BB3478"/>
    <w:rsid w:val="00BB3607"/>
    <w:rsid w:val="00BB4065"/>
    <w:rsid w:val="00BB4438"/>
    <w:rsid w:val="00BB44B1"/>
    <w:rsid w:val="00BB60A0"/>
    <w:rsid w:val="00BB7FC1"/>
    <w:rsid w:val="00BC13FA"/>
    <w:rsid w:val="00BC1C44"/>
    <w:rsid w:val="00BC2247"/>
    <w:rsid w:val="00BC29D2"/>
    <w:rsid w:val="00BC2D78"/>
    <w:rsid w:val="00BC4EF8"/>
    <w:rsid w:val="00BC4F0B"/>
    <w:rsid w:val="00BC5572"/>
    <w:rsid w:val="00BC5CE6"/>
    <w:rsid w:val="00BC5E44"/>
    <w:rsid w:val="00BC6EDF"/>
    <w:rsid w:val="00BD061F"/>
    <w:rsid w:val="00BD0C01"/>
    <w:rsid w:val="00BD1042"/>
    <w:rsid w:val="00BD2A29"/>
    <w:rsid w:val="00BD3110"/>
    <w:rsid w:val="00BD31DF"/>
    <w:rsid w:val="00BD3C75"/>
    <w:rsid w:val="00BD3FDD"/>
    <w:rsid w:val="00BD497C"/>
    <w:rsid w:val="00BD57EE"/>
    <w:rsid w:val="00BD5835"/>
    <w:rsid w:val="00BD77C2"/>
    <w:rsid w:val="00BE03D4"/>
    <w:rsid w:val="00BE110B"/>
    <w:rsid w:val="00BE1357"/>
    <w:rsid w:val="00BE1FA1"/>
    <w:rsid w:val="00BE232D"/>
    <w:rsid w:val="00BE3859"/>
    <w:rsid w:val="00BE3B9F"/>
    <w:rsid w:val="00BE4D53"/>
    <w:rsid w:val="00BE4E8A"/>
    <w:rsid w:val="00BE6972"/>
    <w:rsid w:val="00BE6E82"/>
    <w:rsid w:val="00BE7434"/>
    <w:rsid w:val="00BF023A"/>
    <w:rsid w:val="00BF15D9"/>
    <w:rsid w:val="00BF1794"/>
    <w:rsid w:val="00BF183B"/>
    <w:rsid w:val="00BF1C52"/>
    <w:rsid w:val="00BF2A79"/>
    <w:rsid w:val="00BF375F"/>
    <w:rsid w:val="00BF4195"/>
    <w:rsid w:val="00BF6C52"/>
    <w:rsid w:val="00C00243"/>
    <w:rsid w:val="00C01C73"/>
    <w:rsid w:val="00C01E46"/>
    <w:rsid w:val="00C01E6C"/>
    <w:rsid w:val="00C02372"/>
    <w:rsid w:val="00C02C93"/>
    <w:rsid w:val="00C040F1"/>
    <w:rsid w:val="00C043B6"/>
    <w:rsid w:val="00C044C3"/>
    <w:rsid w:val="00C05235"/>
    <w:rsid w:val="00C05ADA"/>
    <w:rsid w:val="00C060BD"/>
    <w:rsid w:val="00C068F6"/>
    <w:rsid w:val="00C06A2A"/>
    <w:rsid w:val="00C06F43"/>
    <w:rsid w:val="00C07805"/>
    <w:rsid w:val="00C07921"/>
    <w:rsid w:val="00C10453"/>
    <w:rsid w:val="00C10849"/>
    <w:rsid w:val="00C10BA6"/>
    <w:rsid w:val="00C10FD5"/>
    <w:rsid w:val="00C112DD"/>
    <w:rsid w:val="00C116A5"/>
    <w:rsid w:val="00C11727"/>
    <w:rsid w:val="00C12071"/>
    <w:rsid w:val="00C123F0"/>
    <w:rsid w:val="00C12DC2"/>
    <w:rsid w:val="00C13BCA"/>
    <w:rsid w:val="00C141B9"/>
    <w:rsid w:val="00C143CF"/>
    <w:rsid w:val="00C1462D"/>
    <w:rsid w:val="00C146C3"/>
    <w:rsid w:val="00C156C1"/>
    <w:rsid w:val="00C158CF"/>
    <w:rsid w:val="00C16344"/>
    <w:rsid w:val="00C1649A"/>
    <w:rsid w:val="00C16518"/>
    <w:rsid w:val="00C16788"/>
    <w:rsid w:val="00C16C24"/>
    <w:rsid w:val="00C16DB5"/>
    <w:rsid w:val="00C1787D"/>
    <w:rsid w:val="00C202EB"/>
    <w:rsid w:val="00C203C0"/>
    <w:rsid w:val="00C20A52"/>
    <w:rsid w:val="00C20F14"/>
    <w:rsid w:val="00C210A9"/>
    <w:rsid w:val="00C21DF6"/>
    <w:rsid w:val="00C22B7C"/>
    <w:rsid w:val="00C23D18"/>
    <w:rsid w:val="00C24AFF"/>
    <w:rsid w:val="00C2521A"/>
    <w:rsid w:val="00C25A7D"/>
    <w:rsid w:val="00C261E0"/>
    <w:rsid w:val="00C262E6"/>
    <w:rsid w:val="00C263EB"/>
    <w:rsid w:val="00C26595"/>
    <w:rsid w:val="00C266E5"/>
    <w:rsid w:val="00C31399"/>
    <w:rsid w:val="00C3184D"/>
    <w:rsid w:val="00C321AE"/>
    <w:rsid w:val="00C32608"/>
    <w:rsid w:val="00C3296B"/>
    <w:rsid w:val="00C32D40"/>
    <w:rsid w:val="00C32E3B"/>
    <w:rsid w:val="00C331FD"/>
    <w:rsid w:val="00C33CC8"/>
    <w:rsid w:val="00C34DCB"/>
    <w:rsid w:val="00C36D0C"/>
    <w:rsid w:val="00C36D10"/>
    <w:rsid w:val="00C3708D"/>
    <w:rsid w:val="00C40FC0"/>
    <w:rsid w:val="00C4116A"/>
    <w:rsid w:val="00C4138A"/>
    <w:rsid w:val="00C42C37"/>
    <w:rsid w:val="00C431F7"/>
    <w:rsid w:val="00C440B4"/>
    <w:rsid w:val="00C446F9"/>
    <w:rsid w:val="00C44929"/>
    <w:rsid w:val="00C44BEF"/>
    <w:rsid w:val="00C44E7A"/>
    <w:rsid w:val="00C451CE"/>
    <w:rsid w:val="00C462CB"/>
    <w:rsid w:val="00C46609"/>
    <w:rsid w:val="00C46BD7"/>
    <w:rsid w:val="00C46F39"/>
    <w:rsid w:val="00C47244"/>
    <w:rsid w:val="00C47AFE"/>
    <w:rsid w:val="00C5067F"/>
    <w:rsid w:val="00C50DC4"/>
    <w:rsid w:val="00C515C3"/>
    <w:rsid w:val="00C51AA2"/>
    <w:rsid w:val="00C51DB5"/>
    <w:rsid w:val="00C52E43"/>
    <w:rsid w:val="00C53B13"/>
    <w:rsid w:val="00C548AE"/>
    <w:rsid w:val="00C556C7"/>
    <w:rsid w:val="00C55C67"/>
    <w:rsid w:val="00C56BC4"/>
    <w:rsid w:val="00C57331"/>
    <w:rsid w:val="00C57A67"/>
    <w:rsid w:val="00C609C3"/>
    <w:rsid w:val="00C60E16"/>
    <w:rsid w:val="00C61744"/>
    <w:rsid w:val="00C62573"/>
    <w:rsid w:val="00C63331"/>
    <w:rsid w:val="00C63AEC"/>
    <w:rsid w:val="00C63CD9"/>
    <w:rsid w:val="00C65E4E"/>
    <w:rsid w:val="00C66610"/>
    <w:rsid w:val="00C66648"/>
    <w:rsid w:val="00C66B39"/>
    <w:rsid w:val="00C66FEF"/>
    <w:rsid w:val="00C67305"/>
    <w:rsid w:val="00C679FD"/>
    <w:rsid w:val="00C70CB4"/>
    <w:rsid w:val="00C721A4"/>
    <w:rsid w:val="00C72540"/>
    <w:rsid w:val="00C728D5"/>
    <w:rsid w:val="00C737B6"/>
    <w:rsid w:val="00C75119"/>
    <w:rsid w:val="00C765B6"/>
    <w:rsid w:val="00C76DD6"/>
    <w:rsid w:val="00C7771E"/>
    <w:rsid w:val="00C77CD0"/>
    <w:rsid w:val="00C77DE2"/>
    <w:rsid w:val="00C80CDB"/>
    <w:rsid w:val="00C81F71"/>
    <w:rsid w:val="00C823D2"/>
    <w:rsid w:val="00C838AE"/>
    <w:rsid w:val="00C83EE7"/>
    <w:rsid w:val="00C8426A"/>
    <w:rsid w:val="00C855EC"/>
    <w:rsid w:val="00C86326"/>
    <w:rsid w:val="00C87A76"/>
    <w:rsid w:val="00C90289"/>
    <w:rsid w:val="00C90B62"/>
    <w:rsid w:val="00C91C08"/>
    <w:rsid w:val="00C91F41"/>
    <w:rsid w:val="00C920CF"/>
    <w:rsid w:val="00C9303D"/>
    <w:rsid w:val="00C93EAE"/>
    <w:rsid w:val="00C94830"/>
    <w:rsid w:val="00C950B9"/>
    <w:rsid w:val="00C9581E"/>
    <w:rsid w:val="00C978B6"/>
    <w:rsid w:val="00C97A24"/>
    <w:rsid w:val="00C97F0E"/>
    <w:rsid w:val="00CA06AC"/>
    <w:rsid w:val="00CA0872"/>
    <w:rsid w:val="00CA0FEE"/>
    <w:rsid w:val="00CA117A"/>
    <w:rsid w:val="00CA12CE"/>
    <w:rsid w:val="00CA1AEE"/>
    <w:rsid w:val="00CA1D9E"/>
    <w:rsid w:val="00CA242A"/>
    <w:rsid w:val="00CA27BD"/>
    <w:rsid w:val="00CA2A98"/>
    <w:rsid w:val="00CA2AB6"/>
    <w:rsid w:val="00CA32B5"/>
    <w:rsid w:val="00CA38B2"/>
    <w:rsid w:val="00CA4BCC"/>
    <w:rsid w:val="00CA5C5F"/>
    <w:rsid w:val="00CA6BF7"/>
    <w:rsid w:val="00CA6CEB"/>
    <w:rsid w:val="00CA7BF7"/>
    <w:rsid w:val="00CB01D6"/>
    <w:rsid w:val="00CB03EC"/>
    <w:rsid w:val="00CB07E5"/>
    <w:rsid w:val="00CB0F14"/>
    <w:rsid w:val="00CB18FB"/>
    <w:rsid w:val="00CB2B37"/>
    <w:rsid w:val="00CB311E"/>
    <w:rsid w:val="00CB351D"/>
    <w:rsid w:val="00CB519F"/>
    <w:rsid w:val="00CB6FEA"/>
    <w:rsid w:val="00CB71E1"/>
    <w:rsid w:val="00CC043B"/>
    <w:rsid w:val="00CC0996"/>
    <w:rsid w:val="00CC0ED3"/>
    <w:rsid w:val="00CC1894"/>
    <w:rsid w:val="00CC1CAA"/>
    <w:rsid w:val="00CC2A23"/>
    <w:rsid w:val="00CC2C3D"/>
    <w:rsid w:val="00CC2EE2"/>
    <w:rsid w:val="00CC35D6"/>
    <w:rsid w:val="00CC365D"/>
    <w:rsid w:val="00CC3D03"/>
    <w:rsid w:val="00CC428E"/>
    <w:rsid w:val="00CC45DB"/>
    <w:rsid w:val="00CC5A03"/>
    <w:rsid w:val="00CC6C73"/>
    <w:rsid w:val="00CC73FF"/>
    <w:rsid w:val="00CD032A"/>
    <w:rsid w:val="00CD0918"/>
    <w:rsid w:val="00CD0AAF"/>
    <w:rsid w:val="00CD141E"/>
    <w:rsid w:val="00CD2836"/>
    <w:rsid w:val="00CD45DA"/>
    <w:rsid w:val="00CD49B3"/>
    <w:rsid w:val="00CD5C1C"/>
    <w:rsid w:val="00CD6951"/>
    <w:rsid w:val="00CE0626"/>
    <w:rsid w:val="00CE07E7"/>
    <w:rsid w:val="00CE0901"/>
    <w:rsid w:val="00CE141F"/>
    <w:rsid w:val="00CE1C70"/>
    <w:rsid w:val="00CE25E8"/>
    <w:rsid w:val="00CE267B"/>
    <w:rsid w:val="00CE2EA4"/>
    <w:rsid w:val="00CE3D62"/>
    <w:rsid w:val="00CE3E2E"/>
    <w:rsid w:val="00CE4DE1"/>
    <w:rsid w:val="00CE53B1"/>
    <w:rsid w:val="00CE5606"/>
    <w:rsid w:val="00CE5714"/>
    <w:rsid w:val="00CE6138"/>
    <w:rsid w:val="00CE6F59"/>
    <w:rsid w:val="00CE780A"/>
    <w:rsid w:val="00CE7AAB"/>
    <w:rsid w:val="00CE7C37"/>
    <w:rsid w:val="00CF018F"/>
    <w:rsid w:val="00CF03E1"/>
    <w:rsid w:val="00CF044C"/>
    <w:rsid w:val="00CF1B9B"/>
    <w:rsid w:val="00CF2673"/>
    <w:rsid w:val="00CF291E"/>
    <w:rsid w:val="00CF2DA1"/>
    <w:rsid w:val="00CF2E62"/>
    <w:rsid w:val="00CF3542"/>
    <w:rsid w:val="00CF43B1"/>
    <w:rsid w:val="00CF4621"/>
    <w:rsid w:val="00CF472B"/>
    <w:rsid w:val="00CF4881"/>
    <w:rsid w:val="00CF5BDA"/>
    <w:rsid w:val="00D0027B"/>
    <w:rsid w:val="00D0182E"/>
    <w:rsid w:val="00D019A7"/>
    <w:rsid w:val="00D01C9B"/>
    <w:rsid w:val="00D049E0"/>
    <w:rsid w:val="00D06AD1"/>
    <w:rsid w:val="00D10872"/>
    <w:rsid w:val="00D1130C"/>
    <w:rsid w:val="00D118C9"/>
    <w:rsid w:val="00D11B84"/>
    <w:rsid w:val="00D12D72"/>
    <w:rsid w:val="00D137F4"/>
    <w:rsid w:val="00D13C0A"/>
    <w:rsid w:val="00D150BF"/>
    <w:rsid w:val="00D15941"/>
    <w:rsid w:val="00D17098"/>
    <w:rsid w:val="00D17549"/>
    <w:rsid w:val="00D1780D"/>
    <w:rsid w:val="00D178C7"/>
    <w:rsid w:val="00D2009A"/>
    <w:rsid w:val="00D21E42"/>
    <w:rsid w:val="00D23B21"/>
    <w:rsid w:val="00D245DF"/>
    <w:rsid w:val="00D24796"/>
    <w:rsid w:val="00D24D97"/>
    <w:rsid w:val="00D24EA9"/>
    <w:rsid w:val="00D254D9"/>
    <w:rsid w:val="00D25E48"/>
    <w:rsid w:val="00D266BC"/>
    <w:rsid w:val="00D275F5"/>
    <w:rsid w:val="00D27E86"/>
    <w:rsid w:val="00D3051B"/>
    <w:rsid w:val="00D3067D"/>
    <w:rsid w:val="00D31510"/>
    <w:rsid w:val="00D32162"/>
    <w:rsid w:val="00D33277"/>
    <w:rsid w:val="00D3351C"/>
    <w:rsid w:val="00D33799"/>
    <w:rsid w:val="00D35392"/>
    <w:rsid w:val="00D355E6"/>
    <w:rsid w:val="00D36322"/>
    <w:rsid w:val="00D367EF"/>
    <w:rsid w:val="00D36E48"/>
    <w:rsid w:val="00D376F1"/>
    <w:rsid w:val="00D37F75"/>
    <w:rsid w:val="00D403AF"/>
    <w:rsid w:val="00D40A1A"/>
    <w:rsid w:val="00D41B93"/>
    <w:rsid w:val="00D41F35"/>
    <w:rsid w:val="00D4291D"/>
    <w:rsid w:val="00D4344A"/>
    <w:rsid w:val="00D43CA8"/>
    <w:rsid w:val="00D4523D"/>
    <w:rsid w:val="00D45310"/>
    <w:rsid w:val="00D4593F"/>
    <w:rsid w:val="00D45BD4"/>
    <w:rsid w:val="00D4681F"/>
    <w:rsid w:val="00D4775B"/>
    <w:rsid w:val="00D47A13"/>
    <w:rsid w:val="00D47AB8"/>
    <w:rsid w:val="00D47F3A"/>
    <w:rsid w:val="00D51A95"/>
    <w:rsid w:val="00D52041"/>
    <w:rsid w:val="00D52115"/>
    <w:rsid w:val="00D52C56"/>
    <w:rsid w:val="00D534CE"/>
    <w:rsid w:val="00D54C04"/>
    <w:rsid w:val="00D55877"/>
    <w:rsid w:val="00D55AEE"/>
    <w:rsid w:val="00D55D94"/>
    <w:rsid w:val="00D55F2C"/>
    <w:rsid w:val="00D5649C"/>
    <w:rsid w:val="00D56566"/>
    <w:rsid w:val="00D56A32"/>
    <w:rsid w:val="00D56D41"/>
    <w:rsid w:val="00D56F53"/>
    <w:rsid w:val="00D56FC9"/>
    <w:rsid w:val="00D577C8"/>
    <w:rsid w:val="00D613CB"/>
    <w:rsid w:val="00D61430"/>
    <w:rsid w:val="00D64367"/>
    <w:rsid w:val="00D64741"/>
    <w:rsid w:val="00D647A4"/>
    <w:rsid w:val="00D6487A"/>
    <w:rsid w:val="00D64E04"/>
    <w:rsid w:val="00D6548A"/>
    <w:rsid w:val="00D65A5E"/>
    <w:rsid w:val="00D6643E"/>
    <w:rsid w:val="00D669D1"/>
    <w:rsid w:val="00D67B71"/>
    <w:rsid w:val="00D67CE1"/>
    <w:rsid w:val="00D7049A"/>
    <w:rsid w:val="00D704F6"/>
    <w:rsid w:val="00D71DBC"/>
    <w:rsid w:val="00D722B1"/>
    <w:rsid w:val="00D726D7"/>
    <w:rsid w:val="00D7287B"/>
    <w:rsid w:val="00D735BF"/>
    <w:rsid w:val="00D74361"/>
    <w:rsid w:val="00D74A82"/>
    <w:rsid w:val="00D753F6"/>
    <w:rsid w:val="00D758C2"/>
    <w:rsid w:val="00D759FC"/>
    <w:rsid w:val="00D7737D"/>
    <w:rsid w:val="00D778DC"/>
    <w:rsid w:val="00D80897"/>
    <w:rsid w:val="00D80EE7"/>
    <w:rsid w:val="00D81375"/>
    <w:rsid w:val="00D81D82"/>
    <w:rsid w:val="00D81EA3"/>
    <w:rsid w:val="00D81F3E"/>
    <w:rsid w:val="00D8254B"/>
    <w:rsid w:val="00D84E76"/>
    <w:rsid w:val="00D84F15"/>
    <w:rsid w:val="00D8540E"/>
    <w:rsid w:val="00D85C4D"/>
    <w:rsid w:val="00D8730B"/>
    <w:rsid w:val="00D87464"/>
    <w:rsid w:val="00D90110"/>
    <w:rsid w:val="00D9072A"/>
    <w:rsid w:val="00D93330"/>
    <w:rsid w:val="00D936B5"/>
    <w:rsid w:val="00D94852"/>
    <w:rsid w:val="00D9529D"/>
    <w:rsid w:val="00D95B72"/>
    <w:rsid w:val="00DA039C"/>
    <w:rsid w:val="00DA03B9"/>
    <w:rsid w:val="00DA0DB4"/>
    <w:rsid w:val="00DA10B4"/>
    <w:rsid w:val="00DA2226"/>
    <w:rsid w:val="00DA225C"/>
    <w:rsid w:val="00DA2561"/>
    <w:rsid w:val="00DA3A8E"/>
    <w:rsid w:val="00DA46FE"/>
    <w:rsid w:val="00DA56B0"/>
    <w:rsid w:val="00DA62C3"/>
    <w:rsid w:val="00DA6EBE"/>
    <w:rsid w:val="00DA784F"/>
    <w:rsid w:val="00DB03D8"/>
    <w:rsid w:val="00DB1510"/>
    <w:rsid w:val="00DB27CC"/>
    <w:rsid w:val="00DB3AA2"/>
    <w:rsid w:val="00DB42A4"/>
    <w:rsid w:val="00DB4645"/>
    <w:rsid w:val="00DB4EF9"/>
    <w:rsid w:val="00DB59C9"/>
    <w:rsid w:val="00DB63BE"/>
    <w:rsid w:val="00DB66E5"/>
    <w:rsid w:val="00DB771F"/>
    <w:rsid w:val="00DC0BD4"/>
    <w:rsid w:val="00DC0DA0"/>
    <w:rsid w:val="00DC1330"/>
    <w:rsid w:val="00DC29FE"/>
    <w:rsid w:val="00DC2ED8"/>
    <w:rsid w:val="00DC4155"/>
    <w:rsid w:val="00DC430C"/>
    <w:rsid w:val="00DC4427"/>
    <w:rsid w:val="00DC4C6E"/>
    <w:rsid w:val="00DC58C8"/>
    <w:rsid w:val="00DC5D9F"/>
    <w:rsid w:val="00DC60FB"/>
    <w:rsid w:val="00DC6E72"/>
    <w:rsid w:val="00DC7319"/>
    <w:rsid w:val="00DC742E"/>
    <w:rsid w:val="00DC7D7C"/>
    <w:rsid w:val="00DD02C9"/>
    <w:rsid w:val="00DD0300"/>
    <w:rsid w:val="00DD10DC"/>
    <w:rsid w:val="00DD1D12"/>
    <w:rsid w:val="00DD2AA4"/>
    <w:rsid w:val="00DD38DC"/>
    <w:rsid w:val="00DD42C7"/>
    <w:rsid w:val="00DD63FF"/>
    <w:rsid w:val="00DD6443"/>
    <w:rsid w:val="00DD7225"/>
    <w:rsid w:val="00DD7814"/>
    <w:rsid w:val="00DE0ADC"/>
    <w:rsid w:val="00DE1C3C"/>
    <w:rsid w:val="00DE1FD4"/>
    <w:rsid w:val="00DE2991"/>
    <w:rsid w:val="00DE3D1C"/>
    <w:rsid w:val="00DE51F8"/>
    <w:rsid w:val="00DE5FCB"/>
    <w:rsid w:val="00DE64B8"/>
    <w:rsid w:val="00DE7AD2"/>
    <w:rsid w:val="00DF051C"/>
    <w:rsid w:val="00DF22FD"/>
    <w:rsid w:val="00DF2CF5"/>
    <w:rsid w:val="00DF3145"/>
    <w:rsid w:val="00DF4435"/>
    <w:rsid w:val="00DF4B0E"/>
    <w:rsid w:val="00DF518D"/>
    <w:rsid w:val="00DF54D4"/>
    <w:rsid w:val="00DF7A28"/>
    <w:rsid w:val="00E00387"/>
    <w:rsid w:val="00E00E32"/>
    <w:rsid w:val="00E00F65"/>
    <w:rsid w:val="00E01CAE"/>
    <w:rsid w:val="00E01E4B"/>
    <w:rsid w:val="00E01EA9"/>
    <w:rsid w:val="00E020B7"/>
    <w:rsid w:val="00E021FB"/>
    <w:rsid w:val="00E02871"/>
    <w:rsid w:val="00E02D9B"/>
    <w:rsid w:val="00E050D4"/>
    <w:rsid w:val="00E05310"/>
    <w:rsid w:val="00E056C5"/>
    <w:rsid w:val="00E05B66"/>
    <w:rsid w:val="00E062B0"/>
    <w:rsid w:val="00E06881"/>
    <w:rsid w:val="00E0711E"/>
    <w:rsid w:val="00E07706"/>
    <w:rsid w:val="00E0770C"/>
    <w:rsid w:val="00E07CD6"/>
    <w:rsid w:val="00E07E63"/>
    <w:rsid w:val="00E11A63"/>
    <w:rsid w:val="00E13187"/>
    <w:rsid w:val="00E13A9F"/>
    <w:rsid w:val="00E14D99"/>
    <w:rsid w:val="00E14DFA"/>
    <w:rsid w:val="00E1515E"/>
    <w:rsid w:val="00E17EA5"/>
    <w:rsid w:val="00E20BEE"/>
    <w:rsid w:val="00E20C7A"/>
    <w:rsid w:val="00E224E1"/>
    <w:rsid w:val="00E22584"/>
    <w:rsid w:val="00E22761"/>
    <w:rsid w:val="00E229DB"/>
    <w:rsid w:val="00E247DD"/>
    <w:rsid w:val="00E24E14"/>
    <w:rsid w:val="00E2571A"/>
    <w:rsid w:val="00E26446"/>
    <w:rsid w:val="00E26AA8"/>
    <w:rsid w:val="00E26EDC"/>
    <w:rsid w:val="00E2713C"/>
    <w:rsid w:val="00E277BA"/>
    <w:rsid w:val="00E27D3B"/>
    <w:rsid w:val="00E305C1"/>
    <w:rsid w:val="00E3070F"/>
    <w:rsid w:val="00E30AFD"/>
    <w:rsid w:val="00E30B42"/>
    <w:rsid w:val="00E3170F"/>
    <w:rsid w:val="00E3245B"/>
    <w:rsid w:val="00E33531"/>
    <w:rsid w:val="00E336D0"/>
    <w:rsid w:val="00E342D7"/>
    <w:rsid w:val="00E3441C"/>
    <w:rsid w:val="00E34B34"/>
    <w:rsid w:val="00E35109"/>
    <w:rsid w:val="00E35C26"/>
    <w:rsid w:val="00E35C5F"/>
    <w:rsid w:val="00E36836"/>
    <w:rsid w:val="00E36F96"/>
    <w:rsid w:val="00E410C8"/>
    <w:rsid w:val="00E410EA"/>
    <w:rsid w:val="00E41D5C"/>
    <w:rsid w:val="00E42482"/>
    <w:rsid w:val="00E42A64"/>
    <w:rsid w:val="00E437F7"/>
    <w:rsid w:val="00E44627"/>
    <w:rsid w:val="00E45149"/>
    <w:rsid w:val="00E4690F"/>
    <w:rsid w:val="00E46E5D"/>
    <w:rsid w:val="00E50765"/>
    <w:rsid w:val="00E51A4F"/>
    <w:rsid w:val="00E52886"/>
    <w:rsid w:val="00E52924"/>
    <w:rsid w:val="00E52A89"/>
    <w:rsid w:val="00E530A6"/>
    <w:rsid w:val="00E5354E"/>
    <w:rsid w:val="00E53647"/>
    <w:rsid w:val="00E55017"/>
    <w:rsid w:val="00E552A9"/>
    <w:rsid w:val="00E55416"/>
    <w:rsid w:val="00E557D1"/>
    <w:rsid w:val="00E56282"/>
    <w:rsid w:val="00E566F8"/>
    <w:rsid w:val="00E56AAD"/>
    <w:rsid w:val="00E570EF"/>
    <w:rsid w:val="00E57A46"/>
    <w:rsid w:val="00E607A1"/>
    <w:rsid w:val="00E60BC0"/>
    <w:rsid w:val="00E61564"/>
    <w:rsid w:val="00E616BF"/>
    <w:rsid w:val="00E61B7D"/>
    <w:rsid w:val="00E61D4A"/>
    <w:rsid w:val="00E631C5"/>
    <w:rsid w:val="00E6354D"/>
    <w:rsid w:val="00E63915"/>
    <w:rsid w:val="00E63AC4"/>
    <w:rsid w:val="00E64D00"/>
    <w:rsid w:val="00E657D7"/>
    <w:rsid w:val="00E658AA"/>
    <w:rsid w:val="00E669B1"/>
    <w:rsid w:val="00E7031F"/>
    <w:rsid w:val="00E70D30"/>
    <w:rsid w:val="00E71517"/>
    <w:rsid w:val="00E716BA"/>
    <w:rsid w:val="00E717C4"/>
    <w:rsid w:val="00E74F24"/>
    <w:rsid w:val="00E75667"/>
    <w:rsid w:val="00E75977"/>
    <w:rsid w:val="00E76431"/>
    <w:rsid w:val="00E7686D"/>
    <w:rsid w:val="00E77445"/>
    <w:rsid w:val="00E813BA"/>
    <w:rsid w:val="00E816D6"/>
    <w:rsid w:val="00E819FF"/>
    <w:rsid w:val="00E824C3"/>
    <w:rsid w:val="00E82668"/>
    <w:rsid w:val="00E82897"/>
    <w:rsid w:val="00E82904"/>
    <w:rsid w:val="00E829DB"/>
    <w:rsid w:val="00E82A5B"/>
    <w:rsid w:val="00E83183"/>
    <w:rsid w:val="00E8323B"/>
    <w:rsid w:val="00E8590C"/>
    <w:rsid w:val="00E85F76"/>
    <w:rsid w:val="00E86398"/>
    <w:rsid w:val="00E91523"/>
    <w:rsid w:val="00E91BE1"/>
    <w:rsid w:val="00E9253B"/>
    <w:rsid w:val="00E93590"/>
    <w:rsid w:val="00E94041"/>
    <w:rsid w:val="00E94141"/>
    <w:rsid w:val="00E942FC"/>
    <w:rsid w:val="00E94506"/>
    <w:rsid w:val="00E954F5"/>
    <w:rsid w:val="00E957DA"/>
    <w:rsid w:val="00E95A7B"/>
    <w:rsid w:val="00E969E9"/>
    <w:rsid w:val="00E970BB"/>
    <w:rsid w:val="00EA01A0"/>
    <w:rsid w:val="00EA0DC6"/>
    <w:rsid w:val="00EA0EA7"/>
    <w:rsid w:val="00EA155A"/>
    <w:rsid w:val="00EA24D4"/>
    <w:rsid w:val="00EA2851"/>
    <w:rsid w:val="00EA32AD"/>
    <w:rsid w:val="00EA34B3"/>
    <w:rsid w:val="00EA3515"/>
    <w:rsid w:val="00EA3689"/>
    <w:rsid w:val="00EA3937"/>
    <w:rsid w:val="00EA44F9"/>
    <w:rsid w:val="00EA4ECA"/>
    <w:rsid w:val="00EA50FA"/>
    <w:rsid w:val="00EA5591"/>
    <w:rsid w:val="00EA55FE"/>
    <w:rsid w:val="00EA57CB"/>
    <w:rsid w:val="00EA6BDA"/>
    <w:rsid w:val="00EA7A03"/>
    <w:rsid w:val="00EB07C2"/>
    <w:rsid w:val="00EB0B4F"/>
    <w:rsid w:val="00EB1B59"/>
    <w:rsid w:val="00EB3943"/>
    <w:rsid w:val="00EB4175"/>
    <w:rsid w:val="00EB4384"/>
    <w:rsid w:val="00EB4F4E"/>
    <w:rsid w:val="00EB6065"/>
    <w:rsid w:val="00EB618C"/>
    <w:rsid w:val="00EB63F9"/>
    <w:rsid w:val="00EB7D65"/>
    <w:rsid w:val="00EC0826"/>
    <w:rsid w:val="00EC0B3F"/>
    <w:rsid w:val="00EC1C58"/>
    <w:rsid w:val="00EC1C70"/>
    <w:rsid w:val="00EC2F5A"/>
    <w:rsid w:val="00EC36D0"/>
    <w:rsid w:val="00EC4E99"/>
    <w:rsid w:val="00EC5134"/>
    <w:rsid w:val="00EC55ED"/>
    <w:rsid w:val="00EC5AAD"/>
    <w:rsid w:val="00EC6330"/>
    <w:rsid w:val="00EC7EE4"/>
    <w:rsid w:val="00ED0284"/>
    <w:rsid w:val="00ED0E0C"/>
    <w:rsid w:val="00ED0F7D"/>
    <w:rsid w:val="00ED35EC"/>
    <w:rsid w:val="00ED3A21"/>
    <w:rsid w:val="00ED446C"/>
    <w:rsid w:val="00ED46EC"/>
    <w:rsid w:val="00ED498E"/>
    <w:rsid w:val="00ED5C20"/>
    <w:rsid w:val="00ED6982"/>
    <w:rsid w:val="00EE0218"/>
    <w:rsid w:val="00EE0560"/>
    <w:rsid w:val="00EE061F"/>
    <w:rsid w:val="00EE07F6"/>
    <w:rsid w:val="00EE0E54"/>
    <w:rsid w:val="00EE1033"/>
    <w:rsid w:val="00EE1EF2"/>
    <w:rsid w:val="00EE21B5"/>
    <w:rsid w:val="00EE32E5"/>
    <w:rsid w:val="00EE359A"/>
    <w:rsid w:val="00EE5F8D"/>
    <w:rsid w:val="00EE660C"/>
    <w:rsid w:val="00EE6C3F"/>
    <w:rsid w:val="00EE6D4B"/>
    <w:rsid w:val="00EF209D"/>
    <w:rsid w:val="00EF24BB"/>
    <w:rsid w:val="00EF2B90"/>
    <w:rsid w:val="00EF2D50"/>
    <w:rsid w:val="00EF32F6"/>
    <w:rsid w:val="00EF4089"/>
    <w:rsid w:val="00EF4114"/>
    <w:rsid w:val="00EF448F"/>
    <w:rsid w:val="00EF4634"/>
    <w:rsid w:val="00EF463B"/>
    <w:rsid w:val="00EF472E"/>
    <w:rsid w:val="00EF4A5A"/>
    <w:rsid w:val="00EF4C8E"/>
    <w:rsid w:val="00EF4EC4"/>
    <w:rsid w:val="00EF5597"/>
    <w:rsid w:val="00EF5B65"/>
    <w:rsid w:val="00EF66A9"/>
    <w:rsid w:val="00EF6E31"/>
    <w:rsid w:val="00EF74D8"/>
    <w:rsid w:val="00EF7554"/>
    <w:rsid w:val="00EF7BB4"/>
    <w:rsid w:val="00EF7BEC"/>
    <w:rsid w:val="00EF7F4D"/>
    <w:rsid w:val="00F01898"/>
    <w:rsid w:val="00F018C4"/>
    <w:rsid w:val="00F01AF6"/>
    <w:rsid w:val="00F01D48"/>
    <w:rsid w:val="00F034D8"/>
    <w:rsid w:val="00F044C6"/>
    <w:rsid w:val="00F04519"/>
    <w:rsid w:val="00F05EE0"/>
    <w:rsid w:val="00F05F36"/>
    <w:rsid w:val="00F0634B"/>
    <w:rsid w:val="00F06985"/>
    <w:rsid w:val="00F06C0F"/>
    <w:rsid w:val="00F07DE8"/>
    <w:rsid w:val="00F07F11"/>
    <w:rsid w:val="00F11819"/>
    <w:rsid w:val="00F11888"/>
    <w:rsid w:val="00F14D51"/>
    <w:rsid w:val="00F156B3"/>
    <w:rsid w:val="00F15CA9"/>
    <w:rsid w:val="00F15FD8"/>
    <w:rsid w:val="00F16133"/>
    <w:rsid w:val="00F17949"/>
    <w:rsid w:val="00F17AE7"/>
    <w:rsid w:val="00F217E1"/>
    <w:rsid w:val="00F21A1A"/>
    <w:rsid w:val="00F21EC1"/>
    <w:rsid w:val="00F22813"/>
    <w:rsid w:val="00F22DA5"/>
    <w:rsid w:val="00F22FC8"/>
    <w:rsid w:val="00F256A1"/>
    <w:rsid w:val="00F26638"/>
    <w:rsid w:val="00F26BDB"/>
    <w:rsid w:val="00F27F36"/>
    <w:rsid w:val="00F32A71"/>
    <w:rsid w:val="00F32B8C"/>
    <w:rsid w:val="00F33383"/>
    <w:rsid w:val="00F3368F"/>
    <w:rsid w:val="00F33C54"/>
    <w:rsid w:val="00F33D5B"/>
    <w:rsid w:val="00F343A4"/>
    <w:rsid w:val="00F3560F"/>
    <w:rsid w:val="00F4030B"/>
    <w:rsid w:val="00F408EA"/>
    <w:rsid w:val="00F40A66"/>
    <w:rsid w:val="00F42ACE"/>
    <w:rsid w:val="00F42F65"/>
    <w:rsid w:val="00F43624"/>
    <w:rsid w:val="00F444F5"/>
    <w:rsid w:val="00F45315"/>
    <w:rsid w:val="00F454F0"/>
    <w:rsid w:val="00F45BB9"/>
    <w:rsid w:val="00F4602E"/>
    <w:rsid w:val="00F4640F"/>
    <w:rsid w:val="00F46BCF"/>
    <w:rsid w:val="00F46D04"/>
    <w:rsid w:val="00F473E0"/>
    <w:rsid w:val="00F50911"/>
    <w:rsid w:val="00F50D71"/>
    <w:rsid w:val="00F515AF"/>
    <w:rsid w:val="00F519D9"/>
    <w:rsid w:val="00F51CAB"/>
    <w:rsid w:val="00F526D4"/>
    <w:rsid w:val="00F52B21"/>
    <w:rsid w:val="00F53A9E"/>
    <w:rsid w:val="00F53E05"/>
    <w:rsid w:val="00F5401A"/>
    <w:rsid w:val="00F54077"/>
    <w:rsid w:val="00F5550A"/>
    <w:rsid w:val="00F55A56"/>
    <w:rsid w:val="00F55E99"/>
    <w:rsid w:val="00F56088"/>
    <w:rsid w:val="00F5725E"/>
    <w:rsid w:val="00F601FA"/>
    <w:rsid w:val="00F6031D"/>
    <w:rsid w:val="00F60915"/>
    <w:rsid w:val="00F61303"/>
    <w:rsid w:val="00F626F1"/>
    <w:rsid w:val="00F62C79"/>
    <w:rsid w:val="00F62FBF"/>
    <w:rsid w:val="00F65173"/>
    <w:rsid w:val="00F65503"/>
    <w:rsid w:val="00F65606"/>
    <w:rsid w:val="00F66614"/>
    <w:rsid w:val="00F67764"/>
    <w:rsid w:val="00F67C32"/>
    <w:rsid w:val="00F7096C"/>
    <w:rsid w:val="00F71232"/>
    <w:rsid w:val="00F728F6"/>
    <w:rsid w:val="00F72DEB"/>
    <w:rsid w:val="00F7470F"/>
    <w:rsid w:val="00F74722"/>
    <w:rsid w:val="00F74F6E"/>
    <w:rsid w:val="00F75A32"/>
    <w:rsid w:val="00F75F45"/>
    <w:rsid w:val="00F7602A"/>
    <w:rsid w:val="00F76147"/>
    <w:rsid w:val="00F7614A"/>
    <w:rsid w:val="00F7709A"/>
    <w:rsid w:val="00F77283"/>
    <w:rsid w:val="00F77D5B"/>
    <w:rsid w:val="00F77EEA"/>
    <w:rsid w:val="00F80359"/>
    <w:rsid w:val="00F804FE"/>
    <w:rsid w:val="00F807EF"/>
    <w:rsid w:val="00F81152"/>
    <w:rsid w:val="00F81EBC"/>
    <w:rsid w:val="00F82728"/>
    <w:rsid w:val="00F82957"/>
    <w:rsid w:val="00F83BD2"/>
    <w:rsid w:val="00F844F3"/>
    <w:rsid w:val="00F85516"/>
    <w:rsid w:val="00F857CA"/>
    <w:rsid w:val="00F85CA5"/>
    <w:rsid w:val="00F8749E"/>
    <w:rsid w:val="00F9087C"/>
    <w:rsid w:val="00F9097A"/>
    <w:rsid w:val="00F90F0B"/>
    <w:rsid w:val="00F917B2"/>
    <w:rsid w:val="00F91AA8"/>
    <w:rsid w:val="00F92B52"/>
    <w:rsid w:val="00F92C2B"/>
    <w:rsid w:val="00F94241"/>
    <w:rsid w:val="00F945CD"/>
    <w:rsid w:val="00F94BEA"/>
    <w:rsid w:val="00F95ECF"/>
    <w:rsid w:val="00F96BE9"/>
    <w:rsid w:val="00F97182"/>
    <w:rsid w:val="00F97399"/>
    <w:rsid w:val="00F978B6"/>
    <w:rsid w:val="00F9792C"/>
    <w:rsid w:val="00F97CB4"/>
    <w:rsid w:val="00FA005A"/>
    <w:rsid w:val="00FA0FD8"/>
    <w:rsid w:val="00FA4AD8"/>
    <w:rsid w:val="00FA4CC3"/>
    <w:rsid w:val="00FA5B48"/>
    <w:rsid w:val="00FA5BD2"/>
    <w:rsid w:val="00FA6F4D"/>
    <w:rsid w:val="00FA71FD"/>
    <w:rsid w:val="00FA7B03"/>
    <w:rsid w:val="00FB05E6"/>
    <w:rsid w:val="00FB0E0E"/>
    <w:rsid w:val="00FB113A"/>
    <w:rsid w:val="00FB1407"/>
    <w:rsid w:val="00FB34DD"/>
    <w:rsid w:val="00FB3597"/>
    <w:rsid w:val="00FB37D7"/>
    <w:rsid w:val="00FB3BC9"/>
    <w:rsid w:val="00FB4295"/>
    <w:rsid w:val="00FB4D0A"/>
    <w:rsid w:val="00FB53CA"/>
    <w:rsid w:val="00FB5BFB"/>
    <w:rsid w:val="00FB5C3B"/>
    <w:rsid w:val="00FC07DC"/>
    <w:rsid w:val="00FC0AC4"/>
    <w:rsid w:val="00FC1EC1"/>
    <w:rsid w:val="00FC1F97"/>
    <w:rsid w:val="00FC26CA"/>
    <w:rsid w:val="00FC2AC5"/>
    <w:rsid w:val="00FC2FF9"/>
    <w:rsid w:val="00FC3750"/>
    <w:rsid w:val="00FC3796"/>
    <w:rsid w:val="00FC3F00"/>
    <w:rsid w:val="00FC487C"/>
    <w:rsid w:val="00FC51A5"/>
    <w:rsid w:val="00FC664F"/>
    <w:rsid w:val="00FC698A"/>
    <w:rsid w:val="00FC71FF"/>
    <w:rsid w:val="00FC7AF2"/>
    <w:rsid w:val="00FD0412"/>
    <w:rsid w:val="00FD0B57"/>
    <w:rsid w:val="00FD0F1A"/>
    <w:rsid w:val="00FD0F51"/>
    <w:rsid w:val="00FD168A"/>
    <w:rsid w:val="00FD3643"/>
    <w:rsid w:val="00FD3B00"/>
    <w:rsid w:val="00FD43A3"/>
    <w:rsid w:val="00FD5094"/>
    <w:rsid w:val="00FD553C"/>
    <w:rsid w:val="00FD5DCA"/>
    <w:rsid w:val="00FD6058"/>
    <w:rsid w:val="00FD6F5E"/>
    <w:rsid w:val="00FE0438"/>
    <w:rsid w:val="00FE087D"/>
    <w:rsid w:val="00FE0F16"/>
    <w:rsid w:val="00FE10A4"/>
    <w:rsid w:val="00FE133D"/>
    <w:rsid w:val="00FE1DB3"/>
    <w:rsid w:val="00FE2090"/>
    <w:rsid w:val="00FE2AC3"/>
    <w:rsid w:val="00FE2BD5"/>
    <w:rsid w:val="00FE2C97"/>
    <w:rsid w:val="00FE359D"/>
    <w:rsid w:val="00FE3D1A"/>
    <w:rsid w:val="00FE429A"/>
    <w:rsid w:val="00FE47EA"/>
    <w:rsid w:val="00FE51B3"/>
    <w:rsid w:val="00FE7BC4"/>
    <w:rsid w:val="00FF0347"/>
    <w:rsid w:val="00FF1D90"/>
    <w:rsid w:val="00FF29D4"/>
    <w:rsid w:val="00FF30AC"/>
    <w:rsid w:val="00FF3649"/>
    <w:rsid w:val="00FF388D"/>
    <w:rsid w:val="00FF3A01"/>
    <w:rsid w:val="00FF5985"/>
    <w:rsid w:val="00FF6525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3CFF1"/>
  <w15:chartTrackingRefBased/>
  <w15:docId w15:val="{7D25DDEC-2D67-46D5-9872-FC3FC444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</w:rPr>
  </w:style>
  <w:style w:type="paragraph" w:customStyle="1" w:styleId="AuthorsFull">
    <w:name w:val="Authors Full"/>
    <w:basedOn w:val="Normal"/>
    <w:rsid w:val="00004A23"/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004A23"/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2C0143"/>
    <w:pPr>
      <w:spacing w:line="480" w:lineRule="auto"/>
    </w:pPr>
    <w:rPr>
      <w:b/>
      <w:sz w:val="28"/>
      <w:szCs w:val="28"/>
    </w:rPr>
  </w:style>
  <w:style w:type="paragraph" w:customStyle="1" w:styleId="Head1">
    <w:name w:val="Head 1"/>
    <w:basedOn w:val="Normal"/>
    <w:autoRedefine/>
    <w:rsid w:val="000D4E8A"/>
    <w:pPr>
      <w:spacing w:beforeLines="100" w:before="240" w:line="480" w:lineRule="auto"/>
      <w:jc w:val="both"/>
    </w:pPr>
    <w:rPr>
      <w:bCs/>
      <w:color w:val="000000" w:themeColor="text1"/>
      <w:lang w:val="en-HK" w:eastAsia="zh-CN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</w:style>
  <w:style w:type="paragraph" w:customStyle="1" w:styleId="Tableofcontents">
    <w:name w:val="Table of contents"/>
    <w:basedOn w:val="Normal"/>
    <w:autoRedefine/>
    <w:qFormat/>
    <w:rsid w:val="00DF4435"/>
    <w:pPr>
      <w:jc w:val="both"/>
    </w:pPr>
    <w:rPr>
      <w:rFonts w:eastAsia="宋体"/>
      <w:i/>
      <w:lang w:eastAsia="zh-CN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</w:rPr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0">
    <w:name w:val="Main text"/>
    <w:basedOn w:val="Normal"/>
    <w:link w:val="MaintextChar0"/>
    <w:autoRedefine/>
    <w:rsid w:val="00EA0DC6"/>
    <w:pPr>
      <w:spacing w:line="480" w:lineRule="auto"/>
      <w:jc w:val="center"/>
    </w:pPr>
  </w:style>
  <w:style w:type="character" w:customStyle="1" w:styleId="MaintextChar0">
    <w:name w:val="Main text Char"/>
    <w:link w:val="Maintext0"/>
    <w:rsid w:val="00EA0DC6"/>
    <w:rPr>
      <w:sz w:val="24"/>
      <w:szCs w:val="24"/>
      <w:lang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250F21"/>
    <w:rPr>
      <w:sz w:val="24"/>
      <w:szCs w:val="24"/>
      <w:lang w:eastAsia="ja-JP"/>
    </w:rPr>
  </w:style>
  <w:style w:type="character" w:styleId="Hyperlink">
    <w:name w:val="Hyperlink"/>
    <w:uiPriority w:val="99"/>
    <w:unhideWhenUsed/>
    <w:rsid w:val="003D2B3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A7DBF"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  <w:lang w:eastAsia="zh-CN"/>
    </w:rPr>
  </w:style>
  <w:style w:type="character" w:customStyle="1" w:styleId="EndNoteBibliography">
    <w:name w:val="EndNote Bibliography 字符"/>
    <w:link w:val="EndNoteBibliography0"/>
    <w:locked/>
    <w:rsid w:val="00453A55"/>
    <w:rPr>
      <w:rFonts w:ascii="等线" w:eastAsia="等线" w:hAnsi="等线"/>
      <w:noProof/>
      <w:lang w:val="en-US"/>
    </w:rPr>
  </w:style>
  <w:style w:type="paragraph" w:customStyle="1" w:styleId="EndNoteBibliography0">
    <w:name w:val="EndNote Bibliography"/>
    <w:basedOn w:val="Normal"/>
    <w:link w:val="EndNoteBibliography"/>
    <w:qFormat/>
    <w:rsid w:val="00453A55"/>
    <w:pPr>
      <w:widowControl w:val="0"/>
    </w:pPr>
    <w:rPr>
      <w:rFonts w:ascii="等线" w:eastAsia="等线" w:hAnsi="等线"/>
      <w:noProof/>
      <w:sz w:val="20"/>
      <w:szCs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BD583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BD5835"/>
    <w:rPr>
      <w:rFonts w:ascii="等线" w:eastAsia="等线" w:hAnsi="等线"/>
      <w:noProof/>
      <w:szCs w:val="24"/>
      <w:lang w:val="en-US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E954F5"/>
    <w:pPr>
      <w:tabs>
        <w:tab w:val="left" w:pos="284"/>
      </w:tabs>
      <w:spacing w:line="240" w:lineRule="exact"/>
      <w:jc w:val="both"/>
    </w:pPr>
    <w:rPr>
      <w:rFonts w:ascii="Calibri" w:eastAsia="等线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E954F5"/>
    <w:rPr>
      <w:rFonts w:ascii="Calibri" w:eastAsia="等线" w:hAnsi="Calibri"/>
      <w:w w:val="108"/>
      <w:sz w:val="18"/>
      <w:szCs w:val="18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E954F5"/>
    <w:pPr>
      <w:pBdr>
        <w:top w:val="single" w:sz="12" w:space="5" w:color="999999"/>
      </w:pBdr>
      <w:spacing w:before="120" w:after="40"/>
      <w:jc w:val="both"/>
    </w:pPr>
    <w:rPr>
      <w:rFonts w:ascii="Calibri" w:eastAsia="等线" w:hAnsi="Calibri"/>
      <w:w w:val="108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link w:val="RSCI02FigureSchemeChartwithtopbar"/>
    <w:qFormat/>
    <w:rsid w:val="00E954F5"/>
    <w:rPr>
      <w:rFonts w:ascii="Calibri" w:eastAsia="等线" w:hAnsi="Calibri"/>
      <w:w w:val="108"/>
      <w:sz w:val="14"/>
      <w:szCs w:val="18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E954F5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等线" w:hAnsi="Calibri"/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qFormat/>
    <w:rsid w:val="00E954F5"/>
    <w:rPr>
      <w:rFonts w:ascii="Calibri" w:eastAsia="等线" w:hAnsi="Calibri"/>
      <w:bCs/>
      <w:sz w:val="14"/>
      <w:szCs w:val="18"/>
      <w:lang w:val="en-GB" w:eastAsia="en-US"/>
    </w:rPr>
  </w:style>
  <w:style w:type="table" w:styleId="TableGrid">
    <w:name w:val="Table Grid"/>
    <w:basedOn w:val="TableNormal"/>
    <w:uiPriority w:val="39"/>
    <w:qFormat/>
    <w:rsid w:val="0027329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qFormat/>
    <w:rsid w:val="00273291"/>
    <w:rPr>
      <w:rFonts w:ascii="Calibri" w:eastAsia="宋体" w:hAnsi="Calibri" w:cs="Calibri"/>
      <w:w w:val="105"/>
      <w:sz w:val="18"/>
      <w:szCs w:val="22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273291"/>
    <w:pPr>
      <w:spacing w:before="120" w:after="120" w:line="276" w:lineRule="auto"/>
    </w:pPr>
    <w:rPr>
      <w:rFonts w:ascii="Calibri" w:eastAsia="宋体" w:hAnsi="Calibri"/>
      <w:b/>
      <w:noProof/>
      <w:sz w:val="22"/>
      <w:szCs w:val="22"/>
      <w:lang w:eastAsia="en-US"/>
    </w:rPr>
  </w:style>
  <w:style w:type="character" w:customStyle="1" w:styleId="EndNoteCategoryHeadingChar">
    <w:name w:val="EndNote Category Heading Char"/>
    <w:link w:val="EndNoteCategoryHeading"/>
    <w:rsid w:val="00273291"/>
    <w:rPr>
      <w:rFonts w:ascii="Calibri" w:eastAsia="宋体" w:hAnsi="Calibri"/>
      <w:b/>
      <w:noProof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65D8E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Revision">
    <w:name w:val="Revision"/>
    <w:hidden/>
    <w:uiPriority w:val="99"/>
    <w:semiHidden/>
    <w:rsid w:val="00507CCE"/>
    <w:rPr>
      <w:sz w:val="24"/>
      <w:szCs w:val="24"/>
      <w:lang w:val="de-DE" w:eastAsia="ja-JP"/>
    </w:rPr>
  </w:style>
  <w:style w:type="character" w:customStyle="1" w:styleId="UnresolvedMention1">
    <w:name w:val="Unresolved Mention1"/>
    <w:uiPriority w:val="99"/>
    <w:semiHidden/>
    <w:unhideWhenUsed/>
    <w:rsid w:val="00E64D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3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D22B9-F78A-4581-AFB7-A0C4C7027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4991C-846D-49EA-BEE6-5408586D13C2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2B4080F7-8C0B-4974-866D-0F6F41AC2885}"/>
</file>

<file path=customXml/itemProps4.xml><?xml version="1.0" encoding="utf-8"?>
<ds:datastoreItem xmlns:ds="http://schemas.openxmlformats.org/officeDocument/2006/customXml" ds:itemID="{A14833F2-D565-4CED-A89E-91CBAD69D457}"/>
</file>

<file path=customXml/itemProps5.xml><?xml version="1.0" encoding="utf-8"?>
<ds:datastoreItem xmlns:ds="http://schemas.openxmlformats.org/officeDocument/2006/customXml" ds:itemID="{174EC51D-5CDE-4B86-A6D6-6CA622644A82}"/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139</TotalTime>
  <Pages>21</Pages>
  <Words>4677</Words>
  <Characters>26660</Characters>
  <Application>Microsoft Office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31275</CharactersWithSpaces>
  <SharedDoc>false</SharedDoc>
  <HLinks>
    <vt:vector size="6" baseType="variant">
      <vt:variant>
        <vt:i4>2621510</vt:i4>
      </vt:variant>
      <vt:variant>
        <vt:i4>0</vt:i4>
      </vt:variant>
      <vt:variant>
        <vt:i4>0</vt:i4>
      </vt:variant>
      <vt:variant>
        <vt:i4>5</vt:i4>
      </vt:variant>
      <vt:variant>
        <vt:lpwstr>mailto:chchoy@eee.hku.hk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dc:description/>
  <cp:lastModifiedBy>Xinjun He</cp:lastModifiedBy>
  <cp:revision>10</cp:revision>
  <cp:lastPrinted>2010-04-21T09:22:00Z</cp:lastPrinted>
  <dcterms:created xsi:type="dcterms:W3CDTF">2021-02-03T09:38:00Z</dcterms:created>
  <dcterms:modified xsi:type="dcterms:W3CDTF">2025-11-30T04:37:00Z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