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BEA31" w14:textId="7D6060D1" w:rsidR="009246AD" w:rsidRPr="00A6188D" w:rsidRDefault="007A673B" w:rsidP="00A6188D">
      <w:pPr>
        <w:pStyle w:val="BATitle"/>
        <w:spacing w:line="360" w:lineRule="auto"/>
        <w:jc w:val="both"/>
        <w:rPr>
          <w:color w:val="000000" w:themeColor="text1"/>
        </w:rPr>
      </w:pPr>
      <w:r w:rsidRPr="00A6188D">
        <w:rPr>
          <w:color w:val="000000" w:themeColor="text1"/>
        </w:rPr>
        <w:t>Improved Structural Order and Exciton Delocalization in High-</w:t>
      </w:r>
      <w:r w:rsidR="009C4465" w:rsidRPr="00A6188D">
        <w:rPr>
          <w:color w:val="000000" w:themeColor="text1"/>
        </w:rPr>
        <w:t>M</w:t>
      </w:r>
      <w:r w:rsidRPr="00A6188D">
        <w:rPr>
          <w:color w:val="000000" w:themeColor="text1"/>
        </w:rPr>
        <w:t>ember Quasi-2D Tin Halide Perovskite Revealed by Electroabsorption Spectroscopy</w:t>
      </w:r>
    </w:p>
    <w:p w14:paraId="295423C2" w14:textId="77777777" w:rsidR="009246AD" w:rsidRPr="00A6188D" w:rsidRDefault="007A673B" w:rsidP="00A6188D">
      <w:pPr>
        <w:pStyle w:val="BBAuthorName"/>
        <w:spacing w:line="360" w:lineRule="auto"/>
        <w:jc w:val="left"/>
        <w:rPr>
          <w:rFonts w:ascii="Times New Roman" w:hAnsi="Times New Roman"/>
          <w:color w:val="000000" w:themeColor="text1"/>
        </w:rPr>
      </w:pPr>
      <w:proofErr w:type="spellStart"/>
      <w:r w:rsidRPr="00A6188D">
        <w:rPr>
          <w:rFonts w:ascii="Times New Roman" w:hAnsi="Times New Roman"/>
          <w:color w:val="000000" w:themeColor="text1"/>
        </w:rPr>
        <w:t>Zengshan</w:t>
      </w:r>
      <w:proofErr w:type="spellEnd"/>
      <w:r w:rsidRPr="00A6188D">
        <w:rPr>
          <w:rFonts w:ascii="Times New Roman" w:hAnsi="Times New Roman"/>
          <w:color w:val="000000" w:themeColor="text1"/>
        </w:rPr>
        <w:t xml:space="preserve"> Xing</w:t>
      </w:r>
      <w:r w:rsidRPr="00A6188D">
        <w:rPr>
          <w:rFonts w:ascii="Times New Roman" w:hAnsi="Times New Roman"/>
          <w:color w:val="000000" w:themeColor="text1"/>
          <w:vertAlign w:val="superscript"/>
        </w:rPr>
        <w:t>1</w:t>
      </w:r>
      <w:r w:rsidRPr="00A6188D">
        <w:rPr>
          <w:rFonts w:ascii="Times New Roman" w:hAnsi="Times New Roman"/>
          <w:color w:val="000000" w:themeColor="text1"/>
        </w:rPr>
        <w:t>, Zihao Zang</w:t>
      </w:r>
      <w:r w:rsidRPr="00A6188D">
        <w:rPr>
          <w:rFonts w:ascii="Times New Roman" w:hAnsi="Times New Roman"/>
          <w:color w:val="000000" w:themeColor="text1"/>
          <w:vertAlign w:val="superscript"/>
        </w:rPr>
        <w:t>2</w:t>
      </w:r>
      <w:r w:rsidRPr="00A6188D">
        <w:rPr>
          <w:rFonts w:ascii="Times New Roman" w:hAnsi="Times New Roman"/>
          <w:color w:val="000000" w:themeColor="text1"/>
        </w:rPr>
        <w:t xml:space="preserve">, </w:t>
      </w:r>
      <w:proofErr w:type="spellStart"/>
      <w:r w:rsidRPr="00A6188D">
        <w:rPr>
          <w:rFonts w:ascii="Times New Roman" w:hAnsi="Times New Roman"/>
          <w:color w:val="000000" w:themeColor="text1"/>
        </w:rPr>
        <w:t>Hansheng</w:t>
      </w:r>
      <w:proofErr w:type="spellEnd"/>
      <w:r w:rsidRPr="00A6188D">
        <w:rPr>
          <w:rFonts w:ascii="Times New Roman" w:hAnsi="Times New Roman"/>
          <w:color w:val="000000" w:themeColor="text1"/>
        </w:rPr>
        <w:t xml:space="preserve"> Li</w:t>
      </w:r>
      <w:r w:rsidRPr="00A6188D">
        <w:rPr>
          <w:rFonts w:ascii="Times New Roman" w:hAnsi="Times New Roman"/>
          <w:color w:val="000000" w:themeColor="text1"/>
          <w:vertAlign w:val="superscript"/>
        </w:rPr>
        <w:t>2</w:t>
      </w:r>
      <w:r w:rsidRPr="00A6188D">
        <w:rPr>
          <w:rFonts w:ascii="Times New Roman" w:hAnsi="Times New Roman"/>
          <w:color w:val="000000" w:themeColor="text1"/>
        </w:rPr>
        <w:t>, Zhijun Ning</w:t>
      </w:r>
      <w:r w:rsidRPr="00A6188D">
        <w:rPr>
          <w:rFonts w:ascii="Times New Roman" w:hAnsi="Times New Roman"/>
          <w:color w:val="000000" w:themeColor="text1"/>
          <w:vertAlign w:val="superscript"/>
        </w:rPr>
        <w:t>2,*</w:t>
      </w:r>
      <w:r w:rsidRPr="00A6188D">
        <w:rPr>
          <w:rFonts w:ascii="Times New Roman" w:hAnsi="Times New Roman"/>
          <w:color w:val="000000" w:themeColor="text1"/>
        </w:rPr>
        <w:t>, Kam Sing Wong</w:t>
      </w:r>
      <w:r w:rsidRPr="00A6188D">
        <w:rPr>
          <w:rFonts w:ascii="Times New Roman" w:hAnsi="Times New Roman"/>
          <w:color w:val="000000" w:themeColor="text1"/>
          <w:vertAlign w:val="superscript"/>
        </w:rPr>
        <w:t>1,*</w:t>
      </w:r>
      <w:r w:rsidRPr="00A6188D">
        <w:rPr>
          <w:rFonts w:ascii="Times New Roman" w:hAnsi="Times New Roman"/>
          <w:color w:val="000000" w:themeColor="text1"/>
        </w:rPr>
        <w:t>, Philip C. Y. Chow</w:t>
      </w:r>
      <w:r w:rsidRPr="00A6188D">
        <w:rPr>
          <w:rFonts w:ascii="Times New Roman" w:hAnsi="Times New Roman"/>
          <w:color w:val="000000" w:themeColor="text1"/>
          <w:vertAlign w:val="superscript"/>
        </w:rPr>
        <w:t>3, *</w:t>
      </w:r>
    </w:p>
    <w:p w14:paraId="1BEC87AB" w14:textId="77777777" w:rsidR="007A673B" w:rsidRPr="00A6188D" w:rsidRDefault="007A673B" w:rsidP="00A6188D">
      <w:pPr>
        <w:pStyle w:val="FACorrespondingAuthorFootnote"/>
        <w:spacing w:after="0" w:line="360" w:lineRule="auto"/>
        <w:jc w:val="left"/>
        <w:rPr>
          <w:rFonts w:ascii="Times New Roman" w:hAnsi="Times New Roman"/>
          <w:color w:val="000000" w:themeColor="text1"/>
        </w:rPr>
      </w:pPr>
      <w:r w:rsidRPr="00A6188D">
        <w:rPr>
          <w:rFonts w:ascii="Times New Roman" w:hAnsi="Times New Roman"/>
          <w:color w:val="000000" w:themeColor="text1"/>
          <w:vertAlign w:val="superscript"/>
        </w:rPr>
        <w:t>1</w:t>
      </w:r>
      <w:r w:rsidRPr="00A6188D">
        <w:rPr>
          <w:rFonts w:ascii="Times New Roman" w:hAnsi="Times New Roman"/>
          <w:color w:val="000000" w:themeColor="text1"/>
        </w:rPr>
        <w:t xml:space="preserve">Department of Physics and William </w:t>
      </w:r>
      <w:proofErr w:type="spellStart"/>
      <w:r w:rsidRPr="00A6188D">
        <w:rPr>
          <w:rFonts w:ascii="Times New Roman" w:hAnsi="Times New Roman"/>
          <w:color w:val="000000" w:themeColor="text1"/>
        </w:rPr>
        <w:t>Mong</w:t>
      </w:r>
      <w:proofErr w:type="spellEnd"/>
      <w:r w:rsidRPr="00A6188D">
        <w:rPr>
          <w:rFonts w:ascii="Times New Roman" w:hAnsi="Times New Roman"/>
          <w:color w:val="000000" w:themeColor="text1"/>
        </w:rPr>
        <w:t xml:space="preserve"> Institute of Nano Science and Technology, The Hong Kong University of Science and Technology, Clear Water Bay, Kowloon, Hong Kong, 999077, P. R. China.</w:t>
      </w:r>
    </w:p>
    <w:p w14:paraId="5C1D7BD1" w14:textId="77777777" w:rsidR="007A673B" w:rsidRPr="00A6188D" w:rsidRDefault="007A673B" w:rsidP="00A6188D">
      <w:pPr>
        <w:pStyle w:val="FACorrespondingAuthorFootnote"/>
        <w:spacing w:after="0" w:line="360" w:lineRule="auto"/>
        <w:jc w:val="left"/>
        <w:rPr>
          <w:rFonts w:ascii="Times New Roman" w:hAnsi="Times New Roman"/>
          <w:color w:val="000000" w:themeColor="text1"/>
        </w:rPr>
      </w:pPr>
      <w:r w:rsidRPr="00A6188D">
        <w:rPr>
          <w:rFonts w:ascii="Times New Roman" w:hAnsi="Times New Roman"/>
          <w:color w:val="000000" w:themeColor="text1"/>
          <w:vertAlign w:val="superscript"/>
        </w:rPr>
        <w:t>2</w:t>
      </w:r>
      <w:r w:rsidRPr="00A6188D">
        <w:rPr>
          <w:rFonts w:ascii="Times New Roman" w:hAnsi="Times New Roman"/>
          <w:color w:val="000000" w:themeColor="text1"/>
        </w:rPr>
        <w:t xml:space="preserve">School of Physical Science and Technology, </w:t>
      </w:r>
      <w:proofErr w:type="spellStart"/>
      <w:r w:rsidRPr="00A6188D">
        <w:rPr>
          <w:rFonts w:ascii="Times New Roman" w:hAnsi="Times New Roman"/>
          <w:color w:val="000000" w:themeColor="text1"/>
        </w:rPr>
        <w:t>ShanghaiTech</w:t>
      </w:r>
      <w:proofErr w:type="spellEnd"/>
      <w:r w:rsidRPr="00A6188D">
        <w:rPr>
          <w:rFonts w:ascii="Times New Roman" w:hAnsi="Times New Roman"/>
          <w:color w:val="000000" w:themeColor="text1"/>
        </w:rPr>
        <w:t xml:space="preserve"> University; Shanghai, 201210, China.</w:t>
      </w:r>
    </w:p>
    <w:p w14:paraId="7223F2D0" w14:textId="77777777" w:rsidR="00AB34C5" w:rsidRPr="00A6188D" w:rsidRDefault="007A673B" w:rsidP="00A6188D">
      <w:pPr>
        <w:pStyle w:val="FACorrespondingAuthorFootnote"/>
        <w:spacing w:after="0" w:line="360" w:lineRule="auto"/>
        <w:jc w:val="left"/>
        <w:rPr>
          <w:rFonts w:ascii="Times New Roman" w:hAnsi="Times New Roman"/>
          <w:color w:val="000000" w:themeColor="text1"/>
        </w:rPr>
      </w:pPr>
      <w:r w:rsidRPr="00A6188D">
        <w:rPr>
          <w:rFonts w:ascii="Times New Roman" w:hAnsi="Times New Roman"/>
          <w:color w:val="000000" w:themeColor="text1"/>
          <w:vertAlign w:val="superscript"/>
        </w:rPr>
        <w:t>3</w:t>
      </w:r>
      <w:r w:rsidRPr="00A6188D">
        <w:rPr>
          <w:rFonts w:ascii="Times New Roman" w:hAnsi="Times New Roman"/>
          <w:color w:val="000000" w:themeColor="text1"/>
        </w:rPr>
        <w:t xml:space="preserve">Department of Mechanical Engineering, The University of Hong Kong, </w:t>
      </w:r>
      <w:proofErr w:type="spellStart"/>
      <w:r w:rsidRPr="00A6188D">
        <w:rPr>
          <w:rFonts w:ascii="Times New Roman" w:hAnsi="Times New Roman"/>
          <w:color w:val="000000" w:themeColor="text1"/>
        </w:rPr>
        <w:t>Pokfulam</w:t>
      </w:r>
      <w:proofErr w:type="spellEnd"/>
      <w:r w:rsidRPr="00A6188D">
        <w:rPr>
          <w:rFonts w:ascii="Times New Roman" w:hAnsi="Times New Roman"/>
          <w:color w:val="000000" w:themeColor="text1"/>
        </w:rPr>
        <w:t>, Hong Kong, 999077, China.</w:t>
      </w:r>
    </w:p>
    <w:p w14:paraId="6827195C" w14:textId="77777777" w:rsidR="000C05CC" w:rsidRPr="00A6188D" w:rsidRDefault="000C05CC" w:rsidP="00A6188D">
      <w:pPr>
        <w:pStyle w:val="FAAuthorInfoSubtitle"/>
        <w:spacing w:line="360" w:lineRule="auto"/>
        <w:rPr>
          <w:rFonts w:ascii="Times New Roman" w:hAnsi="Times New Roman"/>
        </w:rPr>
      </w:pPr>
      <w:r w:rsidRPr="00A6188D">
        <w:rPr>
          <w:rFonts w:ascii="Times New Roman" w:hAnsi="Times New Roman"/>
        </w:rPr>
        <w:t>Corresponding Author</w:t>
      </w:r>
    </w:p>
    <w:p w14:paraId="3F04CBBE" w14:textId="77777777" w:rsidR="000C05CC" w:rsidRPr="00A6188D" w:rsidRDefault="000C05CC" w:rsidP="00A6188D">
      <w:pPr>
        <w:pStyle w:val="FACorrespondingAuthorFootnote"/>
        <w:spacing w:after="240" w:line="360" w:lineRule="auto"/>
        <w:jc w:val="left"/>
        <w:rPr>
          <w:rFonts w:ascii="Times New Roman" w:hAnsi="Times New Roman"/>
          <w:color w:val="000000" w:themeColor="text1"/>
        </w:rPr>
      </w:pPr>
      <w:r w:rsidRPr="00A6188D">
        <w:rPr>
          <w:rFonts w:ascii="Times New Roman" w:hAnsi="Times New Roman"/>
          <w:color w:val="000000" w:themeColor="text1"/>
        </w:rPr>
        <w:t>*</w:t>
      </w:r>
      <w:r w:rsidR="007A673B" w:rsidRPr="00A6188D">
        <w:rPr>
          <w:rFonts w:ascii="Times New Roman" w:hAnsi="Times New Roman"/>
          <w:color w:val="000000" w:themeColor="text1"/>
        </w:rPr>
        <w:t xml:space="preserve"> Z. Ning (ningzhj@shanghaitech.edu.cn), K. S. Wong (phkswong@ust.hk), P. C. Y. Chow (pcyc@hku.hk).</w:t>
      </w:r>
    </w:p>
    <w:p w14:paraId="500E16EB" w14:textId="77777777" w:rsidR="00A6188D" w:rsidRDefault="00A6188D" w:rsidP="00A6188D">
      <w:pPr>
        <w:spacing w:after="0" w:line="360" w:lineRule="auto"/>
        <w:jc w:val="left"/>
        <w:rPr>
          <w:rFonts w:ascii="Times New Roman" w:hAnsi="Times New Roman"/>
          <w:b/>
          <w:bCs/>
          <w:color w:val="000000" w:themeColor="text1"/>
        </w:rPr>
      </w:pPr>
      <w:r>
        <w:rPr>
          <w:rFonts w:ascii="Times New Roman" w:hAnsi="Times New Roman"/>
          <w:b/>
          <w:bCs/>
          <w:color w:val="000000" w:themeColor="text1"/>
        </w:rPr>
        <w:t>Accepted by:</w:t>
      </w:r>
    </w:p>
    <w:p w14:paraId="20221763" w14:textId="77777777" w:rsidR="00A6188D" w:rsidRDefault="00A6188D" w:rsidP="00A6188D">
      <w:pPr>
        <w:spacing w:after="0" w:line="360" w:lineRule="auto"/>
        <w:jc w:val="left"/>
        <w:rPr>
          <w:rFonts w:ascii="Times New Roman" w:hAnsi="Times New Roman"/>
          <w:b/>
          <w:bCs/>
          <w:color w:val="000000" w:themeColor="text1"/>
        </w:rPr>
      </w:pPr>
      <w:r>
        <w:rPr>
          <w:rFonts w:ascii="Times New Roman" w:hAnsi="Times New Roman"/>
          <w:b/>
          <w:bCs/>
          <w:color w:val="000000" w:themeColor="text1"/>
        </w:rPr>
        <w:t>The Journal of Physical Chemistry Letters</w:t>
      </w:r>
    </w:p>
    <w:p w14:paraId="21FD04C4" w14:textId="4D32476A" w:rsidR="00A6188D" w:rsidRPr="00A6188D" w:rsidRDefault="006116BE" w:rsidP="00A6188D">
      <w:pPr>
        <w:spacing w:after="0" w:line="360" w:lineRule="auto"/>
        <w:jc w:val="left"/>
        <w:rPr>
          <w:rFonts w:ascii="Times New Roman" w:hAnsi="Times New Roman"/>
          <w:b/>
          <w:bCs/>
          <w:color w:val="000000" w:themeColor="text1"/>
        </w:rPr>
      </w:pPr>
      <w:r>
        <w:rPr>
          <w:rFonts w:ascii="Times New Roman" w:hAnsi="Times New Roman"/>
          <w:b/>
          <w:bCs/>
          <w:color w:val="000000" w:themeColor="text1"/>
        </w:rPr>
        <w:t>May 3, 2023</w:t>
      </w:r>
      <w:r w:rsidR="00A6188D" w:rsidRPr="00A6188D">
        <w:rPr>
          <w:rFonts w:ascii="Times New Roman" w:hAnsi="Times New Roman"/>
          <w:b/>
          <w:bCs/>
          <w:color w:val="000000" w:themeColor="text1"/>
        </w:rPr>
        <w:br w:type="page"/>
      </w:r>
    </w:p>
    <w:p w14:paraId="5AB62E6C" w14:textId="710725E5" w:rsidR="00C126B7" w:rsidRPr="00C126B7" w:rsidRDefault="00AB34C5" w:rsidP="00982E07">
      <w:pPr>
        <w:pStyle w:val="BDAbstract"/>
        <w:rPr>
          <w:rFonts w:ascii="Times New Roman" w:hAnsi="Times New Roman"/>
          <w:b/>
          <w:bCs/>
          <w:color w:val="000000" w:themeColor="text1"/>
          <w:kern w:val="2"/>
          <w:szCs w:val="24"/>
          <w:lang w:eastAsia="zh-CN"/>
        </w:rPr>
      </w:pPr>
      <w:r w:rsidRPr="00C126B7">
        <w:rPr>
          <w:b/>
          <w:bCs/>
          <w:color w:val="000000" w:themeColor="text1"/>
        </w:rPr>
        <w:lastRenderedPageBreak/>
        <w:t>ABSTRACT</w:t>
      </w:r>
      <w:bookmarkStart w:id="0" w:name="_Hlk130160883"/>
    </w:p>
    <w:p w14:paraId="36091263" w14:textId="7D5255E5" w:rsidR="00982E07" w:rsidRPr="0009114B" w:rsidRDefault="00982E07" w:rsidP="00982E07">
      <w:pPr>
        <w:pStyle w:val="BDAbstract"/>
        <w:rPr>
          <w:color w:val="000000" w:themeColor="text1"/>
        </w:rPr>
      </w:pPr>
      <w:r w:rsidRPr="0009114B">
        <w:rPr>
          <w:color w:val="000000" w:themeColor="text1"/>
        </w:rPr>
        <w:t xml:space="preserve">Engineering of quasi-two dimensional (quasi-2D) tin halide perovskite structures is a promising pathway to achieve high-performance lead-free perovskite solar cells, with recently developed devices demonstrating over 14% efficiency. Despite the significant efficiency improvement over the bulk three-dimensional (3D) tin perovskite solar cells, the precise relationship between structural engineering and electron-hole (exciton) properties is not fully understood. Here we study exciton properties in high-member quasi-2D </w:t>
      </w:r>
      <w:r w:rsidR="00643BD8" w:rsidRPr="0009114B">
        <w:rPr>
          <w:color w:val="000000" w:themeColor="text1"/>
        </w:rPr>
        <w:t xml:space="preserve">tin perovskite </w:t>
      </w:r>
      <w:r w:rsidRPr="0009114B">
        <w:rPr>
          <w:color w:val="000000" w:themeColor="text1"/>
        </w:rPr>
        <w:t xml:space="preserve">(which </w:t>
      </w:r>
      <w:r w:rsidR="00AF4560" w:rsidRPr="0009114B">
        <w:rPr>
          <w:color w:val="000000" w:themeColor="text1"/>
        </w:rPr>
        <w:t xml:space="preserve">is </w:t>
      </w:r>
      <w:r w:rsidRPr="0009114B">
        <w:rPr>
          <w:color w:val="000000" w:themeColor="text1"/>
        </w:rPr>
        <w:t xml:space="preserve">dominated </w:t>
      </w:r>
      <w:r w:rsidR="00AF4560" w:rsidRPr="0009114B">
        <w:rPr>
          <w:color w:val="000000" w:themeColor="text1"/>
        </w:rPr>
        <w:t xml:space="preserve">by </w:t>
      </w:r>
      <w:r w:rsidRPr="0009114B">
        <w:rPr>
          <w:color w:val="000000" w:themeColor="text1"/>
        </w:rPr>
        <w:t xml:space="preserve">large n phases) and </w:t>
      </w:r>
      <w:r w:rsidR="00643BD8" w:rsidRPr="0009114B">
        <w:rPr>
          <w:color w:val="000000" w:themeColor="text1"/>
        </w:rPr>
        <w:t xml:space="preserve">bulk </w:t>
      </w:r>
      <w:r w:rsidRPr="0009114B">
        <w:rPr>
          <w:color w:val="000000" w:themeColor="text1"/>
        </w:rPr>
        <w:t>3D tin perovskite using electroabsorption (EA) spectroscopy. By numerically extracting the changes in polarizability and dipole moments between the excited and ground states, we show that more ordered and delocalized excitons are formed in the</w:t>
      </w:r>
      <w:r w:rsidR="00A61B27" w:rsidRPr="0009114B">
        <w:rPr>
          <w:color w:val="000000" w:themeColor="text1"/>
        </w:rPr>
        <w:t xml:space="preserve"> high-member</w:t>
      </w:r>
      <w:r w:rsidRPr="0009114B">
        <w:rPr>
          <w:color w:val="000000" w:themeColor="text1"/>
        </w:rPr>
        <w:t xml:space="preserve"> quasi-2D film. This result indicates that the </w:t>
      </w:r>
      <w:r w:rsidR="00A61B27" w:rsidRPr="0009114B">
        <w:rPr>
          <w:color w:val="000000" w:themeColor="text1"/>
        </w:rPr>
        <w:t xml:space="preserve">high-member </w:t>
      </w:r>
      <w:r w:rsidRPr="0009114B">
        <w:rPr>
          <w:color w:val="000000" w:themeColor="text1"/>
        </w:rPr>
        <w:t>quasi-2D tin perovskite film consists of more ordered crystal orientations and reduced defect density, which is in agreement with the over 5-fold increase in exciton lifetime and much improved solar cell efficiency in devices</w:t>
      </w:r>
      <w:r w:rsidRPr="0009114B">
        <w:rPr>
          <w:rFonts w:hint="eastAsia"/>
          <w:color w:val="000000" w:themeColor="text1"/>
        </w:rPr>
        <w:t>.</w:t>
      </w:r>
      <w:r w:rsidRPr="0009114B">
        <w:rPr>
          <w:color w:val="000000" w:themeColor="text1"/>
        </w:rPr>
        <w:t xml:space="preserve"> Our results provide insights on the structure-property relationship of high-performance quasi-2D tin perovskite </w:t>
      </w:r>
      <w:bookmarkStart w:id="1" w:name="_Hlk130160914"/>
      <w:r w:rsidRPr="0009114B">
        <w:rPr>
          <w:color w:val="000000" w:themeColor="text1"/>
        </w:rPr>
        <w:t>optoelectronic devices</w:t>
      </w:r>
      <w:bookmarkEnd w:id="1"/>
      <w:r w:rsidRPr="0009114B">
        <w:rPr>
          <w:color w:val="000000" w:themeColor="text1"/>
        </w:rPr>
        <w:t>.</w:t>
      </w:r>
      <w:bookmarkEnd w:id="0"/>
      <w:r w:rsidRPr="0009114B">
        <w:rPr>
          <w:color w:val="000000" w:themeColor="text1"/>
        </w:rPr>
        <w:t xml:space="preserve"> </w:t>
      </w:r>
    </w:p>
    <w:p w14:paraId="15133C0E" w14:textId="0DB19FA2" w:rsidR="000C05CC" w:rsidRPr="0009114B" w:rsidRDefault="000C05CC" w:rsidP="006455A5">
      <w:pPr>
        <w:pStyle w:val="BDAbstract"/>
        <w:rPr>
          <w:b/>
          <w:color w:val="000000" w:themeColor="text1"/>
        </w:rPr>
      </w:pPr>
      <w:r w:rsidRPr="0009114B">
        <w:rPr>
          <w:b/>
          <w:color w:val="000000" w:themeColor="text1"/>
        </w:rPr>
        <w:t>TOC GRAPHICS</w:t>
      </w:r>
    </w:p>
    <w:p w14:paraId="1DF3A1A1" w14:textId="611240AB" w:rsidR="00982E07" w:rsidRPr="0009114B" w:rsidRDefault="00713548" w:rsidP="00982E07">
      <w:pPr>
        <w:ind w:left="2880" w:right="2880"/>
        <w:rPr>
          <w:color w:val="000000" w:themeColor="text1"/>
          <w:sz w:val="18"/>
          <w:szCs w:val="18"/>
        </w:rPr>
      </w:pPr>
      <w:r w:rsidRPr="0009114B">
        <w:rPr>
          <w:noProof/>
          <w:color w:val="000000" w:themeColor="text1"/>
          <w:sz w:val="18"/>
          <w:szCs w:val="18"/>
        </w:rPr>
        <w:lastRenderedPageBreak/>
        <w:drawing>
          <wp:inline distT="0" distB="0" distL="0" distR="0" wp14:anchorId="600D61FF" wp14:editId="1447C0DB">
            <wp:extent cx="1801368" cy="1801368"/>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801368" cy="1801368"/>
                    </a:xfrm>
                    <a:prstGeom prst="rect">
                      <a:avLst/>
                    </a:prstGeom>
                  </pic:spPr>
                </pic:pic>
              </a:graphicData>
            </a:graphic>
          </wp:inline>
        </w:drawing>
      </w:r>
    </w:p>
    <w:p w14:paraId="268C6E56" w14:textId="7C3955F1" w:rsidR="00AB34C5" w:rsidRPr="0009114B" w:rsidRDefault="000C05CC" w:rsidP="000702AD">
      <w:pPr>
        <w:pStyle w:val="BGKeywords"/>
        <w:rPr>
          <w:color w:val="000000" w:themeColor="text1"/>
        </w:rPr>
      </w:pPr>
      <w:r w:rsidRPr="0009114B">
        <w:rPr>
          <w:b/>
          <w:bCs/>
          <w:color w:val="000000" w:themeColor="text1"/>
        </w:rPr>
        <w:t>KEYWORDS</w:t>
      </w:r>
      <w:r w:rsidRPr="0009114B">
        <w:rPr>
          <w:color w:val="000000" w:themeColor="text1"/>
        </w:rPr>
        <w:t xml:space="preserve"> </w:t>
      </w:r>
      <w:r w:rsidR="00982E07" w:rsidRPr="0009114B">
        <w:rPr>
          <w:color w:val="000000" w:themeColor="text1"/>
        </w:rPr>
        <w:t>Tin halide perovskite, quasi-2D, excitons, solar cells, Stark effect, electroabsorption spectroscopy</w:t>
      </w:r>
    </w:p>
    <w:p w14:paraId="7471B2B4" w14:textId="577F4467" w:rsidR="00C67D55" w:rsidRPr="0009114B" w:rsidRDefault="00C67D55" w:rsidP="00C67D55">
      <w:pPr>
        <w:pStyle w:val="TAMainText"/>
        <w:spacing w:after="240"/>
        <w:ind w:firstLine="0"/>
        <w:rPr>
          <w:color w:val="000000" w:themeColor="text1"/>
        </w:rPr>
      </w:pPr>
      <w:r w:rsidRPr="0009114B">
        <w:rPr>
          <w:color w:val="000000" w:themeColor="text1"/>
        </w:rPr>
        <w:t xml:space="preserve">Metal halide perovskite solar cells are promising candidates for next-generation solar cells thanks to their low-temperature processing and outstanding optoelectronic properties, but their high lead contents raise potential environmental concerns over their applications in products. Alternatively, tin halide perovskites have </w:t>
      </w:r>
      <w:r w:rsidRPr="0009114B">
        <w:rPr>
          <w:rFonts w:hint="eastAsia"/>
          <w:color w:val="000000" w:themeColor="text1"/>
        </w:rPr>
        <w:t>em</w:t>
      </w:r>
      <w:r w:rsidRPr="0009114B">
        <w:rPr>
          <w:color w:val="000000" w:themeColor="text1"/>
        </w:rPr>
        <w:t xml:space="preserve">erged as the most promising candidates for lead-free perovskite solar cells. Besides their low toxicity, tin perovskites have also been predicted to exhibit excellent optoelectronic properties for solar cells, such as ideal solar cell bandgap and high carrier mobility </w:t>
      </w:r>
      <w:r w:rsidRPr="0009114B">
        <w:rPr>
          <w:color w:val="000000" w:themeColor="text1"/>
        </w:rPr>
        <w:fldChar w:fldCharType="begin"/>
      </w:r>
      <w:r w:rsidR="00CC160C" w:rsidRPr="0009114B">
        <w:rPr>
          <w:color w:val="000000" w:themeColor="text1"/>
        </w:rPr>
        <w:instrText>ADDIN RW.CITE{{doc:637c58438f08ea9bbec5fcbf Li,Hansheng 2020; doc:63a030488f086cff0fbc3e57 Zhang,Xin 2022}}</w:instrText>
      </w:r>
      <w:r w:rsidRPr="0009114B">
        <w:rPr>
          <w:color w:val="000000" w:themeColor="text1"/>
        </w:rPr>
        <w:fldChar w:fldCharType="separate"/>
      </w:r>
      <w:r w:rsidR="00CC160C" w:rsidRPr="0009114B">
        <w:rPr>
          <w:rFonts w:cs="Times"/>
          <w:bCs/>
          <w:color w:val="000000" w:themeColor="text1"/>
          <w:vertAlign w:val="superscript"/>
        </w:rPr>
        <w:t>1,2</w:t>
      </w:r>
      <w:r w:rsidRPr="0009114B">
        <w:rPr>
          <w:color w:val="000000" w:themeColor="text1"/>
        </w:rPr>
        <w:fldChar w:fldCharType="end"/>
      </w:r>
      <w:r w:rsidRPr="0009114B">
        <w:rPr>
          <w:color w:val="000000" w:themeColor="text1"/>
        </w:rPr>
        <w:t>. H</w:t>
      </w:r>
      <w:r w:rsidRPr="0009114B">
        <w:rPr>
          <w:rFonts w:hint="eastAsia"/>
          <w:color w:val="000000" w:themeColor="text1"/>
        </w:rPr>
        <w:t>o</w:t>
      </w:r>
      <w:r w:rsidRPr="0009114B">
        <w:rPr>
          <w:color w:val="000000" w:themeColor="text1"/>
        </w:rPr>
        <w:t>wever, Sn</w:t>
      </w:r>
      <w:r w:rsidRPr="0009114B">
        <w:rPr>
          <w:color w:val="000000" w:themeColor="text1"/>
          <w:vertAlign w:val="superscript"/>
        </w:rPr>
        <w:t>2+</w:t>
      </w:r>
      <w:r w:rsidRPr="0009114B">
        <w:rPr>
          <w:color w:val="000000" w:themeColor="text1"/>
          <w:vertAlign w:val="subscript"/>
        </w:rPr>
        <w:t xml:space="preserve"> </w:t>
      </w:r>
      <w:r w:rsidRPr="0009114B">
        <w:rPr>
          <w:rFonts w:hint="eastAsia"/>
          <w:color w:val="000000" w:themeColor="text1"/>
        </w:rPr>
        <w:t>in</w:t>
      </w:r>
      <w:r w:rsidRPr="0009114B">
        <w:rPr>
          <w:color w:val="000000" w:themeColor="text1"/>
        </w:rPr>
        <w:t xml:space="preserve"> bulk tin perovskites is generally susceptible to oxidation, </w:t>
      </w:r>
      <w:r w:rsidR="0034287C" w:rsidRPr="0009114B">
        <w:rPr>
          <w:color w:val="000000" w:themeColor="text1"/>
        </w:rPr>
        <w:t xml:space="preserve">which </w:t>
      </w:r>
      <w:r w:rsidRPr="0009114B">
        <w:rPr>
          <w:color w:val="000000" w:themeColor="text1"/>
        </w:rPr>
        <w:t>lead</w:t>
      </w:r>
      <w:r w:rsidR="0034287C" w:rsidRPr="0009114B">
        <w:rPr>
          <w:color w:val="000000" w:themeColor="text1"/>
        </w:rPr>
        <w:t>s</w:t>
      </w:r>
      <w:r w:rsidRPr="0009114B">
        <w:rPr>
          <w:color w:val="000000" w:themeColor="text1"/>
        </w:rPr>
        <w:t xml:space="preserve"> to a high defect density within the photo-active layer that greatly limits the solar cell efficiency (below 10% before 2020) </w:t>
      </w:r>
      <w:r w:rsidRPr="0009114B">
        <w:rPr>
          <w:color w:val="000000" w:themeColor="text1"/>
        </w:rPr>
        <w:fldChar w:fldCharType="begin"/>
      </w:r>
      <w:r w:rsidR="00CC160C" w:rsidRPr="0009114B">
        <w:rPr>
          <w:color w:val="000000" w:themeColor="text1"/>
        </w:rPr>
        <w:instrText>ADDIN RW.CITE{{doc:637c589c8f082d9b321b1ec3 Wang,Fei 2018}}</w:instrText>
      </w:r>
      <w:r w:rsidRPr="0009114B">
        <w:rPr>
          <w:color w:val="000000" w:themeColor="text1"/>
        </w:rPr>
        <w:fldChar w:fldCharType="separate"/>
      </w:r>
      <w:r w:rsidR="00CC160C" w:rsidRPr="0009114B">
        <w:rPr>
          <w:rFonts w:cs="Times"/>
          <w:bCs/>
          <w:color w:val="000000" w:themeColor="text1"/>
          <w:vertAlign w:val="superscript"/>
        </w:rPr>
        <w:t>3</w:t>
      </w:r>
      <w:r w:rsidRPr="0009114B">
        <w:rPr>
          <w:color w:val="000000" w:themeColor="text1"/>
        </w:rPr>
        <w:fldChar w:fldCharType="end"/>
      </w:r>
      <w:r w:rsidRPr="0009114B">
        <w:rPr>
          <w:color w:val="000000" w:themeColor="text1"/>
        </w:rPr>
        <w:t>. Since then, significant efforts have been made by the research community to improve the performance of tin perovskite solar cells by approaches including chemical composition</w:t>
      </w:r>
      <w:r w:rsidR="00DC0FC1" w:rsidRPr="0009114B">
        <w:rPr>
          <w:color w:val="000000" w:themeColor="text1"/>
        </w:rPr>
        <w:t xml:space="preserve"> engineering</w:t>
      </w:r>
      <w:r w:rsidRPr="0009114B">
        <w:rPr>
          <w:color w:val="000000" w:themeColor="text1"/>
        </w:rPr>
        <w:t>, manipulation of crystallization kinetics, suppression of Sn</w:t>
      </w:r>
      <w:r w:rsidRPr="0009114B">
        <w:rPr>
          <w:color w:val="000000" w:themeColor="text1"/>
          <w:vertAlign w:val="superscript"/>
        </w:rPr>
        <w:t xml:space="preserve">2+ </w:t>
      </w:r>
      <w:r w:rsidRPr="0009114B">
        <w:rPr>
          <w:color w:val="000000" w:themeColor="text1"/>
        </w:rPr>
        <w:t xml:space="preserve">oxidation with reducing reagent, and surface  passivation. </w:t>
      </w:r>
      <w:r w:rsidRPr="0009114B">
        <w:rPr>
          <w:color w:val="000000" w:themeColor="text1"/>
        </w:rPr>
        <w:fldChar w:fldCharType="begin"/>
      </w:r>
      <w:r w:rsidR="00CC160C" w:rsidRPr="0009114B">
        <w:rPr>
          <w:color w:val="000000" w:themeColor="text1"/>
        </w:rPr>
        <w:instrText>ADDIN RW.CITE{{doc:637c58248f08e7de51f52be5 Jiang,Xianyuan 2021; doc:6413d9ec33c4ef0554baf399 Lye,Yuen-Ean 2023; doc:63c255dc1c3f0a0552c7ec42 Baranwal,AjayKumar 2022; doc:63c257911640d80546146f47 Imran,Tahir 2022}}</w:instrText>
      </w:r>
      <w:r w:rsidRPr="0009114B">
        <w:rPr>
          <w:color w:val="000000" w:themeColor="text1"/>
        </w:rPr>
        <w:fldChar w:fldCharType="separate"/>
      </w:r>
      <w:r w:rsidR="00CC160C" w:rsidRPr="0009114B">
        <w:rPr>
          <w:rFonts w:cs="Times"/>
          <w:bCs/>
          <w:color w:val="000000" w:themeColor="text1"/>
          <w:vertAlign w:val="superscript"/>
        </w:rPr>
        <w:t>4-7</w:t>
      </w:r>
      <w:r w:rsidRPr="0009114B">
        <w:rPr>
          <w:color w:val="000000" w:themeColor="text1"/>
        </w:rPr>
        <w:fldChar w:fldCharType="end"/>
      </w:r>
      <w:r w:rsidRPr="0009114B">
        <w:rPr>
          <w:color w:val="000000" w:themeColor="text1"/>
        </w:rPr>
        <w:t xml:space="preserve">. </w:t>
      </w:r>
    </w:p>
    <w:p w14:paraId="48E19EF2" w14:textId="610E5F2E" w:rsidR="00C67D55" w:rsidRPr="0009114B" w:rsidRDefault="00C67D55" w:rsidP="004215B5">
      <w:pPr>
        <w:pStyle w:val="TAMainText"/>
        <w:spacing w:after="240"/>
        <w:ind w:firstLine="720"/>
        <w:rPr>
          <w:color w:val="000000" w:themeColor="text1"/>
        </w:rPr>
      </w:pPr>
      <w:r w:rsidRPr="0009114B">
        <w:rPr>
          <w:color w:val="000000" w:themeColor="text1"/>
        </w:rPr>
        <w:lastRenderedPageBreak/>
        <w:t xml:space="preserve">Among these approaches, the engineering of quasi-2D tin perovskite structures has proven to be an effective strategy to enhance the performance of tin perovskite solar cells </w:t>
      </w:r>
      <w:r w:rsidRPr="0009114B">
        <w:rPr>
          <w:color w:val="000000" w:themeColor="text1"/>
        </w:rPr>
        <w:fldChar w:fldCharType="begin"/>
      </w:r>
      <w:r w:rsidR="00CC160C" w:rsidRPr="0009114B">
        <w:rPr>
          <w:color w:val="000000" w:themeColor="text1"/>
        </w:rPr>
        <w:instrText>ADDIN RW.CITE{{doc:637c589c8f082d9b321b1ec3 Wang,Fei 2018; doc:63a030488f086cff0fbc3e57 Zhang,Xin 2022; doc:637c5b088f08c78f7dec7e8f Wang,Tianyue 2022}}</w:instrText>
      </w:r>
      <w:r w:rsidRPr="0009114B">
        <w:rPr>
          <w:color w:val="000000" w:themeColor="text1"/>
        </w:rPr>
        <w:fldChar w:fldCharType="separate"/>
      </w:r>
      <w:r w:rsidR="00CC160C" w:rsidRPr="0009114B">
        <w:rPr>
          <w:rFonts w:cs="Times"/>
          <w:bCs/>
          <w:color w:val="000000" w:themeColor="text1"/>
          <w:vertAlign w:val="superscript"/>
        </w:rPr>
        <w:t>2,3,8</w:t>
      </w:r>
      <w:r w:rsidRPr="0009114B">
        <w:rPr>
          <w:color w:val="000000" w:themeColor="text1"/>
        </w:rPr>
        <w:fldChar w:fldCharType="end"/>
      </w:r>
      <w:r w:rsidRPr="0009114B">
        <w:rPr>
          <w:color w:val="000000" w:themeColor="text1"/>
        </w:rPr>
        <w:t xml:space="preserve">. Quasi-2D perovskite structures comprise a mixture of bulk 3D structures and 2D layered structures with varying perovskite layer numbers, and generally show much improved stability over the pure bulk 3D structures </w:t>
      </w:r>
      <w:r w:rsidRPr="0009114B">
        <w:rPr>
          <w:color w:val="000000" w:themeColor="text1"/>
        </w:rPr>
        <w:fldChar w:fldCharType="begin"/>
      </w:r>
      <w:r w:rsidR="00CC160C" w:rsidRPr="0009114B">
        <w:rPr>
          <w:color w:val="000000" w:themeColor="text1"/>
        </w:rPr>
        <w:instrText>ADDIN RW.CITE{{doc:637c58438f08ea9bbec5fcbf Li,Hansheng 2020; doc:63a030488f086cff0fbc3e57 Zhang,Xin 2022}}</w:instrText>
      </w:r>
      <w:r w:rsidRPr="0009114B">
        <w:rPr>
          <w:color w:val="000000" w:themeColor="text1"/>
        </w:rPr>
        <w:fldChar w:fldCharType="separate"/>
      </w:r>
      <w:r w:rsidR="00CC160C" w:rsidRPr="0009114B">
        <w:rPr>
          <w:rFonts w:cs="Times"/>
          <w:bCs/>
          <w:color w:val="000000" w:themeColor="text1"/>
          <w:vertAlign w:val="superscript"/>
        </w:rPr>
        <w:t>1,2</w:t>
      </w:r>
      <w:r w:rsidRPr="0009114B">
        <w:rPr>
          <w:color w:val="000000" w:themeColor="text1"/>
        </w:rPr>
        <w:fldChar w:fldCharType="end"/>
      </w:r>
      <w:r w:rsidRPr="0009114B">
        <w:rPr>
          <w:color w:val="000000" w:themeColor="text1"/>
        </w:rPr>
        <w:t xml:space="preserve">. Over the past 2-3 years, the development of quasi-2D tin perovskite solar cells has helped to improve device performance, with state-of-the-art devices achieving a certified </w:t>
      </w:r>
      <w:r w:rsidR="00F66C98" w:rsidRPr="0009114B">
        <w:rPr>
          <w:color w:val="000000" w:themeColor="text1"/>
        </w:rPr>
        <w:t xml:space="preserve">power conversion </w:t>
      </w:r>
      <w:r w:rsidRPr="0009114B">
        <w:rPr>
          <w:color w:val="000000" w:themeColor="text1"/>
        </w:rPr>
        <w:t xml:space="preserve">efficiency </w:t>
      </w:r>
      <w:r w:rsidR="00F66C98" w:rsidRPr="0009114B">
        <w:rPr>
          <w:color w:val="000000" w:themeColor="text1"/>
        </w:rPr>
        <w:t xml:space="preserve">(PCE) </w:t>
      </w:r>
      <w:r w:rsidRPr="0009114B">
        <w:rPr>
          <w:color w:val="000000" w:themeColor="text1"/>
        </w:rPr>
        <w:t>of up to 14.6 %</w:t>
      </w:r>
      <w:r w:rsidR="006568AD" w:rsidRPr="0009114B">
        <w:rPr>
          <w:color w:val="000000" w:themeColor="text1"/>
        </w:rPr>
        <w:t xml:space="preserve"> by adopting </w:t>
      </w:r>
      <w:r w:rsidR="00B43CB6" w:rsidRPr="0009114B">
        <w:rPr>
          <w:color w:val="000000" w:themeColor="text1"/>
        </w:rPr>
        <w:t xml:space="preserve">a </w:t>
      </w:r>
      <w:r w:rsidR="006568AD" w:rsidRPr="0009114B">
        <w:rPr>
          <w:color w:val="000000" w:themeColor="text1"/>
        </w:rPr>
        <w:t xml:space="preserve"> high-member quasi-2D structure</w:t>
      </w:r>
      <w:r w:rsidRPr="0009114B">
        <w:rPr>
          <w:color w:val="000000" w:themeColor="text1"/>
        </w:rPr>
        <w:t xml:space="preserve"> </w:t>
      </w:r>
      <w:r w:rsidRPr="0009114B">
        <w:rPr>
          <w:color w:val="000000" w:themeColor="text1"/>
        </w:rPr>
        <w:fldChar w:fldCharType="begin"/>
      </w:r>
      <w:r w:rsidR="00CC160C" w:rsidRPr="0009114B">
        <w:rPr>
          <w:rFonts w:hint="eastAsia"/>
          <w:color w:val="000000" w:themeColor="text1"/>
        </w:rPr>
        <w:instrText>ADDIN RW.CITE{{doc:637cea2e8f081a99c40858f3 Jiang,Xianyuan 2021; doc:637c58e68f08b971c33538a0 Yu,Bin</w:instrText>
      </w:r>
      <w:r w:rsidR="00CC160C" w:rsidRPr="0009114B">
        <w:rPr>
          <w:rFonts w:hint="eastAsia"/>
          <w:color w:val="000000" w:themeColor="text1"/>
        </w:rPr>
        <w:instrText>‐</w:instrText>
      </w:r>
      <w:r w:rsidR="00CC160C" w:rsidRPr="0009114B">
        <w:rPr>
          <w:rFonts w:hint="eastAsia"/>
          <w:color w:val="000000" w:themeColor="text1"/>
        </w:rPr>
        <w:instrText>Bin 2021; doc:63a02aac8f08be1cf8e68bc0 HanshengLi (Accepted to be published)}}</w:instrText>
      </w:r>
      <w:r w:rsidRPr="0009114B">
        <w:rPr>
          <w:color w:val="000000" w:themeColor="text1"/>
        </w:rPr>
        <w:fldChar w:fldCharType="separate"/>
      </w:r>
      <w:r w:rsidR="00CC160C" w:rsidRPr="0009114B">
        <w:rPr>
          <w:rFonts w:cs="Times"/>
          <w:bCs/>
          <w:color w:val="000000" w:themeColor="text1"/>
          <w:vertAlign w:val="superscript"/>
        </w:rPr>
        <w:t>9-11</w:t>
      </w:r>
      <w:r w:rsidRPr="0009114B">
        <w:rPr>
          <w:color w:val="000000" w:themeColor="text1"/>
        </w:rPr>
        <w:fldChar w:fldCharType="end"/>
      </w:r>
      <w:r w:rsidRPr="0009114B">
        <w:rPr>
          <w:color w:val="000000" w:themeColor="text1"/>
        </w:rPr>
        <w:t>.</w:t>
      </w:r>
      <w:r w:rsidR="006568AD" w:rsidRPr="0009114B">
        <w:rPr>
          <w:color w:val="000000" w:themeColor="text1"/>
        </w:rPr>
        <w:t xml:space="preserve"> </w:t>
      </w:r>
      <w:r w:rsidR="00751B99" w:rsidRPr="0009114B">
        <w:rPr>
          <w:color w:val="000000" w:themeColor="text1"/>
        </w:rPr>
        <w:t xml:space="preserve">Note that </w:t>
      </w:r>
      <w:r w:rsidR="006568AD" w:rsidRPr="0009114B">
        <w:rPr>
          <w:color w:val="000000" w:themeColor="text1"/>
        </w:rPr>
        <w:t>high-member quasi-2D structures is also</w:t>
      </w:r>
      <w:r w:rsidR="00146496" w:rsidRPr="0009114B">
        <w:rPr>
          <w:color w:val="000000" w:themeColor="text1"/>
        </w:rPr>
        <w:t xml:space="preserve"> utilized</w:t>
      </w:r>
      <w:r w:rsidR="006568AD" w:rsidRPr="0009114B">
        <w:rPr>
          <w:color w:val="000000" w:themeColor="text1"/>
        </w:rPr>
        <w:t xml:space="preserve"> in lead perovskite solar cells</w:t>
      </w:r>
      <w:r w:rsidR="00486C06" w:rsidRPr="0009114B">
        <w:rPr>
          <w:color w:val="000000" w:themeColor="text1"/>
        </w:rPr>
        <w:t xml:space="preserve"> to </w:t>
      </w:r>
      <w:r w:rsidR="00146496" w:rsidRPr="0009114B">
        <w:rPr>
          <w:color w:val="000000" w:themeColor="text1"/>
        </w:rPr>
        <w:t>improve the</w:t>
      </w:r>
      <w:r w:rsidR="00486C06" w:rsidRPr="0009114B">
        <w:rPr>
          <w:color w:val="000000" w:themeColor="text1"/>
        </w:rPr>
        <w:t xml:space="preserve"> air stability </w:t>
      </w:r>
      <w:r w:rsidR="00146496" w:rsidRPr="0009114B">
        <w:rPr>
          <w:color w:val="000000" w:themeColor="text1"/>
        </w:rPr>
        <w:t>and achieve</w:t>
      </w:r>
      <w:r w:rsidR="00486C06" w:rsidRPr="0009114B">
        <w:rPr>
          <w:color w:val="000000" w:themeColor="text1"/>
        </w:rPr>
        <w:t xml:space="preserve"> decent PCE</w:t>
      </w:r>
      <w:r w:rsidR="00146496" w:rsidRPr="0009114B">
        <w:rPr>
          <w:color w:val="000000" w:themeColor="text1"/>
        </w:rPr>
        <w:t xml:space="preserve"> </w:t>
      </w:r>
      <w:r w:rsidR="00F66C98" w:rsidRPr="0009114B">
        <w:rPr>
          <w:color w:val="000000" w:themeColor="text1"/>
        </w:rPr>
        <w:t>values</w:t>
      </w:r>
      <w:r w:rsidR="00146496" w:rsidRPr="0009114B">
        <w:rPr>
          <w:color w:val="000000" w:themeColor="text1"/>
        </w:rPr>
        <w:fldChar w:fldCharType="begin"/>
      </w:r>
      <w:r w:rsidR="00CC160C" w:rsidRPr="0009114B">
        <w:rPr>
          <w:color w:val="000000" w:themeColor="text1"/>
        </w:rPr>
        <w:instrText>ADDIN RW.CITE{{doc:642046c8394edf0556a3ceae Soe,ChanMyaeMyae 2018; doc:64204c160d8c57070fe8f90d Stoumpos,ConstantinosC. 2017}}</w:instrText>
      </w:r>
      <w:r w:rsidR="00146496" w:rsidRPr="0009114B">
        <w:rPr>
          <w:color w:val="000000" w:themeColor="text1"/>
        </w:rPr>
        <w:fldChar w:fldCharType="separate"/>
      </w:r>
      <w:r w:rsidR="00CC160C" w:rsidRPr="0009114B">
        <w:rPr>
          <w:rFonts w:cs="Times"/>
          <w:bCs/>
          <w:color w:val="000000" w:themeColor="text1"/>
          <w:vertAlign w:val="superscript"/>
        </w:rPr>
        <w:t>12,13</w:t>
      </w:r>
      <w:r w:rsidR="00146496" w:rsidRPr="0009114B">
        <w:rPr>
          <w:color w:val="000000" w:themeColor="text1"/>
        </w:rPr>
        <w:fldChar w:fldCharType="end"/>
      </w:r>
      <w:r w:rsidR="006568AD" w:rsidRPr="0009114B">
        <w:rPr>
          <w:color w:val="000000" w:themeColor="text1"/>
        </w:rPr>
        <w:t>.</w:t>
      </w:r>
      <w:r w:rsidRPr="0009114B">
        <w:rPr>
          <w:color w:val="000000" w:themeColor="text1"/>
        </w:rPr>
        <w:t xml:space="preserve"> Despite the improved performance, however, the precise structure-property relationship and fundamental excited state properties underlying the high-efficiency quasi-2D tin perovskite solar cells have remained unclear. Due to the instability of tin perovskites in ambient conditions, non-invasive investigation of the film microstructures and excited state properties is needed. Furthermore, it is worth noting that, for lead-based perovskites, the use of quasi-2D structures generally show lower efficiency than 3D bulk structures </w:t>
      </w:r>
      <w:r w:rsidRPr="0009114B">
        <w:rPr>
          <w:color w:val="000000" w:themeColor="text1"/>
        </w:rPr>
        <w:fldChar w:fldCharType="begin"/>
      </w:r>
      <w:r w:rsidR="00CC160C" w:rsidRPr="0009114B">
        <w:rPr>
          <w:color w:val="000000" w:themeColor="text1"/>
        </w:rPr>
        <w:instrText>ADDIN RW.CITE{{doc:63c665b439e8a8054fa4dba7 Lian,Xiaomei 2019; doc:63c6688ba7c1d6054bafb043 Zhang,Taiyang 2018}}</w:instrText>
      </w:r>
      <w:r w:rsidRPr="0009114B">
        <w:rPr>
          <w:color w:val="000000" w:themeColor="text1"/>
        </w:rPr>
        <w:fldChar w:fldCharType="separate"/>
      </w:r>
      <w:r w:rsidR="00CC160C" w:rsidRPr="0009114B">
        <w:rPr>
          <w:rFonts w:cs="Times"/>
          <w:bCs/>
          <w:color w:val="000000" w:themeColor="text1"/>
          <w:vertAlign w:val="superscript"/>
        </w:rPr>
        <w:t>14,15</w:t>
      </w:r>
      <w:r w:rsidRPr="0009114B">
        <w:rPr>
          <w:color w:val="000000" w:themeColor="text1"/>
        </w:rPr>
        <w:fldChar w:fldCharType="end"/>
      </w:r>
      <w:r w:rsidRPr="0009114B">
        <w:rPr>
          <w:color w:val="000000" w:themeColor="text1"/>
        </w:rPr>
        <w:t xml:space="preserve">. This </w:t>
      </w:r>
      <w:r w:rsidR="003D14DF" w:rsidRPr="0009114B">
        <w:rPr>
          <w:color w:val="000000" w:themeColor="text1"/>
        </w:rPr>
        <w:t xml:space="preserve">has been </w:t>
      </w:r>
      <w:r w:rsidRPr="0009114B">
        <w:rPr>
          <w:color w:val="000000" w:themeColor="text1"/>
        </w:rPr>
        <w:t>attributed to the large</w:t>
      </w:r>
      <w:r w:rsidR="003D14DF" w:rsidRPr="0009114B">
        <w:rPr>
          <w:color w:val="000000" w:themeColor="text1"/>
        </w:rPr>
        <w:t>r</w:t>
      </w:r>
      <w:r w:rsidRPr="0009114B">
        <w:rPr>
          <w:color w:val="000000" w:themeColor="text1"/>
        </w:rPr>
        <w:t xml:space="preserve"> exciton binding energy of lower dimensional perovskite structures that may hinder charge generation </w:t>
      </w:r>
      <w:r w:rsidRPr="0009114B">
        <w:rPr>
          <w:color w:val="000000" w:themeColor="text1"/>
        </w:rPr>
        <w:fldChar w:fldCharType="begin"/>
      </w:r>
      <w:r w:rsidR="00CC160C" w:rsidRPr="0009114B">
        <w:rPr>
          <w:color w:val="000000" w:themeColor="text1"/>
        </w:rPr>
        <w:instrText>ADDIN RW.CITE{{doc:637c589c8f082d9b321b1ec3 Wang,Fei 2018}}</w:instrText>
      </w:r>
      <w:r w:rsidRPr="0009114B">
        <w:rPr>
          <w:color w:val="000000" w:themeColor="text1"/>
        </w:rPr>
        <w:fldChar w:fldCharType="separate"/>
      </w:r>
      <w:r w:rsidR="00CC160C" w:rsidRPr="0009114B">
        <w:rPr>
          <w:rFonts w:cs="Times"/>
          <w:bCs/>
          <w:color w:val="000000" w:themeColor="text1"/>
          <w:vertAlign w:val="superscript"/>
        </w:rPr>
        <w:t>3</w:t>
      </w:r>
      <w:r w:rsidRPr="0009114B">
        <w:rPr>
          <w:color w:val="000000" w:themeColor="text1"/>
        </w:rPr>
        <w:fldChar w:fldCharType="end"/>
      </w:r>
      <w:r w:rsidRPr="0009114B">
        <w:rPr>
          <w:color w:val="000000" w:themeColor="text1"/>
        </w:rPr>
        <w:t xml:space="preserve">. Whether or not large exciton binding energy hinders charge generation in the state-of-the-art quasi-2D tin perovskite solar cells is not clear. Therefore, a better understanding of quasi-2D tin perovskites is conducive for developing rational strategies toward high-performance lead-free perovskite solar cells. </w:t>
      </w:r>
    </w:p>
    <w:p w14:paraId="129B97FD" w14:textId="1A15B173" w:rsidR="00C67D55" w:rsidRPr="0009114B" w:rsidRDefault="00C67D55" w:rsidP="00C67D55">
      <w:pPr>
        <w:pStyle w:val="TAMainText"/>
        <w:spacing w:after="240"/>
        <w:rPr>
          <w:color w:val="000000" w:themeColor="text1"/>
        </w:rPr>
      </w:pPr>
      <w:r w:rsidRPr="0009114B">
        <w:rPr>
          <w:color w:val="000000" w:themeColor="text1"/>
        </w:rPr>
        <w:lastRenderedPageBreak/>
        <w:tab/>
        <w:t xml:space="preserve">In this work, we study the fundamental excited state properties in bulk 3D and high-member quasi-2D tin perovskite films using optical spectroscopy techniques. First, steady-state absorption spectra fitted with Elliott’s model suggest the formation of weakly bound photoexcited excitons in both systems. Intriguingly, the two systems show largely distinctive electroabsorption (EA) spectral response. By analyzing the results based on the Stark effect, we find direct evidence for more ordered and delocalized excitons generated in the quasi-2D structure. This result implies that a more ordered crystal structure is formed in the quasi-2D tin perovskite film that leads to an improved film morphology and largely reduced defect density compared to the bulk 3D sample, in agreement with the much extended charge carrier lifetime and solar cell performance. </w:t>
      </w:r>
    </w:p>
    <w:p w14:paraId="762271DD" w14:textId="0D630A4A" w:rsidR="00C67D55" w:rsidRPr="0009114B" w:rsidRDefault="00A24888" w:rsidP="0093576F">
      <w:pPr>
        <w:pStyle w:val="TAMainText"/>
        <w:spacing w:after="240"/>
        <w:ind w:firstLine="720"/>
        <w:rPr>
          <w:color w:val="000000" w:themeColor="text1"/>
        </w:rPr>
      </w:pPr>
      <w:r w:rsidRPr="0009114B">
        <w:rPr>
          <w:color w:val="000000" w:themeColor="text1"/>
        </w:rPr>
        <w:t xml:space="preserve">We prepared </w:t>
      </w:r>
      <w:r w:rsidR="00FD35BE" w:rsidRPr="0009114B">
        <w:rPr>
          <w:color w:val="000000" w:themeColor="text1"/>
        </w:rPr>
        <w:t xml:space="preserve">both </w:t>
      </w:r>
      <w:r w:rsidR="00FD35BE" w:rsidRPr="0009114B">
        <w:rPr>
          <w:color w:val="000000" w:themeColor="text1"/>
          <w:lang w:eastAsia="zh-CN"/>
        </w:rPr>
        <w:t xml:space="preserve">high-member quasi-2D </w:t>
      </w:r>
      <w:r w:rsidR="00E30AF1" w:rsidRPr="0009114B">
        <w:rPr>
          <w:color w:val="000000" w:themeColor="text1"/>
          <w:lang w:eastAsia="zh-CN"/>
        </w:rPr>
        <w:t xml:space="preserve">and bulk 3D </w:t>
      </w:r>
      <w:r w:rsidR="005227B4" w:rsidRPr="0009114B">
        <w:rPr>
          <w:color w:val="000000" w:themeColor="text1"/>
        </w:rPr>
        <w:t xml:space="preserve">tin perovskite films </w:t>
      </w:r>
      <w:r w:rsidR="00FD35BE" w:rsidRPr="0009114B">
        <w:rPr>
          <w:color w:val="000000" w:themeColor="text1"/>
        </w:rPr>
        <w:t>u</w:t>
      </w:r>
      <w:r w:rsidR="00E9270B" w:rsidRPr="0009114B">
        <w:rPr>
          <w:color w:val="000000" w:themeColor="text1"/>
        </w:rPr>
        <w:t>sing</w:t>
      </w:r>
      <w:r w:rsidR="008D6413" w:rsidRPr="0009114B">
        <w:rPr>
          <w:color w:val="000000" w:themeColor="text1"/>
        </w:rPr>
        <w:t xml:space="preserve"> </w:t>
      </w:r>
      <w:r w:rsidR="00C67D55" w:rsidRPr="0009114B">
        <w:rPr>
          <w:color w:val="000000" w:themeColor="text1"/>
        </w:rPr>
        <w:t>the classic antisolvent method</w:t>
      </w:r>
      <w:r w:rsidR="00211FAD" w:rsidRPr="0009114B">
        <w:rPr>
          <w:color w:val="000000" w:themeColor="text1"/>
        </w:rPr>
        <w:t xml:space="preserve"> </w:t>
      </w:r>
      <w:r w:rsidR="00C67D55" w:rsidRPr="0009114B">
        <w:rPr>
          <w:color w:val="000000" w:themeColor="text1"/>
        </w:rPr>
        <w:fldChar w:fldCharType="begin"/>
      </w:r>
      <w:r w:rsidR="00CC160C" w:rsidRPr="0009114B">
        <w:rPr>
          <w:color w:val="000000" w:themeColor="text1"/>
        </w:rPr>
        <w:instrText>ADDIN RW.CITE{{doc:63a02aac8f08be1cf8e68bc0 HanshengLi (Accepted to be published)}}</w:instrText>
      </w:r>
      <w:r w:rsidR="00C67D55" w:rsidRPr="0009114B">
        <w:rPr>
          <w:color w:val="000000" w:themeColor="text1"/>
        </w:rPr>
        <w:fldChar w:fldCharType="separate"/>
      </w:r>
      <w:r w:rsidR="00CC160C" w:rsidRPr="0009114B">
        <w:rPr>
          <w:rFonts w:cs="Times"/>
          <w:bCs/>
          <w:color w:val="000000" w:themeColor="text1"/>
          <w:vertAlign w:val="superscript"/>
        </w:rPr>
        <w:t>11</w:t>
      </w:r>
      <w:r w:rsidR="00C67D55" w:rsidRPr="0009114B">
        <w:rPr>
          <w:color w:val="000000" w:themeColor="text1"/>
        </w:rPr>
        <w:fldChar w:fldCharType="end"/>
      </w:r>
      <w:r w:rsidR="00211FAD" w:rsidRPr="0009114B">
        <w:rPr>
          <w:color w:val="000000" w:themeColor="text1"/>
        </w:rPr>
        <w:t>.</w:t>
      </w:r>
      <w:r w:rsidR="00870C22" w:rsidRPr="0009114B">
        <w:rPr>
          <w:color w:val="000000" w:themeColor="text1"/>
        </w:rPr>
        <w:t xml:space="preserve"> </w:t>
      </w:r>
      <w:bookmarkStart w:id="2" w:name="_Hlk129948405"/>
      <w:bookmarkStart w:id="3" w:name="_Hlk129947790"/>
      <w:r w:rsidR="005227B4" w:rsidRPr="0009114B">
        <w:rPr>
          <w:color w:val="000000" w:themeColor="text1"/>
        </w:rPr>
        <w:t xml:space="preserve">The </w:t>
      </w:r>
      <w:r w:rsidR="00C67D55" w:rsidRPr="0009114B">
        <w:rPr>
          <w:color w:val="000000" w:themeColor="text1"/>
        </w:rPr>
        <w:t xml:space="preserve">precursor for </w:t>
      </w:r>
      <w:r w:rsidR="00E30AF1" w:rsidRPr="0009114B">
        <w:rPr>
          <w:color w:val="000000" w:themeColor="text1"/>
        </w:rPr>
        <w:t xml:space="preserve">bulk </w:t>
      </w:r>
      <w:r w:rsidR="00C67D55" w:rsidRPr="0009114B">
        <w:rPr>
          <w:color w:val="000000" w:themeColor="text1"/>
        </w:rPr>
        <w:t xml:space="preserve">3D </w:t>
      </w:r>
      <w:r w:rsidR="005227B4" w:rsidRPr="0009114B">
        <w:rPr>
          <w:color w:val="000000" w:themeColor="text1"/>
        </w:rPr>
        <w:t xml:space="preserve">film </w:t>
      </w:r>
      <w:r w:rsidR="006D42DF" w:rsidRPr="0009114B">
        <w:rPr>
          <w:color w:val="000000" w:themeColor="text1"/>
        </w:rPr>
        <w:t>(</w:t>
      </w:r>
      <w:r w:rsidR="006D42DF" w:rsidRPr="0009114B">
        <w:rPr>
          <w:color w:val="000000" w:themeColor="text1"/>
          <w:lang w:eastAsia="zh-CN"/>
        </w:rPr>
        <w:t>FASnI</w:t>
      </w:r>
      <w:r w:rsidR="006D42DF" w:rsidRPr="0009114B">
        <w:rPr>
          <w:color w:val="000000" w:themeColor="text1"/>
          <w:vertAlign w:val="subscript"/>
          <w:lang w:eastAsia="zh-CN"/>
        </w:rPr>
        <w:t>3</w:t>
      </w:r>
      <w:r w:rsidR="006D42DF" w:rsidRPr="0009114B">
        <w:rPr>
          <w:color w:val="000000" w:themeColor="text1"/>
          <w:lang w:eastAsia="zh-CN"/>
        </w:rPr>
        <w:t xml:space="preserve">) </w:t>
      </w:r>
      <w:r w:rsidR="00C67D55" w:rsidRPr="0009114B">
        <w:rPr>
          <w:color w:val="000000" w:themeColor="text1"/>
        </w:rPr>
        <w:t xml:space="preserve">was prepared by adding </w:t>
      </w:r>
      <w:proofErr w:type="spellStart"/>
      <w:r w:rsidR="00C67D55" w:rsidRPr="0009114B">
        <w:rPr>
          <w:color w:val="000000" w:themeColor="text1"/>
        </w:rPr>
        <w:t>formamidinium</w:t>
      </w:r>
      <w:proofErr w:type="spellEnd"/>
      <w:r w:rsidR="00C67D55" w:rsidRPr="0009114B">
        <w:rPr>
          <w:color w:val="000000" w:themeColor="text1"/>
        </w:rPr>
        <w:t xml:space="preserve"> iodide (FAI) and SnF</w:t>
      </w:r>
      <w:r w:rsidR="00C67D55" w:rsidRPr="0009114B">
        <w:rPr>
          <w:color w:val="000000" w:themeColor="text1"/>
          <w:vertAlign w:val="subscript"/>
        </w:rPr>
        <w:t>2</w:t>
      </w:r>
      <w:r w:rsidR="00C67D55" w:rsidRPr="0009114B">
        <w:rPr>
          <w:color w:val="000000" w:themeColor="text1"/>
        </w:rPr>
        <w:t xml:space="preserve"> with suitable stoichiometric ratios into SnI</w:t>
      </w:r>
      <w:r w:rsidR="00C67D55" w:rsidRPr="0009114B">
        <w:rPr>
          <w:color w:val="000000" w:themeColor="text1"/>
          <w:vertAlign w:val="subscript"/>
        </w:rPr>
        <w:t>2</w:t>
      </w:r>
      <w:r w:rsidR="00C67D55" w:rsidRPr="0009114B">
        <w:rPr>
          <w:color w:val="000000" w:themeColor="text1"/>
        </w:rPr>
        <w:t xml:space="preserve"> solution. </w:t>
      </w:r>
      <w:bookmarkEnd w:id="2"/>
      <w:r w:rsidR="00513D9A" w:rsidRPr="0009114B">
        <w:rPr>
          <w:color w:val="000000" w:themeColor="text1"/>
        </w:rPr>
        <w:t xml:space="preserve">For </w:t>
      </w:r>
      <w:r w:rsidR="0073089C" w:rsidRPr="0009114B">
        <w:rPr>
          <w:color w:val="000000" w:themeColor="text1"/>
        </w:rPr>
        <w:t xml:space="preserve">the </w:t>
      </w:r>
      <w:r w:rsidR="00FF65AE" w:rsidRPr="0009114B">
        <w:rPr>
          <w:color w:val="000000" w:themeColor="text1"/>
        </w:rPr>
        <w:t xml:space="preserve">high-member </w:t>
      </w:r>
      <w:r w:rsidR="0073089C" w:rsidRPr="0009114B">
        <w:rPr>
          <w:color w:val="000000" w:themeColor="text1"/>
        </w:rPr>
        <w:t>quasi-2D</w:t>
      </w:r>
      <w:r w:rsidR="00C67D55" w:rsidRPr="0009114B">
        <w:rPr>
          <w:color w:val="000000" w:themeColor="text1"/>
        </w:rPr>
        <w:t xml:space="preserve"> </w:t>
      </w:r>
      <w:bookmarkEnd w:id="3"/>
      <w:r w:rsidR="00513D9A" w:rsidRPr="0009114B">
        <w:rPr>
          <w:color w:val="000000" w:themeColor="text1"/>
        </w:rPr>
        <w:t>film</w:t>
      </w:r>
      <w:r w:rsidR="00C67D55" w:rsidRPr="0009114B">
        <w:rPr>
          <w:color w:val="000000" w:themeColor="text1"/>
        </w:rPr>
        <w:t xml:space="preserve">, </w:t>
      </w:r>
      <w:bookmarkStart w:id="4" w:name="_Hlk129948588"/>
      <w:r w:rsidR="00C67D55" w:rsidRPr="0009114B">
        <w:rPr>
          <w:color w:val="000000" w:themeColor="text1"/>
        </w:rPr>
        <w:t xml:space="preserve">the </w:t>
      </w:r>
      <w:proofErr w:type="spellStart"/>
      <w:r w:rsidR="00C67D55" w:rsidRPr="0009114B">
        <w:rPr>
          <w:color w:val="000000" w:themeColor="text1"/>
        </w:rPr>
        <w:t>formamidinium</w:t>
      </w:r>
      <w:proofErr w:type="spellEnd"/>
      <w:r w:rsidR="00C67D55" w:rsidRPr="0009114B">
        <w:rPr>
          <w:color w:val="000000" w:themeColor="text1"/>
        </w:rPr>
        <w:t xml:space="preserve"> iodide (FAI) precursor was partially replaced with the mixed </w:t>
      </w:r>
      <w:proofErr w:type="spellStart"/>
      <w:r w:rsidR="00C67D55" w:rsidRPr="0009114B">
        <w:rPr>
          <w:color w:val="000000" w:themeColor="text1"/>
        </w:rPr>
        <w:t>phenylethylammonium</w:t>
      </w:r>
      <w:proofErr w:type="spellEnd"/>
      <w:r w:rsidR="00C67D55" w:rsidRPr="0009114B">
        <w:rPr>
          <w:color w:val="000000" w:themeColor="text1"/>
        </w:rPr>
        <w:t xml:space="preserve"> bromide (</w:t>
      </w:r>
      <w:proofErr w:type="spellStart"/>
      <w:r w:rsidR="00C67D55" w:rsidRPr="0009114B">
        <w:rPr>
          <w:color w:val="000000" w:themeColor="text1"/>
        </w:rPr>
        <w:t>PEABr</w:t>
      </w:r>
      <w:proofErr w:type="spellEnd"/>
      <w:r w:rsidR="00C67D55" w:rsidRPr="0009114B">
        <w:rPr>
          <w:color w:val="000000" w:themeColor="text1"/>
        </w:rPr>
        <w:t xml:space="preserve">) and </w:t>
      </w:r>
      <w:proofErr w:type="spellStart"/>
      <w:r w:rsidR="00C67D55" w:rsidRPr="0009114B">
        <w:rPr>
          <w:color w:val="000000" w:themeColor="text1"/>
        </w:rPr>
        <w:t>phenethylammonium</w:t>
      </w:r>
      <w:proofErr w:type="spellEnd"/>
      <w:r w:rsidR="00C67D55" w:rsidRPr="0009114B">
        <w:rPr>
          <w:color w:val="000000" w:themeColor="text1"/>
        </w:rPr>
        <w:t xml:space="preserve"> thiocyanate (PEASCN)</w:t>
      </w:r>
      <w:bookmarkEnd w:id="4"/>
      <w:r w:rsidR="00C67D55" w:rsidRPr="0009114B">
        <w:rPr>
          <w:color w:val="000000" w:themeColor="text1"/>
        </w:rPr>
        <w:t xml:space="preserve">. Based on the stoichiometry of the precursor, the resultant layered perovskite has the general chemical formula of </w:t>
      </w:r>
      <w:bookmarkStart w:id="5" w:name="OLE_LINK2"/>
      <w:r w:rsidR="00C67D55" w:rsidRPr="0009114B">
        <w:rPr>
          <w:color w:val="000000" w:themeColor="text1"/>
        </w:rPr>
        <w:t>PEA</w:t>
      </w:r>
      <w:r w:rsidR="00C67D55" w:rsidRPr="0009114B">
        <w:rPr>
          <w:color w:val="000000" w:themeColor="text1"/>
          <w:vertAlign w:val="subscript"/>
        </w:rPr>
        <w:t>2</w:t>
      </w:r>
      <w:r w:rsidR="00C67D55" w:rsidRPr="0009114B">
        <w:rPr>
          <w:color w:val="000000" w:themeColor="text1"/>
        </w:rPr>
        <w:t>FA</w:t>
      </w:r>
      <w:r w:rsidR="00C67D55" w:rsidRPr="0009114B">
        <w:rPr>
          <w:color w:val="000000" w:themeColor="text1"/>
          <w:vertAlign w:val="subscript"/>
        </w:rPr>
        <w:t>n-1</w:t>
      </w:r>
      <w:r w:rsidR="00C67D55" w:rsidRPr="0009114B">
        <w:rPr>
          <w:color w:val="000000" w:themeColor="text1"/>
        </w:rPr>
        <w:t>Sn</w:t>
      </w:r>
      <w:r w:rsidR="00C67D55" w:rsidRPr="0009114B">
        <w:rPr>
          <w:color w:val="000000" w:themeColor="text1"/>
          <w:vertAlign w:val="subscript"/>
        </w:rPr>
        <w:t>n</w:t>
      </w:r>
      <w:r w:rsidR="00C67D55" w:rsidRPr="0009114B">
        <w:rPr>
          <w:color w:val="000000" w:themeColor="text1"/>
        </w:rPr>
        <w:t>X</w:t>
      </w:r>
      <w:r w:rsidR="00C67D55" w:rsidRPr="0009114B">
        <w:rPr>
          <w:color w:val="000000" w:themeColor="text1"/>
          <w:vertAlign w:val="subscript"/>
        </w:rPr>
        <w:t>3n+1</w:t>
      </w:r>
      <w:bookmarkEnd w:id="5"/>
      <w:r w:rsidR="00C67D55" w:rsidRPr="0009114B">
        <w:rPr>
          <w:color w:val="000000" w:themeColor="text1"/>
        </w:rPr>
        <w:t>, where X stands for I halide or pseudohalide</w:t>
      </w:r>
      <w:r w:rsidR="0093576F" w:rsidRPr="0009114B">
        <w:rPr>
          <w:color w:val="000000" w:themeColor="text1"/>
        </w:rPr>
        <w:t xml:space="preserve"> </w:t>
      </w:r>
      <w:r w:rsidR="00C67D55" w:rsidRPr="0009114B">
        <w:rPr>
          <w:color w:val="000000" w:themeColor="text1"/>
        </w:rPr>
        <w:t>anion (Br-, I-, and SCN-) and n refers to the number of perovskite layers sandwiched by the ligands</w:t>
      </w:r>
      <w:r w:rsidR="00DC64FB" w:rsidRPr="0009114B">
        <w:rPr>
          <w:color w:val="000000" w:themeColor="text1"/>
        </w:rPr>
        <w:t>.</w:t>
      </w:r>
      <w:r w:rsidR="00C67D55" w:rsidRPr="0009114B">
        <w:rPr>
          <w:color w:val="000000" w:themeColor="text1"/>
        </w:rPr>
        <w:t xml:space="preserve"> </w:t>
      </w:r>
      <w:r w:rsidR="005E32DF" w:rsidRPr="0009114B">
        <w:rPr>
          <w:color w:val="000000" w:themeColor="text1"/>
        </w:rPr>
        <w:t>As illustrated in Figure 1(a), t</w:t>
      </w:r>
      <w:r w:rsidR="00C67D55" w:rsidRPr="0009114B">
        <w:rPr>
          <w:color w:val="000000" w:themeColor="text1"/>
        </w:rPr>
        <w:t xml:space="preserve">he </w:t>
      </w:r>
      <w:proofErr w:type="spellStart"/>
      <w:r w:rsidR="00C67D55" w:rsidRPr="0009114B">
        <w:rPr>
          <w:color w:val="000000" w:themeColor="text1"/>
        </w:rPr>
        <w:t>formed</w:t>
      </w:r>
      <w:proofErr w:type="spellEnd"/>
      <w:r w:rsidR="00C67D55" w:rsidRPr="0009114B">
        <w:rPr>
          <w:color w:val="000000" w:themeColor="text1"/>
        </w:rPr>
        <w:t xml:space="preserve"> high-member quasi-2D perovskite film (abbreviate</w:t>
      </w:r>
      <w:r w:rsidR="00677443" w:rsidRPr="0009114B">
        <w:rPr>
          <w:color w:val="000000" w:themeColor="text1"/>
        </w:rPr>
        <w:t>d</w:t>
      </w:r>
      <w:r w:rsidR="00C67D55" w:rsidRPr="0009114B">
        <w:rPr>
          <w:color w:val="000000" w:themeColor="text1"/>
        </w:rPr>
        <w:t xml:space="preserve"> as </w:t>
      </w:r>
      <w:r w:rsidR="006010BF" w:rsidRPr="0009114B">
        <w:rPr>
          <w:color w:val="000000" w:themeColor="text1"/>
        </w:rPr>
        <w:t xml:space="preserve">quasi-2D </w:t>
      </w:r>
      <w:r w:rsidR="00C67D55" w:rsidRPr="0009114B">
        <w:rPr>
          <w:color w:val="000000" w:themeColor="text1"/>
        </w:rPr>
        <w:t xml:space="preserve">PBPS) comprises </w:t>
      </w:r>
      <w:r w:rsidR="00684431" w:rsidRPr="0009114B">
        <w:rPr>
          <w:color w:val="000000" w:themeColor="text1"/>
        </w:rPr>
        <w:t xml:space="preserve">a range of </w:t>
      </w:r>
      <w:r w:rsidR="00C67D55" w:rsidRPr="0009114B">
        <w:rPr>
          <w:color w:val="000000" w:themeColor="text1"/>
        </w:rPr>
        <w:t>n numbers</w:t>
      </w:r>
      <w:r w:rsidR="005E32DF" w:rsidRPr="0009114B">
        <w:rPr>
          <w:color w:val="000000" w:themeColor="text1"/>
        </w:rPr>
        <w:t>, with high-</w:t>
      </w:r>
      <w:r w:rsidR="005E32DF" w:rsidRPr="0009114B">
        <w:rPr>
          <w:color w:val="000000" w:themeColor="text1"/>
        </w:rPr>
        <w:lastRenderedPageBreak/>
        <w:t xml:space="preserve">member (large n) phases </w:t>
      </w:r>
      <w:r w:rsidR="007A0663" w:rsidRPr="0009114B">
        <w:rPr>
          <w:color w:val="000000" w:themeColor="text1"/>
        </w:rPr>
        <w:t xml:space="preserve">formed </w:t>
      </w:r>
      <w:r w:rsidR="008128F1" w:rsidRPr="0009114B">
        <w:rPr>
          <w:color w:val="000000" w:themeColor="text1"/>
        </w:rPr>
        <w:t>below</w:t>
      </w:r>
      <w:r w:rsidR="005E32DF" w:rsidRPr="0009114B">
        <w:rPr>
          <w:color w:val="000000" w:themeColor="text1"/>
        </w:rPr>
        <w:t xml:space="preserve"> a thin layer of n=1 and n=2 phases at the </w:t>
      </w:r>
      <w:r w:rsidR="00000F42" w:rsidRPr="0009114B">
        <w:rPr>
          <w:color w:val="000000" w:themeColor="text1"/>
        </w:rPr>
        <w:t>surface</w:t>
      </w:r>
      <w:r w:rsidR="00645926" w:rsidRPr="0009114B">
        <w:rPr>
          <w:color w:val="000000" w:themeColor="text1"/>
        </w:rPr>
        <w:t>.</w:t>
      </w:r>
      <w:r w:rsidR="00C67D55" w:rsidRPr="0009114B">
        <w:rPr>
          <w:color w:val="000000" w:themeColor="text1"/>
        </w:rPr>
        <w:t xml:space="preserve"> </w:t>
      </w:r>
      <w:r w:rsidR="002002C0" w:rsidRPr="0009114B">
        <w:rPr>
          <w:color w:val="000000" w:themeColor="text1"/>
        </w:rPr>
        <w:t>We estimate the n value in the bulk should be at the range of 6</w:t>
      </w:r>
      <w:r w:rsidR="00D51BE8" w:rsidRPr="0009114B">
        <w:rPr>
          <w:color w:val="000000" w:themeColor="text1"/>
        </w:rPr>
        <w:t xml:space="preserve"> to </w:t>
      </w:r>
      <w:r w:rsidR="002002C0" w:rsidRPr="0009114B">
        <w:rPr>
          <w:color w:val="000000" w:themeColor="text1"/>
        </w:rPr>
        <w:t>13</w:t>
      </w:r>
      <w:r w:rsidR="00D51BE8" w:rsidRPr="0009114B">
        <w:rPr>
          <w:color w:val="000000" w:themeColor="text1"/>
        </w:rPr>
        <w:t>,</w:t>
      </w:r>
      <w:r w:rsidR="002002C0" w:rsidRPr="0009114B">
        <w:rPr>
          <w:color w:val="000000" w:themeColor="text1"/>
        </w:rPr>
        <w:t xml:space="preserve"> with majority being high </w:t>
      </w:r>
      <w:proofErr w:type="spellStart"/>
      <w:r w:rsidR="002002C0" w:rsidRPr="0009114B">
        <w:rPr>
          <w:color w:val="000000" w:themeColor="text1"/>
        </w:rPr>
        <w:t>n</w:t>
      </w:r>
      <w:proofErr w:type="spellEnd"/>
      <w:r w:rsidR="002002C0" w:rsidRPr="0009114B">
        <w:rPr>
          <w:color w:val="000000" w:themeColor="text1"/>
        </w:rPr>
        <w:t xml:space="preserve"> phases, </w:t>
      </w:r>
      <w:proofErr w:type="spellStart"/>
      <w:r w:rsidR="002002C0" w:rsidRPr="0009114B">
        <w:rPr>
          <w:color w:val="000000" w:themeColor="text1"/>
        </w:rPr>
        <w:t>e.g</w:t>
      </w:r>
      <w:proofErr w:type="spellEnd"/>
      <w:r w:rsidR="002002C0" w:rsidRPr="0009114B">
        <w:rPr>
          <w:color w:val="000000" w:themeColor="text1"/>
        </w:rPr>
        <w:t xml:space="preserve"> </w:t>
      </w:r>
      <w:r w:rsidR="00D51BE8" w:rsidRPr="0009114B">
        <w:rPr>
          <w:color w:val="000000" w:themeColor="text1"/>
        </w:rPr>
        <w:t xml:space="preserve">around </w:t>
      </w:r>
      <w:r w:rsidR="002002C0" w:rsidRPr="0009114B">
        <w:rPr>
          <w:color w:val="000000" w:themeColor="text1"/>
        </w:rPr>
        <w:t>11</w:t>
      </w:r>
      <w:r w:rsidR="00D51BE8" w:rsidRPr="0009114B">
        <w:rPr>
          <w:color w:val="000000" w:themeColor="text1"/>
        </w:rPr>
        <w:t xml:space="preserve"> to </w:t>
      </w:r>
      <w:r w:rsidR="002002C0" w:rsidRPr="0009114B">
        <w:rPr>
          <w:color w:val="000000" w:themeColor="text1"/>
        </w:rPr>
        <w:t xml:space="preserve">13 (see supporting information Section 6 for the details). </w:t>
      </w:r>
      <w:r w:rsidR="00C67D55" w:rsidRPr="0009114B">
        <w:rPr>
          <w:color w:val="000000" w:themeColor="text1"/>
        </w:rPr>
        <w:t>The formation of such high-member quasi-2D structure has been revealed from analysis on the crystal growth kinetics in our previous study</w:t>
      </w:r>
      <w:r w:rsidR="008A2523" w:rsidRPr="0009114B">
        <w:rPr>
          <w:color w:val="000000" w:themeColor="text1"/>
        </w:rPr>
        <w:t xml:space="preserve"> </w:t>
      </w:r>
      <w:r w:rsidR="00C67D55" w:rsidRPr="0009114B">
        <w:rPr>
          <w:color w:val="000000" w:themeColor="text1"/>
        </w:rPr>
        <w:fldChar w:fldCharType="begin"/>
      </w:r>
      <w:r w:rsidR="00CC160C" w:rsidRPr="0009114B">
        <w:rPr>
          <w:color w:val="000000" w:themeColor="text1"/>
        </w:rPr>
        <w:instrText>ADDIN RW.CITE{{doc:63a02aac8f08be1cf8e68bc0 Li,Hansheng 2023}}</w:instrText>
      </w:r>
      <w:r w:rsidR="00C67D55" w:rsidRPr="0009114B">
        <w:rPr>
          <w:color w:val="000000" w:themeColor="text1"/>
        </w:rPr>
        <w:fldChar w:fldCharType="separate"/>
      </w:r>
      <w:r w:rsidR="00CC160C" w:rsidRPr="0009114B">
        <w:rPr>
          <w:rFonts w:cs="Times"/>
          <w:bCs/>
          <w:color w:val="000000" w:themeColor="text1"/>
          <w:vertAlign w:val="superscript"/>
        </w:rPr>
        <w:t>11</w:t>
      </w:r>
      <w:r w:rsidR="00C67D55" w:rsidRPr="0009114B">
        <w:rPr>
          <w:color w:val="000000" w:themeColor="text1"/>
        </w:rPr>
        <w:fldChar w:fldCharType="end"/>
      </w:r>
      <w:r w:rsidR="00C67D55" w:rsidRPr="0009114B">
        <w:rPr>
          <w:color w:val="000000" w:themeColor="text1"/>
        </w:rPr>
        <w:t xml:space="preserve">. Figure 1(b) compares the </w:t>
      </w:r>
      <w:r w:rsidR="00351A22" w:rsidRPr="0009114B">
        <w:rPr>
          <w:color w:val="000000" w:themeColor="text1"/>
        </w:rPr>
        <w:t xml:space="preserve">X-ray diffraction (XRD) </w:t>
      </w:r>
      <w:r w:rsidR="00565FAF" w:rsidRPr="0009114B">
        <w:rPr>
          <w:color w:val="000000" w:themeColor="text1"/>
        </w:rPr>
        <w:t xml:space="preserve">data </w:t>
      </w:r>
      <w:r w:rsidR="00C67D55" w:rsidRPr="0009114B">
        <w:rPr>
          <w:color w:val="000000" w:themeColor="text1"/>
        </w:rPr>
        <w:t xml:space="preserve">of the quasi-2D PBPS and </w:t>
      </w:r>
      <w:r w:rsidR="00565FAF" w:rsidRPr="0009114B">
        <w:rPr>
          <w:color w:val="000000" w:themeColor="text1"/>
        </w:rPr>
        <w:t xml:space="preserve">bulk </w:t>
      </w:r>
      <w:r w:rsidR="00C67D55" w:rsidRPr="0009114B">
        <w:rPr>
          <w:color w:val="000000" w:themeColor="text1"/>
        </w:rPr>
        <w:t>3D FASnI</w:t>
      </w:r>
      <w:r w:rsidR="00C67D55" w:rsidRPr="0009114B">
        <w:rPr>
          <w:color w:val="000000" w:themeColor="text1"/>
          <w:vertAlign w:val="subscript"/>
        </w:rPr>
        <w:t>3</w:t>
      </w:r>
      <w:r w:rsidR="00565FAF" w:rsidRPr="0009114B">
        <w:rPr>
          <w:color w:val="000000" w:themeColor="text1"/>
        </w:rPr>
        <w:t xml:space="preserve"> films</w:t>
      </w:r>
      <w:r w:rsidR="00C67D55" w:rsidRPr="0009114B">
        <w:rPr>
          <w:color w:val="000000" w:themeColor="text1"/>
        </w:rPr>
        <w:t>. The 002 and 004</w:t>
      </w:r>
      <w:r w:rsidR="00565FAF" w:rsidRPr="0009114B">
        <w:rPr>
          <w:color w:val="000000" w:themeColor="text1"/>
        </w:rPr>
        <w:t xml:space="preserve"> </w:t>
      </w:r>
      <w:r w:rsidR="00C67D55" w:rsidRPr="0009114B">
        <w:rPr>
          <w:color w:val="000000" w:themeColor="text1"/>
        </w:rPr>
        <w:t xml:space="preserve">peaks featuring the </w:t>
      </w:r>
      <w:r w:rsidR="00644E85" w:rsidRPr="0009114B">
        <w:rPr>
          <w:color w:val="000000" w:themeColor="text1"/>
        </w:rPr>
        <w:t xml:space="preserve">thin </w:t>
      </w:r>
      <w:r w:rsidR="00C67D55" w:rsidRPr="0009114B">
        <w:rPr>
          <w:color w:val="000000" w:themeColor="text1"/>
        </w:rPr>
        <w:t>2D phase</w:t>
      </w:r>
      <w:r w:rsidR="00026556" w:rsidRPr="0009114B">
        <w:rPr>
          <w:color w:val="000000" w:themeColor="text1"/>
        </w:rPr>
        <w:t xml:space="preserve"> (n=1 or 2)</w:t>
      </w:r>
      <w:r w:rsidR="00C67D55" w:rsidRPr="0009114B">
        <w:rPr>
          <w:color w:val="000000" w:themeColor="text1"/>
        </w:rPr>
        <w:t xml:space="preserve"> exist in the quasi-2D structure while they are absent for the pure 3D structure </w:t>
      </w:r>
      <w:r w:rsidR="00C67D55" w:rsidRPr="0009114B">
        <w:rPr>
          <w:color w:val="000000" w:themeColor="text1"/>
        </w:rPr>
        <w:fldChar w:fldCharType="begin"/>
      </w:r>
      <w:r w:rsidR="00CC160C" w:rsidRPr="0009114B">
        <w:rPr>
          <w:color w:val="000000" w:themeColor="text1"/>
        </w:rPr>
        <w:instrText>ADDIN RW.CITE{{doc:63a02aac8f08be1cf8e68bc0 HanshengLi (Accepted to be published)}}</w:instrText>
      </w:r>
      <w:r w:rsidR="00C67D55" w:rsidRPr="0009114B">
        <w:rPr>
          <w:color w:val="000000" w:themeColor="text1"/>
        </w:rPr>
        <w:fldChar w:fldCharType="separate"/>
      </w:r>
      <w:r w:rsidR="00CC160C" w:rsidRPr="0009114B">
        <w:rPr>
          <w:rFonts w:cs="Times"/>
          <w:bCs/>
          <w:color w:val="000000" w:themeColor="text1"/>
          <w:vertAlign w:val="superscript"/>
        </w:rPr>
        <w:t>11</w:t>
      </w:r>
      <w:r w:rsidR="00C67D55" w:rsidRPr="0009114B">
        <w:rPr>
          <w:color w:val="000000" w:themeColor="text1"/>
        </w:rPr>
        <w:fldChar w:fldCharType="end"/>
      </w:r>
      <w:r w:rsidR="00C67D55" w:rsidRPr="0009114B">
        <w:rPr>
          <w:color w:val="000000" w:themeColor="text1"/>
        </w:rPr>
        <w:t xml:space="preserve">. </w:t>
      </w:r>
      <w:r w:rsidR="00644E85" w:rsidRPr="0009114B">
        <w:rPr>
          <w:color w:val="000000" w:themeColor="text1"/>
        </w:rPr>
        <w:t>T</w:t>
      </w:r>
      <w:r w:rsidR="00026556" w:rsidRPr="0009114B">
        <w:rPr>
          <w:color w:val="000000" w:themeColor="text1"/>
        </w:rPr>
        <w:t xml:space="preserve">he intensities of </w:t>
      </w:r>
      <w:r w:rsidR="009D5BC9" w:rsidRPr="0009114B">
        <w:rPr>
          <w:color w:val="000000" w:themeColor="text1"/>
        </w:rPr>
        <w:t>these peaks</w:t>
      </w:r>
      <w:r w:rsidR="00026556" w:rsidRPr="0009114B">
        <w:rPr>
          <w:color w:val="000000" w:themeColor="text1"/>
        </w:rPr>
        <w:t xml:space="preserve"> </w:t>
      </w:r>
      <w:r w:rsidR="00892034" w:rsidRPr="0009114B">
        <w:rPr>
          <w:color w:val="000000" w:themeColor="text1"/>
        </w:rPr>
        <w:t>are very low (</w:t>
      </w:r>
      <w:r w:rsidR="00026556" w:rsidRPr="0009114B">
        <w:rPr>
          <w:color w:val="000000" w:themeColor="text1"/>
        </w:rPr>
        <w:t xml:space="preserve">two orders of magnitude smaller compared to </w:t>
      </w:r>
      <w:r w:rsidR="009D5BC9" w:rsidRPr="0009114B">
        <w:rPr>
          <w:color w:val="000000" w:themeColor="text1"/>
        </w:rPr>
        <w:t xml:space="preserve">100 </w:t>
      </w:r>
      <w:r w:rsidR="00892034" w:rsidRPr="0009114B">
        <w:rPr>
          <w:color w:val="000000" w:themeColor="text1"/>
        </w:rPr>
        <w:t xml:space="preserve">peak </w:t>
      </w:r>
      <w:r w:rsidR="009D5BC9" w:rsidRPr="0009114B">
        <w:rPr>
          <w:color w:val="000000" w:themeColor="text1"/>
        </w:rPr>
        <w:t xml:space="preserve">which </w:t>
      </w:r>
      <w:r w:rsidR="00AC6CB6" w:rsidRPr="0009114B">
        <w:rPr>
          <w:color w:val="000000" w:themeColor="text1"/>
        </w:rPr>
        <w:t xml:space="preserve">is </w:t>
      </w:r>
      <w:r w:rsidR="009D5BC9" w:rsidRPr="0009114B">
        <w:rPr>
          <w:color w:val="000000" w:themeColor="text1"/>
        </w:rPr>
        <w:t xml:space="preserve">also </w:t>
      </w:r>
      <w:r w:rsidR="00AC6CB6" w:rsidRPr="0009114B">
        <w:rPr>
          <w:color w:val="000000" w:themeColor="text1"/>
        </w:rPr>
        <w:t xml:space="preserve">present in the bulk </w:t>
      </w:r>
      <w:r w:rsidR="009D5BC9" w:rsidRPr="0009114B">
        <w:rPr>
          <w:color w:val="000000" w:themeColor="text1"/>
        </w:rPr>
        <w:t>3D</w:t>
      </w:r>
      <w:r w:rsidR="00AC6CB6" w:rsidRPr="0009114B">
        <w:rPr>
          <w:color w:val="000000" w:themeColor="text1"/>
        </w:rPr>
        <w:t xml:space="preserve"> film</w:t>
      </w:r>
      <w:r w:rsidR="00BC42F2" w:rsidRPr="0009114B">
        <w:rPr>
          <w:color w:val="000000" w:themeColor="text1"/>
        </w:rPr>
        <w:t>),</w:t>
      </w:r>
      <w:r w:rsidR="009D5BC9" w:rsidRPr="0009114B">
        <w:rPr>
          <w:color w:val="000000" w:themeColor="text1"/>
        </w:rPr>
        <w:t xml:space="preserve"> </w:t>
      </w:r>
      <w:r w:rsidR="00DF691A" w:rsidRPr="0009114B">
        <w:rPr>
          <w:color w:val="000000" w:themeColor="text1"/>
        </w:rPr>
        <w:t xml:space="preserve">thus </w:t>
      </w:r>
      <w:r w:rsidR="00BC42F2" w:rsidRPr="0009114B">
        <w:rPr>
          <w:color w:val="000000" w:themeColor="text1"/>
        </w:rPr>
        <w:t xml:space="preserve">implying </w:t>
      </w:r>
      <w:r w:rsidR="00026556" w:rsidRPr="0009114B">
        <w:rPr>
          <w:color w:val="000000" w:themeColor="text1"/>
        </w:rPr>
        <w:t xml:space="preserve">that the </w:t>
      </w:r>
      <w:r w:rsidR="00E95FE8" w:rsidRPr="0009114B">
        <w:rPr>
          <w:color w:val="000000" w:themeColor="text1"/>
        </w:rPr>
        <w:t xml:space="preserve">thin </w:t>
      </w:r>
      <w:r w:rsidR="00026556" w:rsidRPr="0009114B">
        <w:rPr>
          <w:color w:val="000000" w:themeColor="text1"/>
        </w:rPr>
        <w:t xml:space="preserve">2D </w:t>
      </w:r>
      <w:r w:rsidR="00E95FE8" w:rsidRPr="0009114B">
        <w:rPr>
          <w:color w:val="000000" w:themeColor="text1"/>
        </w:rPr>
        <w:t xml:space="preserve">layer </w:t>
      </w:r>
      <w:r w:rsidR="00026556" w:rsidRPr="0009114B">
        <w:rPr>
          <w:color w:val="000000" w:themeColor="text1"/>
        </w:rPr>
        <w:t>components</w:t>
      </w:r>
      <w:r w:rsidR="00ED30BA" w:rsidRPr="0009114B">
        <w:rPr>
          <w:color w:val="000000" w:themeColor="text1"/>
        </w:rPr>
        <w:t xml:space="preserve"> (n=1 or 2)</w:t>
      </w:r>
      <w:r w:rsidR="00026556" w:rsidRPr="0009114B">
        <w:rPr>
          <w:color w:val="000000" w:themeColor="text1"/>
        </w:rPr>
        <w:t xml:space="preserve"> </w:t>
      </w:r>
      <w:r w:rsidR="00BC42F2" w:rsidRPr="0009114B">
        <w:rPr>
          <w:color w:val="000000" w:themeColor="text1"/>
        </w:rPr>
        <w:t xml:space="preserve">only make up a small </w:t>
      </w:r>
      <w:r w:rsidR="00026556" w:rsidRPr="0009114B">
        <w:rPr>
          <w:color w:val="000000" w:themeColor="text1"/>
        </w:rPr>
        <w:t>amount</w:t>
      </w:r>
      <w:r w:rsidR="009D5BC9" w:rsidRPr="0009114B">
        <w:rPr>
          <w:color w:val="000000" w:themeColor="text1"/>
        </w:rPr>
        <w:t xml:space="preserve"> </w:t>
      </w:r>
      <w:r w:rsidR="00AC6CB6" w:rsidRPr="0009114B">
        <w:rPr>
          <w:color w:val="000000" w:themeColor="text1"/>
        </w:rPr>
        <w:t xml:space="preserve">of </w:t>
      </w:r>
      <w:r w:rsidR="009D5BC9" w:rsidRPr="0009114B">
        <w:rPr>
          <w:color w:val="000000" w:themeColor="text1"/>
        </w:rPr>
        <w:t xml:space="preserve">the </w:t>
      </w:r>
      <w:r w:rsidR="00AC6CB6" w:rsidRPr="0009114B">
        <w:rPr>
          <w:color w:val="000000" w:themeColor="text1"/>
        </w:rPr>
        <w:t xml:space="preserve">high-member </w:t>
      </w:r>
      <w:r w:rsidR="009D5BC9" w:rsidRPr="0009114B">
        <w:rPr>
          <w:color w:val="000000" w:themeColor="text1"/>
        </w:rPr>
        <w:t>quasi-2D PBPS</w:t>
      </w:r>
      <w:r w:rsidR="00AC6CB6" w:rsidRPr="0009114B">
        <w:rPr>
          <w:color w:val="000000" w:themeColor="text1"/>
        </w:rPr>
        <w:t xml:space="preserve"> film</w:t>
      </w:r>
      <w:r w:rsidR="00026556" w:rsidRPr="0009114B">
        <w:rPr>
          <w:color w:val="000000" w:themeColor="text1"/>
        </w:rPr>
        <w:t xml:space="preserve">. On the other hand, the peak 102 (2θ=24.4°) and 122 (2θ=31.7°) are </w:t>
      </w:r>
      <w:r w:rsidR="00B05083" w:rsidRPr="0009114B">
        <w:rPr>
          <w:color w:val="000000" w:themeColor="text1"/>
        </w:rPr>
        <w:t>present</w:t>
      </w:r>
      <w:r w:rsidR="00026556" w:rsidRPr="0009114B">
        <w:rPr>
          <w:color w:val="000000" w:themeColor="text1"/>
        </w:rPr>
        <w:t xml:space="preserve"> in 3D perovskite</w:t>
      </w:r>
      <w:r w:rsidR="00283672" w:rsidRPr="0009114B">
        <w:rPr>
          <w:color w:val="000000" w:themeColor="text1"/>
        </w:rPr>
        <w:t xml:space="preserve"> film </w:t>
      </w:r>
      <w:r w:rsidR="00026556" w:rsidRPr="0009114B">
        <w:rPr>
          <w:color w:val="000000" w:themeColor="text1"/>
        </w:rPr>
        <w:t xml:space="preserve">while they are negligible for the high-member quasi-2D structure, </w:t>
      </w:r>
      <w:r w:rsidR="00DF691A" w:rsidRPr="0009114B">
        <w:rPr>
          <w:color w:val="000000" w:themeColor="text1"/>
          <w:lang w:eastAsia="zh-CN"/>
        </w:rPr>
        <w:t>which implies that the quasi-2D film has stronger structural orientation</w:t>
      </w:r>
      <w:r w:rsidR="00026556" w:rsidRPr="0009114B">
        <w:rPr>
          <w:color w:val="000000" w:themeColor="text1"/>
        </w:rPr>
        <w:t>.</w:t>
      </w:r>
      <w:r w:rsidR="00283672" w:rsidRPr="0009114B">
        <w:rPr>
          <w:color w:val="000000" w:themeColor="text1"/>
        </w:rPr>
        <w:t xml:space="preserve"> The </w:t>
      </w:r>
      <w:r w:rsidR="00A40521" w:rsidRPr="0009114B">
        <w:rPr>
          <w:color w:val="000000" w:themeColor="text1"/>
        </w:rPr>
        <w:t xml:space="preserve">presence </w:t>
      </w:r>
      <w:r w:rsidR="00283672" w:rsidRPr="0009114B">
        <w:rPr>
          <w:color w:val="000000" w:themeColor="text1"/>
        </w:rPr>
        <w:t>of high-member quasi-2D phases is further</w:t>
      </w:r>
      <w:r w:rsidR="008617C3" w:rsidRPr="0009114B">
        <w:rPr>
          <w:color w:val="000000" w:themeColor="text1"/>
        </w:rPr>
        <w:t xml:space="preserve"> </w:t>
      </w:r>
      <w:r w:rsidR="0072009F" w:rsidRPr="0009114B">
        <w:rPr>
          <w:color w:val="000000" w:themeColor="text1"/>
        </w:rPr>
        <w:t>evidenced</w:t>
      </w:r>
      <w:r w:rsidR="00283672" w:rsidRPr="0009114B">
        <w:rPr>
          <w:color w:val="000000" w:themeColor="text1"/>
        </w:rPr>
        <w:t xml:space="preserve"> </w:t>
      </w:r>
      <w:r w:rsidR="0072009F" w:rsidRPr="0009114B">
        <w:rPr>
          <w:color w:val="000000" w:themeColor="text1"/>
        </w:rPr>
        <w:t xml:space="preserve">by slight blue-shift in </w:t>
      </w:r>
      <w:r w:rsidR="00283672" w:rsidRPr="0009114B">
        <w:rPr>
          <w:color w:val="000000" w:themeColor="text1"/>
        </w:rPr>
        <w:t>t</w:t>
      </w:r>
      <w:r w:rsidR="00C67D55" w:rsidRPr="0009114B">
        <w:rPr>
          <w:color w:val="000000" w:themeColor="text1"/>
        </w:rPr>
        <w:t xml:space="preserve">he absorption </w:t>
      </w:r>
      <w:r w:rsidR="00300F40" w:rsidRPr="0009114B">
        <w:rPr>
          <w:color w:val="000000" w:themeColor="text1"/>
        </w:rPr>
        <w:t xml:space="preserve">and photoluminescence (PL) spectra </w:t>
      </w:r>
      <w:r w:rsidR="00FC67AA" w:rsidRPr="0009114B">
        <w:rPr>
          <w:color w:val="000000" w:themeColor="text1"/>
        </w:rPr>
        <w:t xml:space="preserve">between </w:t>
      </w:r>
      <w:r w:rsidR="00C67D55" w:rsidRPr="0009114B">
        <w:rPr>
          <w:color w:val="000000" w:themeColor="text1"/>
        </w:rPr>
        <w:t xml:space="preserve">the quasi-2D and </w:t>
      </w:r>
      <w:r w:rsidR="00FC67AA" w:rsidRPr="0009114B">
        <w:rPr>
          <w:color w:val="000000" w:themeColor="text1"/>
        </w:rPr>
        <w:t xml:space="preserve">bulk </w:t>
      </w:r>
      <w:r w:rsidR="00C67D55" w:rsidRPr="0009114B">
        <w:rPr>
          <w:color w:val="000000" w:themeColor="text1"/>
        </w:rPr>
        <w:t>3D structures</w:t>
      </w:r>
      <w:r w:rsidR="00A40521" w:rsidRPr="0009114B">
        <w:rPr>
          <w:color w:val="000000" w:themeColor="text1"/>
        </w:rPr>
        <w:t>,</w:t>
      </w:r>
      <w:r w:rsidR="00283672" w:rsidRPr="0009114B">
        <w:rPr>
          <w:color w:val="000000" w:themeColor="text1"/>
        </w:rPr>
        <w:t xml:space="preserve"> as</w:t>
      </w:r>
      <w:r w:rsidR="00C67D55" w:rsidRPr="0009114B">
        <w:rPr>
          <w:color w:val="000000" w:themeColor="text1"/>
        </w:rPr>
        <w:t xml:space="preserve"> shown in the Figure 1(c)</w:t>
      </w:r>
      <w:r w:rsidR="00077DD6" w:rsidRPr="0009114B">
        <w:rPr>
          <w:color w:val="000000" w:themeColor="text1"/>
        </w:rPr>
        <w:t xml:space="preserve">, whereas </w:t>
      </w:r>
      <w:r w:rsidR="00484051" w:rsidRPr="0009114B">
        <w:rPr>
          <w:color w:val="000000" w:themeColor="text1"/>
        </w:rPr>
        <w:t xml:space="preserve">a </w:t>
      </w:r>
      <w:r w:rsidR="00077DD6" w:rsidRPr="0009114B">
        <w:rPr>
          <w:color w:val="000000" w:themeColor="text1"/>
        </w:rPr>
        <w:t xml:space="preserve">much larger blue-shift is expected </w:t>
      </w:r>
      <w:r w:rsidR="00484051" w:rsidRPr="0009114B">
        <w:rPr>
          <w:color w:val="000000" w:themeColor="text1"/>
        </w:rPr>
        <w:t>if thin 2D layers dominate the structure</w:t>
      </w:r>
      <w:r w:rsidR="00CC160C" w:rsidRPr="0009114B">
        <w:rPr>
          <w:color w:val="000000" w:themeColor="text1"/>
        </w:rPr>
        <w:t xml:space="preserve"> </w:t>
      </w:r>
      <w:r w:rsidR="00CC160C" w:rsidRPr="0009114B">
        <w:rPr>
          <w:color w:val="000000" w:themeColor="text1"/>
        </w:rPr>
        <w:fldChar w:fldCharType="begin"/>
      </w:r>
      <w:r w:rsidR="00CC160C" w:rsidRPr="0009114B">
        <w:rPr>
          <w:color w:val="000000" w:themeColor="text1"/>
        </w:rPr>
        <w:instrText>ADDIN RW.CITE{{doc:637c94c48f08b971c3353f1a Liao,Yuqin 2017}}</w:instrText>
      </w:r>
      <w:r w:rsidR="00CC160C" w:rsidRPr="0009114B">
        <w:rPr>
          <w:color w:val="000000" w:themeColor="text1"/>
        </w:rPr>
        <w:fldChar w:fldCharType="separate"/>
      </w:r>
      <w:r w:rsidR="00CC160C" w:rsidRPr="0009114B">
        <w:rPr>
          <w:rFonts w:cs="Times"/>
          <w:bCs/>
          <w:color w:val="000000" w:themeColor="text1"/>
          <w:vertAlign w:val="superscript"/>
        </w:rPr>
        <w:t>16</w:t>
      </w:r>
      <w:r w:rsidR="00CC160C" w:rsidRPr="0009114B">
        <w:rPr>
          <w:color w:val="000000" w:themeColor="text1"/>
        </w:rPr>
        <w:fldChar w:fldCharType="end"/>
      </w:r>
      <w:r w:rsidR="00484051" w:rsidRPr="0009114B">
        <w:rPr>
          <w:color w:val="000000" w:themeColor="text1"/>
        </w:rPr>
        <w:t xml:space="preserve">. </w:t>
      </w:r>
    </w:p>
    <w:p w14:paraId="50B52D31" w14:textId="6D017EF9" w:rsidR="00C67D55" w:rsidRPr="0009114B" w:rsidRDefault="00C67D55" w:rsidP="004215B5">
      <w:pPr>
        <w:pStyle w:val="TAMainText"/>
        <w:spacing w:after="240"/>
        <w:ind w:firstLine="720"/>
        <w:rPr>
          <w:color w:val="000000" w:themeColor="text1"/>
        </w:rPr>
      </w:pPr>
      <w:r w:rsidRPr="0009114B">
        <w:rPr>
          <w:color w:val="000000" w:themeColor="text1"/>
        </w:rPr>
        <w:t>To study the optoelectronic properties of tin perovskite films, we fabricated solar cells with the structure of ITO/PEDOT:PSS/Perovskite/ICBA/BCP/Ag based on the quasi-2D and pure 3D perovskites, and their current-density versus voltage (</w:t>
      </w:r>
      <w:r w:rsidRPr="0009114B">
        <w:rPr>
          <w:i/>
          <w:iCs/>
          <w:color w:val="000000" w:themeColor="text1"/>
        </w:rPr>
        <w:t>J</w:t>
      </w:r>
      <w:r w:rsidRPr="0009114B">
        <w:rPr>
          <w:color w:val="000000" w:themeColor="text1"/>
        </w:rPr>
        <w:t>-</w:t>
      </w:r>
      <w:r w:rsidRPr="0009114B">
        <w:rPr>
          <w:i/>
          <w:iCs/>
          <w:color w:val="000000" w:themeColor="text1"/>
        </w:rPr>
        <w:t>V</w:t>
      </w:r>
      <w:r w:rsidRPr="0009114B">
        <w:rPr>
          <w:color w:val="000000" w:themeColor="text1"/>
        </w:rPr>
        <w:t xml:space="preserve">) curves is shown in Figure </w:t>
      </w:r>
      <w:r w:rsidRPr="0009114B">
        <w:rPr>
          <w:color w:val="000000" w:themeColor="text1"/>
        </w:rPr>
        <w:lastRenderedPageBreak/>
        <w:t>1(d). Compared to the 3D structure,</w:t>
      </w:r>
      <w:r w:rsidRPr="0009114B" w:rsidDel="00A03678">
        <w:rPr>
          <w:color w:val="000000" w:themeColor="text1"/>
        </w:rPr>
        <w:t xml:space="preserve"> </w:t>
      </w:r>
      <w:r w:rsidRPr="0009114B">
        <w:rPr>
          <w:color w:val="000000" w:themeColor="text1"/>
        </w:rPr>
        <w:t>the quasi-2D perovskite solar cell observed a remarkable PCE enhancement, as manifested in the significantly increased open-circuit voltage (</w:t>
      </w:r>
      <w:proofErr w:type="spellStart"/>
      <w:r w:rsidRPr="0009114B">
        <w:rPr>
          <w:i/>
          <w:iCs/>
          <w:color w:val="000000" w:themeColor="text1"/>
        </w:rPr>
        <w:t>V</w:t>
      </w:r>
      <w:r w:rsidRPr="0009114B">
        <w:rPr>
          <w:color w:val="000000" w:themeColor="text1"/>
          <w:vertAlign w:val="subscript"/>
        </w:rPr>
        <w:t>oc</w:t>
      </w:r>
      <w:proofErr w:type="spellEnd"/>
      <w:r w:rsidRPr="0009114B">
        <w:rPr>
          <w:color w:val="000000" w:themeColor="text1"/>
        </w:rPr>
        <w:t xml:space="preserve">) and fill factor (FF). The relevant parameters from the </w:t>
      </w:r>
      <w:r w:rsidRPr="0009114B">
        <w:rPr>
          <w:i/>
          <w:iCs/>
          <w:color w:val="000000" w:themeColor="text1"/>
        </w:rPr>
        <w:t>J</w:t>
      </w:r>
      <w:r w:rsidRPr="0009114B">
        <w:rPr>
          <w:color w:val="000000" w:themeColor="text1"/>
        </w:rPr>
        <w:t>-</w:t>
      </w:r>
      <w:r w:rsidRPr="0009114B">
        <w:rPr>
          <w:i/>
          <w:iCs/>
          <w:color w:val="000000" w:themeColor="text1"/>
        </w:rPr>
        <w:t>V</w:t>
      </w:r>
      <w:r w:rsidRPr="0009114B">
        <w:rPr>
          <w:color w:val="000000" w:themeColor="text1"/>
        </w:rPr>
        <w:t xml:space="preserve"> curves are summarized in Table S1. The enhanced voltage can be ascribed to the reduced defect density, as indicated by the ~5-fold longer prolonged carrier lifetime as shown in Figure 1</w:t>
      </w:r>
      <w:r w:rsidR="00B64A87" w:rsidRPr="0009114B">
        <w:rPr>
          <w:color w:val="000000" w:themeColor="text1"/>
        </w:rPr>
        <w:t>(</w:t>
      </w:r>
      <w:r w:rsidR="00B64A87" w:rsidRPr="0009114B">
        <w:rPr>
          <w:rFonts w:hint="eastAsia"/>
          <w:color w:val="000000" w:themeColor="text1"/>
          <w:lang w:eastAsia="zh-CN"/>
        </w:rPr>
        <w:t>c</w:t>
      </w:r>
      <w:r w:rsidR="00B64A87" w:rsidRPr="0009114B">
        <w:rPr>
          <w:color w:val="000000" w:themeColor="text1"/>
          <w:lang w:eastAsia="zh-CN"/>
        </w:rPr>
        <w:t>)</w:t>
      </w:r>
      <w:r w:rsidRPr="0009114B">
        <w:rPr>
          <w:color w:val="000000" w:themeColor="text1"/>
        </w:rPr>
        <w:t xml:space="preserve">. </w:t>
      </w:r>
    </w:p>
    <w:p w14:paraId="51938BC3" w14:textId="27D69662" w:rsidR="00A61B27" w:rsidRPr="0009114B" w:rsidRDefault="00542F11" w:rsidP="00A01C23">
      <w:pPr>
        <w:pStyle w:val="TAMainText"/>
        <w:spacing w:line="276" w:lineRule="auto"/>
        <w:ind w:firstLine="0"/>
        <w:jc w:val="center"/>
        <w:rPr>
          <w:noProof/>
          <w:color w:val="000000" w:themeColor="text1"/>
        </w:rPr>
      </w:pPr>
      <w:r w:rsidRPr="0009114B">
        <w:rPr>
          <w:noProof/>
          <w:color w:val="000000" w:themeColor="text1"/>
        </w:rPr>
        <w:drawing>
          <wp:inline distT="0" distB="0" distL="0" distR="0" wp14:anchorId="6E53E2F3" wp14:editId="4D141299">
            <wp:extent cx="5943600" cy="3539490"/>
            <wp:effectExtent l="0" t="0" r="0" b="381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9"/>
                    <a:stretch>
                      <a:fillRect/>
                    </a:stretch>
                  </pic:blipFill>
                  <pic:spPr>
                    <a:xfrm>
                      <a:off x="0" y="0"/>
                      <a:ext cx="5943600" cy="3539490"/>
                    </a:xfrm>
                    <a:prstGeom prst="rect">
                      <a:avLst/>
                    </a:prstGeom>
                  </pic:spPr>
                </pic:pic>
              </a:graphicData>
            </a:graphic>
          </wp:inline>
        </w:drawing>
      </w:r>
    </w:p>
    <w:p w14:paraId="6A83AFFF" w14:textId="0085247C" w:rsidR="005B51F6" w:rsidRPr="0009114B" w:rsidRDefault="00A61B27" w:rsidP="00A01C23">
      <w:pPr>
        <w:pStyle w:val="VAFigureCaption"/>
        <w:rPr>
          <w:color w:val="000000" w:themeColor="text1"/>
        </w:rPr>
      </w:pPr>
      <w:r w:rsidRPr="0009114B">
        <w:rPr>
          <w:b/>
          <w:bCs/>
          <w:color w:val="000000" w:themeColor="text1"/>
        </w:rPr>
        <w:t xml:space="preserve">Figure 1. </w:t>
      </w:r>
      <w:r w:rsidRPr="0009114B">
        <w:rPr>
          <w:color w:val="000000" w:themeColor="text1"/>
        </w:rPr>
        <w:t xml:space="preserve">(a) Schematic illustration of layered </w:t>
      </w:r>
      <w:r w:rsidR="00DE3804" w:rsidRPr="0009114B">
        <w:rPr>
          <w:color w:val="000000" w:themeColor="text1"/>
        </w:rPr>
        <w:t xml:space="preserve">tin </w:t>
      </w:r>
      <w:r w:rsidRPr="0009114B">
        <w:rPr>
          <w:color w:val="000000" w:themeColor="text1"/>
        </w:rPr>
        <w:t>perovskite structures</w:t>
      </w:r>
      <w:r w:rsidR="00412EE3" w:rsidRPr="0009114B">
        <w:rPr>
          <w:color w:val="000000" w:themeColor="text1"/>
        </w:rPr>
        <w:t>. H</w:t>
      </w:r>
      <w:r w:rsidRPr="0009114B">
        <w:rPr>
          <w:color w:val="000000" w:themeColor="text1"/>
        </w:rPr>
        <w:t xml:space="preserve">ere we define n=1 and n=2 as </w:t>
      </w:r>
      <w:r w:rsidR="008A653A" w:rsidRPr="0009114B">
        <w:rPr>
          <w:color w:val="000000" w:themeColor="text1"/>
        </w:rPr>
        <w:t>pure two-dimensional  (</w:t>
      </w:r>
      <w:r w:rsidRPr="0009114B">
        <w:rPr>
          <w:color w:val="000000" w:themeColor="text1"/>
        </w:rPr>
        <w:t>2D</w:t>
      </w:r>
      <w:r w:rsidR="008A653A" w:rsidRPr="0009114B">
        <w:rPr>
          <w:color w:val="000000" w:themeColor="text1"/>
        </w:rPr>
        <w:t>)</w:t>
      </w:r>
      <w:r w:rsidRPr="0009114B">
        <w:rPr>
          <w:color w:val="000000" w:themeColor="text1"/>
        </w:rPr>
        <w:t xml:space="preserve"> phases,</w:t>
      </w:r>
      <w:r w:rsidR="00B7287A" w:rsidRPr="0009114B">
        <w:rPr>
          <w:color w:val="000000" w:themeColor="text1"/>
        </w:rPr>
        <w:t xml:space="preserve"> and</w:t>
      </w:r>
      <w:r w:rsidRPr="0009114B">
        <w:rPr>
          <w:color w:val="000000" w:themeColor="text1"/>
        </w:rPr>
        <w:t xml:space="preserve"> n≥3 as quasi-2D phases</w:t>
      </w:r>
      <w:r w:rsidR="00B7287A" w:rsidRPr="0009114B">
        <w:rPr>
          <w:color w:val="000000" w:themeColor="text1"/>
        </w:rPr>
        <w:t xml:space="preserve">; </w:t>
      </w:r>
      <w:r w:rsidRPr="0009114B">
        <w:rPr>
          <w:color w:val="000000" w:themeColor="text1"/>
        </w:rPr>
        <w:t>n</w:t>
      </w:r>
      <m:oMath>
        <m:r>
          <m:rPr>
            <m:sty m:val="p"/>
          </m:rPr>
          <w:rPr>
            <w:rFonts w:ascii="Cambria Math" w:hAnsi="Cambria Math"/>
            <w:color w:val="000000" w:themeColor="text1"/>
          </w:rPr>
          <m:t>→∞</m:t>
        </m:r>
      </m:oMath>
      <w:r w:rsidRPr="0009114B">
        <w:rPr>
          <w:rFonts w:hint="eastAsia"/>
          <w:color w:val="000000" w:themeColor="text1"/>
        </w:rPr>
        <w:t xml:space="preserve"> </w:t>
      </w:r>
      <w:r w:rsidRPr="0009114B">
        <w:rPr>
          <w:color w:val="000000" w:themeColor="text1"/>
        </w:rPr>
        <w:t>is the conventional 3D perovskite with the formula of FASnI</w:t>
      </w:r>
      <w:r w:rsidRPr="0009114B">
        <w:rPr>
          <w:color w:val="000000" w:themeColor="text1"/>
          <w:vertAlign w:val="subscript"/>
        </w:rPr>
        <w:t>3</w:t>
      </w:r>
      <w:r w:rsidRPr="0009114B">
        <w:rPr>
          <w:color w:val="000000" w:themeColor="text1"/>
        </w:rPr>
        <w:t>)</w:t>
      </w:r>
      <w:r w:rsidR="00412EE3" w:rsidRPr="0009114B">
        <w:rPr>
          <w:color w:val="000000" w:themeColor="text1"/>
        </w:rPr>
        <w:t>.</w:t>
      </w:r>
      <w:r w:rsidRPr="0009114B">
        <w:rPr>
          <w:color w:val="000000" w:themeColor="text1"/>
        </w:rPr>
        <w:t xml:space="preserve"> </w:t>
      </w:r>
      <w:r w:rsidR="004751C0" w:rsidRPr="0009114B">
        <w:rPr>
          <w:color w:val="000000" w:themeColor="text1"/>
        </w:rPr>
        <w:t>For the high-member quasi-2D tin perovskite (PEA</w:t>
      </w:r>
      <w:r w:rsidR="004751C0" w:rsidRPr="0009114B">
        <w:rPr>
          <w:color w:val="000000" w:themeColor="text1"/>
          <w:vertAlign w:val="subscript"/>
        </w:rPr>
        <w:t>2</w:t>
      </w:r>
      <w:r w:rsidR="004751C0" w:rsidRPr="0009114B">
        <w:rPr>
          <w:color w:val="000000" w:themeColor="text1"/>
        </w:rPr>
        <w:t>FA</w:t>
      </w:r>
      <w:r w:rsidR="004751C0" w:rsidRPr="0009114B">
        <w:rPr>
          <w:color w:val="000000" w:themeColor="text1"/>
          <w:vertAlign w:val="subscript"/>
        </w:rPr>
        <w:t>n-1</w:t>
      </w:r>
      <w:r w:rsidR="004751C0" w:rsidRPr="0009114B">
        <w:rPr>
          <w:color w:val="000000" w:themeColor="text1"/>
        </w:rPr>
        <w:t>Sn</w:t>
      </w:r>
      <w:r w:rsidR="004751C0" w:rsidRPr="0009114B">
        <w:rPr>
          <w:color w:val="000000" w:themeColor="text1"/>
          <w:vertAlign w:val="subscript"/>
        </w:rPr>
        <w:t>n</w:t>
      </w:r>
      <w:r w:rsidR="004751C0" w:rsidRPr="0009114B">
        <w:rPr>
          <w:color w:val="000000" w:themeColor="text1"/>
        </w:rPr>
        <w:t>X</w:t>
      </w:r>
      <w:r w:rsidR="004751C0" w:rsidRPr="0009114B">
        <w:rPr>
          <w:color w:val="000000" w:themeColor="text1"/>
          <w:vertAlign w:val="subscript"/>
        </w:rPr>
        <w:t>3n+1</w:t>
      </w:r>
      <w:r w:rsidR="004751C0" w:rsidRPr="0009114B">
        <w:rPr>
          <w:color w:val="000000" w:themeColor="text1"/>
        </w:rPr>
        <w:t xml:space="preserve">; abbreviated as quasi-2D PBPS), </w:t>
      </w:r>
      <w:r w:rsidR="00091A98" w:rsidRPr="0009114B">
        <w:rPr>
          <w:color w:val="000000" w:themeColor="text1"/>
        </w:rPr>
        <w:t xml:space="preserve">a large n </w:t>
      </w:r>
      <w:r w:rsidR="0070581A" w:rsidRPr="0009114B">
        <w:rPr>
          <w:color w:val="000000" w:themeColor="text1"/>
        </w:rPr>
        <w:t xml:space="preserve">(~6 to 13) layered </w:t>
      </w:r>
      <w:r w:rsidR="00F47E03" w:rsidRPr="0009114B">
        <w:rPr>
          <w:color w:val="000000" w:themeColor="text1"/>
        </w:rPr>
        <w:t xml:space="preserve">structure is formed below a thin </w:t>
      </w:r>
      <w:r w:rsidR="001778C2" w:rsidRPr="0009114B">
        <w:rPr>
          <w:color w:val="000000" w:themeColor="text1"/>
        </w:rPr>
        <w:t>2D layer (n=1 and n=2)</w:t>
      </w:r>
      <w:r w:rsidR="0070581A" w:rsidRPr="0009114B">
        <w:rPr>
          <w:color w:val="000000" w:themeColor="text1"/>
        </w:rPr>
        <w:t xml:space="preserve">, see </w:t>
      </w:r>
      <w:r w:rsidR="00351C45" w:rsidRPr="0009114B">
        <w:rPr>
          <w:color w:val="000000" w:themeColor="text1"/>
        </w:rPr>
        <w:t xml:space="preserve">Ref. </w:t>
      </w:r>
      <w:r w:rsidR="00351C45" w:rsidRPr="0009114B">
        <w:rPr>
          <w:color w:val="000000" w:themeColor="text1"/>
        </w:rPr>
        <w:fldChar w:fldCharType="begin"/>
      </w:r>
      <w:r w:rsidR="00351C45" w:rsidRPr="0009114B">
        <w:rPr>
          <w:color w:val="000000" w:themeColor="text1"/>
        </w:rPr>
        <w:instrText>ADDIN RW.CITE{{doc:63a02aac8f08be1cf8e68bc0 Li,Hansheng 2023}}</w:instrText>
      </w:r>
      <w:r w:rsidR="00351C45" w:rsidRPr="0009114B">
        <w:rPr>
          <w:color w:val="000000" w:themeColor="text1"/>
        </w:rPr>
        <w:fldChar w:fldCharType="separate"/>
      </w:r>
      <w:r w:rsidR="00351C45" w:rsidRPr="0009114B">
        <w:rPr>
          <w:rFonts w:cs="Times"/>
          <w:bCs/>
          <w:color w:val="000000" w:themeColor="text1"/>
          <w:vertAlign w:val="superscript"/>
        </w:rPr>
        <w:t>11</w:t>
      </w:r>
      <w:r w:rsidR="00351C45" w:rsidRPr="0009114B">
        <w:rPr>
          <w:color w:val="000000" w:themeColor="text1"/>
        </w:rPr>
        <w:fldChar w:fldCharType="end"/>
      </w:r>
      <w:r w:rsidR="00351C45" w:rsidRPr="0009114B">
        <w:rPr>
          <w:color w:val="000000" w:themeColor="text1"/>
        </w:rPr>
        <w:t xml:space="preserve"> and S</w:t>
      </w:r>
      <w:r w:rsidR="0070581A" w:rsidRPr="0009114B">
        <w:rPr>
          <w:color w:val="000000" w:themeColor="text1"/>
        </w:rPr>
        <w:t>upporting Information for details</w:t>
      </w:r>
      <w:r w:rsidR="00351C45" w:rsidRPr="0009114B">
        <w:rPr>
          <w:color w:val="000000" w:themeColor="text1"/>
        </w:rPr>
        <w:t>.</w:t>
      </w:r>
      <w:r w:rsidR="00587CC0" w:rsidRPr="0009114B">
        <w:rPr>
          <w:color w:val="000000" w:themeColor="text1"/>
        </w:rPr>
        <w:t xml:space="preserve"> </w:t>
      </w:r>
      <w:r w:rsidR="00F47E03" w:rsidRPr="0009114B">
        <w:rPr>
          <w:color w:val="000000" w:themeColor="text1"/>
        </w:rPr>
        <w:t xml:space="preserve"> </w:t>
      </w:r>
      <w:r w:rsidRPr="0009114B">
        <w:rPr>
          <w:color w:val="000000" w:themeColor="text1"/>
        </w:rPr>
        <w:t xml:space="preserve">(b) XRD characterizations of </w:t>
      </w:r>
      <w:r w:rsidR="00CE66BB" w:rsidRPr="0009114B">
        <w:rPr>
          <w:color w:val="000000" w:themeColor="text1"/>
        </w:rPr>
        <w:t xml:space="preserve">quasi-2D </w:t>
      </w:r>
      <w:r w:rsidRPr="0009114B">
        <w:rPr>
          <w:color w:val="000000" w:themeColor="text1"/>
        </w:rPr>
        <w:t xml:space="preserve">PBPS </w:t>
      </w:r>
      <w:r w:rsidRPr="0009114B">
        <w:rPr>
          <w:rFonts w:hint="eastAsia"/>
          <w:color w:val="000000" w:themeColor="text1"/>
        </w:rPr>
        <w:t>and</w:t>
      </w:r>
      <w:r w:rsidRPr="0009114B">
        <w:rPr>
          <w:color w:val="000000" w:themeColor="text1"/>
        </w:rPr>
        <w:t xml:space="preserve"> </w:t>
      </w:r>
      <w:r w:rsidR="00CE66BB" w:rsidRPr="0009114B">
        <w:rPr>
          <w:color w:val="000000" w:themeColor="text1"/>
        </w:rPr>
        <w:t xml:space="preserve">bulk </w:t>
      </w:r>
      <w:r w:rsidRPr="0009114B">
        <w:rPr>
          <w:color w:val="000000" w:themeColor="text1"/>
        </w:rPr>
        <w:t>3D FASnI</w:t>
      </w:r>
      <w:r w:rsidRPr="0009114B">
        <w:rPr>
          <w:color w:val="000000" w:themeColor="text1"/>
          <w:vertAlign w:val="subscript"/>
        </w:rPr>
        <w:t>3</w:t>
      </w:r>
      <w:r w:rsidRPr="0009114B">
        <w:rPr>
          <w:color w:val="000000" w:themeColor="text1"/>
        </w:rPr>
        <w:t xml:space="preserve">. </w:t>
      </w:r>
      <w:r w:rsidR="00BB24DE" w:rsidRPr="0009114B">
        <w:rPr>
          <w:color w:val="000000" w:themeColor="text1"/>
        </w:rPr>
        <w:t xml:space="preserve">Note that the </w:t>
      </w:r>
      <w:r w:rsidR="00BB24DE" w:rsidRPr="0009114B">
        <w:rPr>
          <w:color w:val="000000" w:themeColor="text1"/>
        </w:rPr>
        <w:lastRenderedPageBreak/>
        <w:t>002 and 004 peaks</w:t>
      </w:r>
      <w:r w:rsidR="00666AC0" w:rsidRPr="0009114B">
        <w:rPr>
          <w:color w:val="000000" w:themeColor="text1"/>
        </w:rPr>
        <w:t>, which are</w:t>
      </w:r>
      <w:r w:rsidR="00BB24DE" w:rsidRPr="0009114B">
        <w:rPr>
          <w:color w:val="000000" w:themeColor="text1"/>
        </w:rPr>
        <w:t xml:space="preserve"> associated with </w:t>
      </w:r>
      <w:r w:rsidR="00666AC0" w:rsidRPr="0009114B">
        <w:rPr>
          <w:color w:val="000000" w:themeColor="text1"/>
        </w:rPr>
        <w:t xml:space="preserve">the </w:t>
      </w:r>
      <w:r w:rsidR="00F0450F" w:rsidRPr="0009114B">
        <w:rPr>
          <w:color w:val="000000" w:themeColor="text1"/>
        </w:rPr>
        <w:t xml:space="preserve">thin </w:t>
      </w:r>
      <w:r w:rsidR="00666AC0" w:rsidRPr="0009114B">
        <w:rPr>
          <w:color w:val="000000" w:themeColor="text1"/>
        </w:rPr>
        <w:t xml:space="preserve">2D </w:t>
      </w:r>
      <w:r w:rsidR="00F0450F" w:rsidRPr="0009114B">
        <w:rPr>
          <w:color w:val="000000" w:themeColor="text1"/>
        </w:rPr>
        <w:t>layers</w:t>
      </w:r>
      <w:r w:rsidR="00666AC0" w:rsidRPr="0009114B">
        <w:rPr>
          <w:color w:val="000000" w:themeColor="text1"/>
        </w:rPr>
        <w:t xml:space="preserve">, have </w:t>
      </w:r>
      <w:r w:rsidR="008D596F" w:rsidRPr="0009114B">
        <w:rPr>
          <w:color w:val="000000" w:themeColor="text1"/>
        </w:rPr>
        <w:t xml:space="preserve">very low </w:t>
      </w:r>
      <w:r w:rsidR="009A36E6" w:rsidRPr="0009114B">
        <w:rPr>
          <w:color w:val="000000" w:themeColor="text1"/>
        </w:rPr>
        <w:t>intensities</w:t>
      </w:r>
      <w:r w:rsidR="009F41D7" w:rsidRPr="0009114B">
        <w:rPr>
          <w:color w:val="000000" w:themeColor="text1"/>
        </w:rPr>
        <w:t xml:space="preserve"> compared to the </w:t>
      </w:r>
      <w:r w:rsidR="00141986" w:rsidRPr="0009114B">
        <w:rPr>
          <w:color w:val="000000" w:themeColor="text1"/>
        </w:rPr>
        <w:t>100 peak</w:t>
      </w:r>
      <w:r w:rsidR="009A727F" w:rsidRPr="0009114B">
        <w:rPr>
          <w:color w:val="000000" w:themeColor="text1"/>
        </w:rPr>
        <w:t xml:space="preserve"> which </w:t>
      </w:r>
      <w:r w:rsidR="0072009F" w:rsidRPr="0009114B">
        <w:rPr>
          <w:color w:val="000000" w:themeColor="text1"/>
        </w:rPr>
        <w:t>indicat</w:t>
      </w:r>
      <w:r w:rsidR="00000651" w:rsidRPr="0009114B">
        <w:rPr>
          <w:color w:val="000000" w:themeColor="text1"/>
        </w:rPr>
        <w:t>es</w:t>
      </w:r>
      <w:r w:rsidR="0072009F" w:rsidRPr="0009114B">
        <w:rPr>
          <w:color w:val="000000" w:themeColor="text1"/>
        </w:rPr>
        <w:t xml:space="preserve"> </w:t>
      </w:r>
      <w:r w:rsidR="0007162D" w:rsidRPr="0009114B">
        <w:rPr>
          <w:color w:val="000000" w:themeColor="text1"/>
        </w:rPr>
        <w:t xml:space="preserve">that thin 2D layers make up a small amount of the </w:t>
      </w:r>
      <w:r w:rsidR="00902D76" w:rsidRPr="0009114B">
        <w:rPr>
          <w:color w:val="000000" w:themeColor="text1"/>
        </w:rPr>
        <w:t xml:space="preserve">high-member quasi-2D </w:t>
      </w:r>
      <w:r w:rsidR="00000651" w:rsidRPr="0009114B">
        <w:rPr>
          <w:color w:val="000000" w:themeColor="text1"/>
        </w:rPr>
        <w:t>structure</w:t>
      </w:r>
      <w:r w:rsidR="009B19C0" w:rsidRPr="0009114B">
        <w:rPr>
          <w:color w:val="000000" w:themeColor="text1"/>
          <w:lang w:eastAsia="zh-CN"/>
        </w:rPr>
        <w:t>. I</w:t>
      </w:r>
      <w:r w:rsidR="009B19C0" w:rsidRPr="0009114B">
        <w:rPr>
          <w:rFonts w:hint="eastAsia"/>
          <w:color w:val="000000" w:themeColor="text1"/>
          <w:lang w:eastAsia="zh-CN"/>
        </w:rPr>
        <w:t>n</w:t>
      </w:r>
      <w:r w:rsidR="009B19C0" w:rsidRPr="0009114B">
        <w:rPr>
          <w:color w:val="000000" w:themeColor="text1"/>
          <w:lang w:eastAsia="zh-CN"/>
        </w:rPr>
        <w:t xml:space="preserve"> addition, </w:t>
      </w:r>
      <w:r w:rsidR="00F91881" w:rsidRPr="0009114B">
        <w:rPr>
          <w:color w:val="000000" w:themeColor="text1"/>
          <w:lang w:eastAsia="zh-CN"/>
        </w:rPr>
        <w:t>3D perovskite film exhibit</w:t>
      </w:r>
      <w:r w:rsidR="008C3BD9" w:rsidRPr="0009114B">
        <w:rPr>
          <w:color w:val="000000" w:themeColor="text1"/>
          <w:lang w:eastAsia="zh-CN"/>
        </w:rPr>
        <w:t>s</w:t>
      </w:r>
      <w:r w:rsidR="00F91881" w:rsidRPr="0009114B">
        <w:rPr>
          <w:color w:val="000000" w:themeColor="text1"/>
          <w:lang w:eastAsia="zh-CN"/>
        </w:rPr>
        <w:t xml:space="preserve"> clear XRD</w:t>
      </w:r>
      <w:r w:rsidR="009B19C0" w:rsidRPr="0009114B">
        <w:rPr>
          <w:color w:val="000000" w:themeColor="text1"/>
          <w:lang w:eastAsia="zh-CN"/>
        </w:rPr>
        <w:t xml:space="preserve"> peak</w:t>
      </w:r>
      <w:r w:rsidR="00F91881" w:rsidRPr="0009114B">
        <w:rPr>
          <w:color w:val="000000" w:themeColor="text1"/>
          <w:lang w:eastAsia="zh-CN"/>
        </w:rPr>
        <w:t xml:space="preserve">s at </w:t>
      </w:r>
      <w:r w:rsidR="009B19C0" w:rsidRPr="0009114B">
        <w:rPr>
          <w:color w:val="000000" w:themeColor="text1"/>
          <w:lang w:eastAsia="zh-CN"/>
        </w:rPr>
        <w:t>102 (2θ=24.4°) and 122 (2θ=31.7°)</w:t>
      </w:r>
      <w:r w:rsidR="00A3103D" w:rsidRPr="0009114B">
        <w:rPr>
          <w:color w:val="000000" w:themeColor="text1"/>
          <w:lang w:eastAsia="zh-CN"/>
        </w:rPr>
        <w:t>.</w:t>
      </w:r>
      <w:r w:rsidR="009B19C0" w:rsidRPr="0009114B">
        <w:rPr>
          <w:color w:val="000000" w:themeColor="text1"/>
          <w:lang w:eastAsia="zh-CN"/>
        </w:rPr>
        <w:t xml:space="preserve"> </w:t>
      </w:r>
      <w:r w:rsidR="00A3103D" w:rsidRPr="0009114B">
        <w:rPr>
          <w:color w:val="000000" w:themeColor="text1"/>
          <w:lang w:eastAsia="zh-CN"/>
        </w:rPr>
        <w:t xml:space="preserve">These peaks are absent in </w:t>
      </w:r>
      <w:r w:rsidR="009B19C0" w:rsidRPr="0009114B">
        <w:rPr>
          <w:color w:val="000000" w:themeColor="text1"/>
          <w:lang w:eastAsia="zh-CN"/>
        </w:rPr>
        <w:t xml:space="preserve">the high-member quasi-2D structure, </w:t>
      </w:r>
      <w:r w:rsidR="00A3103D" w:rsidRPr="0009114B">
        <w:rPr>
          <w:color w:val="000000" w:themeColor="text1"/>
          <w:lang w:eastAsia="zh-CN"/>
        </w:rPr>
        <w:t xml:space="preserve">which implies </w:t>
      </w:r>
      <w:r w:rsidR="00395BB8" w:rsidRPr="0009114B">
        <w:rPr>
          <w:color w:val="000000" w:themeColor="text1"/>
          <w:lang w:eastAsia="zh-CN"/>
        </w:rPr>
        <w:t xml:space="preserve">that the quasi-2D film has </w:t>
      </w:r>
      <w:r w:rsidR="009B19C0" w:rsidRPr="0009114B">
        <w:rPr>
          <w:color w:val="000000" w:themeColor="text1"/>
          <w:lang w:eastAsia="zh-CN"/>
        </w:rPr>
        <w:t>strong</w:t>
      </w:r>
      <w:r w:rsidR="00395BB8" w:rsidRPr="0009114B">
        <w:rPr>
          <w:color w:val="000000" w:themeColor="text1"/>
          <w:lang w:eastAsia="zh-CN"/>
        </w:rPr>
        <w:t>er</w:t>
      </w:r>
      <w:r w:rsidR="009B19C0" w:rsidRPr="0009114B">
        <w:rPr>
          <w:color w:val="000000" w:themeColor="text1"/>
          <w:lang w:eastAsia="zh-CN"/>
        </w:rPr>
        <w:t xml:space="preserve"> </w:t>
      </w:r>
      <w:r w:rsidR="00395BB8" w:rsidRPr="0009114B">
        <w:rPr>
          <w:color w:val="000000" w:themeColor="text1"/>
          <w:lang w:eastAsia="zh-CN"/>
        </w:rPr>
        <w:t xml:space="preserve">structural </w:t>
      </w:r>
      <w:r w:rsidR="009B19C0" w:rsidRPr="0009114B">
        <w:rPr>
          <w:color w:val="000000" w:themeColor="text1"/>
          <w:lang w:eastAsia="zh-CN"/>
        </w:rPr>
        <w:t>orientation.</w:t>
      </w:r>
      <w:r w:rsidR="00484159" w:rsidRPr="0009114B">
        <w:rPr>
          <w:color w:val="000000" w:themeColor="text1"/>
        </w:rPr>
        <w:t xml:space="preserve"> </w:t>
      </w:r>
      <w:r w:rsidRPr="0009114B">
        <w:rPr>
          <w:color w:val="000000" w:themeColor="text1"/>
        </w:rPr>
        <w:t xml:space="preserve">(c) Normalized absorption </w:t>
      </w:r>
      <w:r w:rsidR="0093576F" w:rsidRPr="0009114B">
        <w:rPr>
          <w:color w:val="000000" w:themeColor="text1"/>
        </w:rPr>
        <w:t xml:space="preserve">and photoluminescence (PL) </w:t>
      </w:r>
      <w:r w:rsidRPr="0009114B">
        <w:rPr>
          <w:color w:val="000000" w:themeColor="text1"/>
        </w:rPr>
        <w:t xml:space="preserve">spectra of the samples. (d) Current density-voltage curves of quasi-2D </w:t>
      </w:r>
      <w:r w:rsidR="008C2E8C" w:rsidRPr="0009114B">
        <w:rPr>
          <w:color w:val="000000" w:themeColor="text1"/>
        </w:rPr>
        <w:t xml:space="preserve">PBPS </w:t>
      </w:r>
      <w:r w:rsidRPr="0009114B">
        <w:rPr>
          <w:color w:val="000000" w:themeColor="text1"/>
        </w:rPr>
        <w:t xml:space="preserve">and </w:t>
      </w:r>
      <w:r w:rsidR="00CE66BB" w:rsidRPr="0009114B">
        <w:rPr>
          <w:color w:val="000000" w:themeColor="text1"/>
        </w:rPr>
        <w:t xml:space="preserve">bulk 3D </w:t>
      </w:r>
      <w:r w:rsidRPr="0009114B">
        <w:rPr>
          <w:color w:val="000000" w:themeColor="text1"/>
        </w:rPr>
        <w:t xml:space="preserve">tin-perovskite solar cells under one sun condition. (e) Time-resolved photoluminescence (PL) results showing </w:t>
      </w:r>
      <w:proofErr w:type="spellStart"/>
      <w:r w:rsidRPr="0009114B">
        <w:rPr>
          <w:color w:val="000000" w:themeColor="text1"/>
        </w:rPr>
        <w:t>monoexponential</w:t>
      </w:r>
      <w:proofErr w:type="spellEnd"/>
      <w:r w:rsidRPr="0009114B">
        <w:rPr>
          <w:color w:val="000000" w:themeColor="text1"/>
        </w:rPr>
        <w:t xml:space="preserve"> decay lifetime of 78.7 </w:t>
      </w:r>
      <w:bookmarkStart w:id="6" w:name="OLE_LINK3"/>
      <w:r w:rsidRPr="0009114B">
        <w:rPr>
          <w:rFonts w:hint="eastAsia"/>
          <w:color w:val="000000" w:themeColor="text1"/>
        </w:rPr>
        <w:t>±</w:t>
      </w:r>
      <w:r w:rsidRPr="0009114B">
        <w:rPr>
          <w:rFonts w:hint="eastAsia"/>
          <w:color w:val="000000" w:themeColor="text1"/>
        </w:rPr>
        <w:t xml:space="preserve"> </w:t>
      </w:r>
      <w:r w:rsidRPr="0009114B">
        <w:rPr>
          <w:color w:val="000000" w:themeColor="text1"/>
        </w:rPr>
        <w:t>0.1 ns</w:t>
      </w:r>
      <w:bookmarkEnd w:id="6"/>
      <w:r w:rsidRPr="0009114B">
        <w:rPr>
          <w:color w:val="000000" w:themeColor="text1"/>
        </w:rPr>
        <w:t xml:space="preserve"> and 14.5</w:t>
      </w:r>
      <w:r w:rsidRPr="0009114B">
        <w:rPr>
          <w:rFonts w:hint="eastAsia"/>
          <w:color w:val="000000" w:themeColor="text1"/>
        </w:rPr>
        <w:t>±</w:t>
      </w:r>
      <w:r w:rsidRPr="0009114B">
        <w:rPr>
          <w:rFonts w:hint="eastAsia"/>
          <w:color w:val="000000" w:themeColor="text1"/>
        </w:rPr>
        <w:t xml:space="preserve"> </w:t>
      </w:r>
      <w:r w:rsidRPr="0009114B">
        <w:rPr>
          <w:color w:val="000000" w:themeColor="text1"/>
        </w:rPr>
        <w:t>0.1 ns for quasi-2D PBPS and 3D FASnI</w:t>
      </w:r>
      <w:r w:rsidRPr="0009114B">
        <w:rPr>
          <w:color w:val="000000" w:themeColor="text1"/>
          <w:vertAlign w:val="subscript"/>
        </w:rPr>
        <w:t>3</w:t>
      </w:r>
      <w:r w:rsidRPr="0009114B">
        <w:rPr>
          <w:color w:val="000000" w:themeColor="text1"/>
        </w:rPr>
        <w:t xml:space="preserve"> structures, respectively.</w:t>
      </w:r>
    </w:p>
    <w:p w14:paraId="183B9063" w14:textId="77777777" w:rsidR="00CF3B4A" w:rsidRPr="0009114B" w:rsidRDefault="00CF3B4A" w:rsidP="004215B5">
      <w:pPr>
        <w:pStyle w:val="TAMainText"/>
        <w:ind w:firstLine="720"/>
        <w:rPr>
          <w:color w:val="000000" w:themeColor="text1"/>
        </w:rPr>
      </w:pPr>
    </w:p>
    <w:p w14:paraId="5903C3D8" w14:textId="4B03B57D" w:rsidR="00C67D55" w:rsidRPr="0009114B" w:rsidRDefault="00C67D55" w:rsidP="004215B5">
      <w:pPr>
        <w:pStyle w:val="TAMainText"/>
        <w:ind w:firstLine="720"/>
        <w:rPr>
          <w:color w:val="000000" w:themeColor="text1"/>
        </w:rPr>
      </w:pPr>
      <w:r w:rsidRPr="0009114B">
        <w:rPr>
          <w:color w:val="000000" w:themeColor="text1"/>
        </w:rPr>
        <w:t xml:space="preserve">To find out the underlying mechanism for changes in excited-state carrier properties and the enhanced PCE in quasi-2D based solar cell, the characteristics of photogenerated excitons (electro-hole pairs) are investigated. To gain insights </w:t>
      </w:r>
      <w:r w:rsidRPr="0009114B">
        <w:rPr>
          <w:rFonts w:hint="eastAsia"/>
          <w:color w:val="000000" w:themeColor="text1"/>
        </w:rPr>
        <w:t>i</w:t>
      </w:r>
      <w:r w:rsidRPr="0009114B">
        <w:rPr>
          <w:color w:val="000000" w:themeColor="text1"/>
        </w:rPr>
        <w:t>nto the exciton properties, the exciton binding energy was evaluated from absorption spect</w:t>
      </w:r>
      <w:r w:rsidRPr="0009114B">
        <w:rPr>
          <w:rFonts w:hint="eastAsia"/>
          <w:color w:val="000000" w:themeColor="text1"/>
        </w:rPr>
        <w:t>ra</w:t>
      </w:r>
      <w:r w:rsidRPr="0009114B">
        <w:rPr>
          <w:color w:val="000000" w:themeColor="text1"/>
        </w:rPr>
        <w:t xml:space="preserve"> with Elliott’s model, where the absorption coefficient is given as </w:t>
      </w:r>
      <w:r w:rsidRPr="0009114B">
        <w:rPr>
          <w:color w:val="000000" w:themeColor="text1"/>
        </w:rPr>
        <w:fldChar w:fldCharType="begin"/>
      </w:r>
      <w:r w:rsidR="00CC160C" w:rsidRPr="0009114B">
        <w:rPr>
          <w:color w:val="000000" w:themeColor="text1"/>
        </w:rPr>
        <w:instrText>ADDIN RW.CITE{{doc:637c5c578f08e7de51f52c16 Saba,Michele 2014; doc:637c5c808f08c78f7dec7ea2 Yang,Ye 2016}}</w:instrText>
      </w:r>
      <w:r w:rsidRPr="0009114B">
        <w:rPr>
          <w:color w:val="000000" w:themeColor="text1"/>
        </w:rPr>
        <w:fldChar w:fldCharType="separate"/>
      </w:r>
      <w:r w:rsidR="00CC160C" w:rsidRPr="0009114B">
        <w:rPr>
          <w:rFonts w:cs="Times"/>
          <w:bCs/>
          <w:color w:val="000000" w:themeColor="text1"/>
          <w:vertAlign w:val="superscript"/>
        </w:rPr>
        <w:t>17,18</w:t>
      </w:r>
      <w:r w:rsidRPr="0009114B">
        <w:rPr>
          <w:color w:val="000000" w:themeColor="text1"/>
        </w:rPr>
        <w:fldChar w:fldCharType="end"/>
      </w:r>
      <w:r w:rsidRPr="0009114B">
        <w:rPr>
          <w:color w:val="000000" w:themeColor="text1"/>
        </w:rPr>
        <w:t>.</w:t>
      </w:r>
    </w:p>
    <w:p w14:paraId="007D1921" w14:textId="77777777" w:rsidR="00C67D55" w:rsidRPr="0009114B" w:rsidRDefault="00C67D55" w:rsidP="00C50BC8">
      <w:pPr>
        <w:jc w:val="right"/>
        <w:rPr>
          <w:color w:val="000000" w:themeColor="text1"/>
          <w:lang w:eastAsia="zh-CN"/>
        </w:rPr>
      </w:pPr>
      <m:oMath>
        <m:r>
          <w:rPr>
            <w:rFonts w:ascii="Cambria Math" w:hAnsi="Cambria Math"/>
            <w:color w:val="000000" w:themeColor="text1"/>
          </w:rPr>
          <m:t>α</m:t>
        </m:r>
        <m:d>
          <m:dPr>
            <m:ctrlPr>
              <w:rPr>
                <w:rFonts w:ascii="Cambria Math" w:hAnsi="Cambria Math"/>
                <w:color w:val="000000" w:themeColor="text1"/>
              </w:rPr>
            </m:ctrlPr>
          </m:dPr>
          <m:e>
            <m:r>
              <w:rPr>
                <w:rFonts w:ascii="Cambria Math" w:hAnsi="Cambria Math"/>
                <w:color w:val="000000" w:themeColor="text1"/>
              </w:rPr>
              <m:t>ω</m:t>
            </m:r>
          </m:e>
        </m:d>
        <m:r>
          <m:rPr>
            <m:sty m:val="p"/>
          </m:rPr>
          <w:rPr>
            <w:rFonts w:ascii="Cambria Math" w:hAnsi="Cambria Math"/>
            <w:color w:val="000000" w:themeColor="text1"/>
          </w:rPr>
          <m:t>=</m:t>
        </m:r>
        <m:r>
          <w:rPr>
            <w:rFonts w:ascii="Cambria Math" w:hAnsi="Cambria Math"/>
            <w:color w:val="000000" w:themeColor="text1"/>
          </w:rPr>
          <m:t>C</m:t>
        </m:r>
        <m:d>
          <m:dPr>
            <m:ctrlPr>
              <w:rPr>
                <w:rFonts w:ascii="Cambria Math" w:hAnsi="Cambria Math"/>
                <w:color w:val="000000" w:themeColor="text1"/>
              </w:rPr>
            </m:ctrlPr>
          </m:dPr>
          <m:e>
            <m:nary>
              <m:naryPr>
                <m:chr m:val="∑"/>
                <m:limLoc m:val="undOvr"/>
                <m:supHide m:val="1"/>
                <m:ctrlPr>
                  <w:rPr>
                    <w:rFonts w:ascii="Cambria Math" w:hAnsi="Cambria Math"/>
                    <w:color w:val="000000" w:themeColor="text1"/>
                  </w:rPr>
                </m:ctrlPr>
              </m:naryPr>
              <m:sub>
                <m:r>
                  <w:rPr>
                    <w:rFonts w:ascii="Cambria Math" w:hAnsi="Cambria Math"/>
                    <w:color w:val="000000" w:themeColor="text1"/>
                  </w:rPr>
                  <m:t>k</m:t>
                </m:r>
              </m:sub>
              <m:sup/>
              <m:e>
                <m:f>
                  <m:fPr>
                    <m:ctrlPr>
                      <w:rPr>
                        <w:rFonts w:ascii="Cambria Math" w:hAnsi="Cambria Math"/>
                        <w:color w:val="000000" w:themeColor="text1"/>
                      </w:rPr>
                    </m:ctrlPr>
                  </m:fPr>
                  <m:num>
                    <m:r>
                      <m:rPr>
                        <m:sty m:val="p"/>
                      </m:rPr>
                      <w:rPr>
                        <w:rFonts w:ascii="Cambria Math" w:hAnsi="Cambria Math"/>
                        <w:color w:val="000000" w:themeColor="text1"/>
                      </w:rPr>
                      <m:t>4</m:t>
                    </m:r>
                    <m:r>
                      <w:rPr>
                        <w:rFonts w:ascii="Cambria Math" w:hAnsi="Cambria Math"/>
                        <w:color w:val="000000" w:themeColor="text1"/>
                      </w:rPr>
                      <m:t>π</m:t>
                    </m:r>
                    <m:rad>
                      <m:radPr>
                        <m:degHide m:val="1"/>
                        <m:ctrlPr>
                          <w:rPr>
                            <w:rFonts w:ascii="Cambria Math" w:hAnsi="Cambria Math"/>
                            <w:color w:val="000000" w:themeColor="text1"/>
                          </w:rPr>
                        </m:ctrlPr>
                      </m:radPr>
                      <m:deg/>
                      <m:e>
                        <m:sSubSup>
                          <m:sSubSupPr>
                            <m:ctrlPr>
                              <w:rPr>
                                <w:rFonts w:ascii="Cambria Math" w:hAnsi="Cambria Math"/>
                                <w:color w:val="000000" w:themeColor="text1"/>
                              </w:rPr>
                            </m:ctrlPr>
                          </m:sSubSupPr>
                          <m:e>
                            <m:r>
                              <w:rPr>
                                <w:rFonts w:ascii="Cambria Math" w:hAnsi="Cambria Math"/>
                                <w:color w:val="000000" w:themeColor="text1"/>
                              </w:rPr>
                              <m:t>E</m:t>
                            </m:r>
                          </m:e>
                          <m:sub>
                            <m:r>
                              <w:rPr>
                                <w:rFonts w:ascii="Cambria Math" w:hAnsi="Cambria Math"/>
                                <w:color w:val="000000" w:themeColor="text1"/>
                              </w:rPr>
                              <m:t>b</m:t>
                            </m:r>
                          </m:sub>
                          <m:sup>
                            <m:r>
                              <m:rPr>
                                <m:sty m:val="p"/>
                              </m:rPr>
                              <w:rPr>
                                <w:rFonts w:ascii="Cambria Math" w:hAnsi="Cambria Math"/>
                                <w:color w:val="000000" w:themeColor="text1"/>
                              </w:rPr>
                              <m:t>3</m:t>
                            </m:r>
                          </m:sup>
                        </m:sSubSup>
                      </m:e>
                    </m:rad>
                  </m:num>
                  <m:den>
                    <m:sSup>
                      <m:sSupPr>
                        <m:ctrlPr>
                          <w:rPr>
                            <w:rFonts w:ascii="Cambria Math" w:hAnsi="Cambria Math"/>
                            <w:color w:val="000000" w:themeColor="text1"/>
                          </w:rPr>
                        </m:ctrlPr>
                      </m:sSupPr>
                      <m:e>
                        <m:r>
                          <w:rPr>
                            <w:rFonts w:ascii="Cambria Math" w:hAnsi="Cambria Math"/>
                            <w:color w:val="000000" w:themeColor="text1"/>
                          </w:rPr>
                          <m:t>k</m:t>
                        </m:r>
                      </m:e>
                      <m:sup>
                        <m:r>
                          <m:rPr>
                            <m:sty m:val="p"/>
                          </m:rPr>
                          <w:rPr>
                            <w:rFonts w:ascii="Cambria Math" w:hAnsi="Cambria Math"/>
                            <w:color w:val="000000" w:themeColor="text1"/>
                          </w:rPr>
                          <m:t>3</m:t>
                        </m:r>
                      </m:sup>
                    </m:sSup>
                  </m:den>
                </m:f>
                <m:r>
                  <w:rPr>
                    <w:rFonts w:ascii="Cambria Math" w:hAnsi="Cambria Math"/>
                    <w:color w:val="000000" w:themeColor="text1"/>
                  </w:rPr>
                  <m:t>δ</m:t>
                </m:r>
                <m:d>
                  <m:dPr>
                    <m:ctrlPr>
                      <w:rPr>
                        <w:rFonts w:ascii="Cambria Math" w:hAnsi="Cambria Math"/>
                        <w:color w:val="000000" w:themeColor="text1"/>
                      </w:rPr>
                    </m:ctrlPr>
                  </m:dPr>
                  <m:e>
                    <m:r>
                      <m:rPr>
                        <m:sty m:val="p"/>
                      </m:rPr>
                      <w:rPr>
                        <w:rFonts w:ascii="Cambria Math" w:hAnsi="Cambria Math"/>
                        <w:color w:val="000000" w:themeColor="text1"/>
                      </w:rPr>
                      <m:t>ℏ</m:t>
                    </m:r>
                    <m:r>
                      <w:rPr>
                        <w:rFonts w:ascii="Cambria Math" w:hAnsi="Cambria Math"/>
                        <w:color w:val="000000" w:themeColor="text1"/>
                      </w:rPr>
                      <m:t>ω</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g</m:t>
                        </m:r>
                      </m:sub>
                    </m:sSub>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b</m:t>
                            </m:r>
                          </m:sub>
                        </m:sSub>
                      </m:num>
                      <m:den>
                        <m:sSup>
                          <m:sSupPr>
                            <m:ctrlPr>
                              <w:rPr>
                                <w:rFonts w:ascii="Cambria Math" w:hAnsi="Cambria Math"/>
                                <w:color w:val="000000" w:themeColor="text1"/>
                              </w:rPr>
                            </m:ctrlPr>
                          </m:sSupPr>
                          <m:e>
                            <m:r>
                              <w:rPr>
                                <w:rFonts w:ascii="Cambria Math" w:hAnsi="Cambria Math"/>
                                <w:color w:val="000000" w:themeColor="text1"/>
                              </w:rPr>
                              <m:t>k</m:t>
                            </m:r>
                          </m:e>
                          <m:sup>
                            <m:r>
                              <m:rPr>
                                <m:sty m:val="p"/>
                              </m:rPr>
                              <w:rPr>
                                <w:rFonts w:ascii="Cambria Math" w:hAnsi="Cambria Math"/>
                                <w:color w:val="000000" w:themeColor="text1"/>
                              </w:rPr>
                              <m:t>2</m:t>
                            </m:r>
                          </m:sup>
                        </m:sSup>
                      </m:den>
                    </m:f>
                  </m:e>
                </m:d>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2</m:t>
                    </m:r>
                    <m:r>
                      <w:rPr>
                        <w:rFonts w:ascii="Cambria Math" w:hAnsi="Cambria Math"/>
                        <w:color w:val="000000" w:themeColor="text1"/>
                      </w:rPr>
                      <m:t>π</m:t>
                    </m:r>
                    <m:rad>
                      <m:radPr>
                        <m:degHide m:val="1"/>
                        <m:ctrlPr>
                          <w:rPr>
                            <w:rFonts w:ascii="Cambria Math" w:hAnsi="Cambria Math"/>
                            <w:color w:val="000000" w:themeColor="text1"/>
                          </w:rPr>
                        </m:ctrlPr>
                      </m:radPr>
                      <m:deg/>
                      <m:e>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b</m:t>
                            </m:r>
                          </m:sub>
                        </m:sSub>
                      </m:e>
                    </m:rad>
                    <m:r>
                      <m:rPr>
                        <m:sty m:val="p"/>
                      </m:rPr>
                      <w:rPr>
                        <w:rFonts w:ascii="Cambria Math" w:hAnsi="Cambria Math"/>
                        <w:color w:val="000000" w:themeColor="text1"/>
                      </w:rPr>
                      <m:t> </m:t>
                    </m:r>
                    <m:r>
                      <w:rPr>
                        <w:rFonts w:ascii="Cambria Math" w:hAnsi="Cambria Math"/>
                        <w:color w:val="000000" w:themeColor="text1"/>
                      </w:rPr>
                      <m:t>θ</m:t>
                    </m:r>
                    <m:d>
                      <m:dPr>
                        <m:ctrlPr>
                          <w:rPr>
                            <w:rFonts w:ascii="Cambria Math" w:hAnsi="Cambria Math"/>
                            <w:color w:val="000000" w:themeColor="text1"/>
                          </w:rPr>
                        </m:ctrlPr>
                      </m:dPr>
                      <m:e>
                        <m:r>
                          <m:rPr>
                            <m:sty m:val="p"/>
                          </m:rPr>
                          <w:rPr>
                            <w:rFonts w:ascii="Cambria Math" w:hAnsi="Cambria Math"/>
                            <w:color w:val="000000" w:themeColor="text1"/>
                          </w:rPr>
                          <m:t>ℏ</m:t>
                        </m:r>
                        <m:r>
                          <w:rPr>
                            <w:rFonts w:ascii="Cambria Math" w:hAnsi="Cambria Math"/>
                            <w:color w:val="000000" w:themeColor="text1"/>
                          </w:rPr>
                          <m:t>ω</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g</m:t>
                            </m:r>
                          </m:sub>
                        </m:sSub>
                      </m:e>
                    </m:d>
                  </m:num>
                  <m:den>
                    <m:r>
                      <m:rPr>
                        <m:sty m:val="p"/>
                      </m:rPr>
                      <w:rPr>
                        <w:rFonts w:ascii="Cambria Math" w:hAnsi="Cambria Math"/>
                        <w:color w:val="000000" w:themeColor="text1"/>
                      </w:rPr>
                      <m:t>1-</m:t>
                    </m:r>
                    <m:sSup>
                      <m:sSupPr>
                        <m:ctrlPr>
                          <w:rPr>
                            <w:rFonts w:ascii="Cambria Math" w:hAnsi="Cambria Math"/>
                            <w:color w:val="000000" w:themeColor="text1"/>
                          </w:rPr>
                        </m:ctrlPr>
                      </m:sSupPr>
                      <m:e>
                        <m:r>
                          <w:rPr>
                            <w:rFonts w:ascii="Cambria Math" w:hAnsi="Cambria Math"/>
                            <w:color w:val="000000" w:themeColor="text1"/>
                          </w:rPr>
                          <m:t>e</m:t>
                        </m:r>
                      </m:e>
                      <m:sup>
                        <m:r>
                          <m:rPr>
                            <m:sty m:val="p"/>
                          </m:rPr>
                          <w:rPr>
                            <w:rFonts w:ascii="Cambria Math" w:hAnsi="Cambria Math"/>
                            <w:color w:val="000000" w:themeColor="text1"/>
                          </w:rPr>
                          <m:t>-2</m:t>
                        </m:r>
                        <m:r>
                          <w:rPr>
                            <w:rFonts w:ascii="Cambria Math" w:hAnsi="Cambria Math"/>
                            <w:color w:val="000000" w:themeColor="text1"/>
                          </w:rPr>
                          <m:t>π</m:t>
                        </m:r>
                        <m:rad>
                          <m:radPr>
                            <m:degHide m:val="1"/>
                            <m:ctrlPr>
                              <w:rPr>
                                <w:rFonts w:ascii="Cambria Math" w:hAnsi="Cambria Math"/>
                                <w:color w:val="000000" w:themeColor="text1"/>
                              </w:rPr>
                            </m:ctrlPr>
                          </m:radPr>
                          <m:deg/>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b</m:t>
                                    </m:r>
                                  </m:sub>
                                </m:sSub>
                              </m:num>
                              <m:den>
                                <m:r>
                                  <m:rPr>
                                    <m:sty m:val="p"/>
                                  </m:rPr>
                                  <w:rPr>
                                    <w:rFonts w:ascii="Cambria Math" w:hAnsi="Cambria Math"/>
                                    <w:color w:val="000000" w:themeColor="text1"/>
                                  </w:rPr>
                                  <m:t>ℏ</m:t>
                                </m:r>
                                <m:r>
                                  <w:rPr>
                                    <w:rFonts w:ascii="Cambria Math" w:hAnsi="Cambria Math"/>
                                    <w:color w:val="000000" w:themeColor="text1"/>
                                  </w:rPr>
                                  <m:t>ω</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E</m:t>
                                    </m:r>
                                  </m:e>
                                  <m:sub>
                                    <m:r>
                                      <w:rPr>
                                        <w:rFonts w:ascii="Cambria Math" w:hAnsi="Cambria Math"/>
                                        <w:color w:val="000000" w:themeColor="text1"/>
                                      </w:rPr>
                                      <m:t>g</m:t>
                                    </m:r>
                                  </m:sub>
                                </m:sSub>
                              </m:den>
                            </m:f>
                          </m:e>
                        </m:rad>
                      </m:sup>
                    </m:sSup>
                  </m:den>
                </m:f>
              </m:e>
            </m:nary>
            <m:r>
              <m:rPr>
                <m:sty m:val="p"/>
              </m:rPr>
              <w:rPr>
                <w:rFonts w:ascii="Cambria Math" w:hAnsi="Cambria Math"/>
                <w:color w:val="000000" w:themeColor="text1"/>
              </w:rPr>
              <m:t> </m:t>
            </m:r>
          </m:e>
        </m:d>
      </m:oMath>
      <w:r w:rsidRPr="0009114B">
        <w:rPr>
          <w:rFonts w:hint="eastAsia"/>
          <w:color w:val="000000" w:themeColor="text1"/>
          <w:lang w:eastAsia="zh-CN"/>
        </w:rPr>
        <w:t xml:space="preserve"> </w:t>
      </w:r>
      <w:r w:rsidRPr="0009114B">
        <w:rPr>
          <w:color w:val="000000" w:themeColor="text1"/>
          <w:lang w:eastAsia="zh-CN"/>
        </w:rPr>
        <w:t xml:space="preserve">             </w:t>
      </w:r>
      <w:r w:rsidR="000A018F" w:rsidRPr="0009114B">
        <w:rPr>
          <w:color w:val="000000" w:themeColor="text1"/>
          <w:lang w:eastAsia="zh-CN"/>
        </w:rPr>
        <w:t xml:space="preserve"> </w:t>
      </w:r>
      <w:r w:rsidRPr="0009114B">
        <w:rPr>
          <w:color w:val="000000" w:themeColor="text1"/>
          <w:lang w:eastAsia="zh-CN"/>
        </w:rPr>
        <w:t xml:space="preserve">           </w:t>
      </w:r>
      <w:r w:rsidR="000A018F" w:rsidRPr="0009114B">
        <w:rPr>
          <w:color w:val="000000" w:themeColor="text1"/>
          <w:lang w:eastAsia="zh-CN"/>
        </w:rPr>
        <w:t xml:space="preserve"> </w:t>
      </w:r>
      <w:r w:rsidRPr="0009114B">
        <w:rPr>
          <w:color w:val="000000" w:themeColor="text1"/>
          <w:lang w:eastAsia="zh-CN"/>
        </w:rPr>
        <w:t xml:space="preserve">   (1)</w:t>
      </w:r>
    </w:p>
    <w:p w14:paraId="5A39AA6E" w14:textId="302CB29C" w:rsidR="00C67D55" w:rsidRPr="0009114B" w:rsidRDefault="00C67D55" w:rsidP="00062025">
      <w:pPr>
        <w:pStyle w:val="TAMainText"/>
        <w:spacing w:after="240"/>
        <w:ind w:firstLine="0"/>
        <w:rPr>
          <w:color w:val="000000" w:themeColor="text1"/>
          <w:lang w:eastAsia="zh-CN"/>
        </w:rPr>
      </w:pPr>
      <w:r w:rsidRPr="0009114B">
        <w:rPr>
          <w:color w:val="000000" w:themeColor="text1"/>
          <w:lang w:eastAsia="zh-CN"/>
        </w:rPr>
        <w:t xml:space="preserve">where </w:t>
      </w:r>
      <w:r w:rsidRPr="0009114B">
        <w:rPr>
          <w:i/>
          <w:iCs/>
          <w:color w:val="000000" w:themeColor="text1"/>
          <w:lang w:eastAsia="zh-CN"/>
        </w:rPr>
        <w:t>E</w:t>
      </w:r>
      <w:r w:rsidRPr="0009114B">
        <w:rPr>
          <w:color w:val="000000" w:themeColor="text1"/>
          <w:vertAlign w:val="subscript"/>
          <w:lang w:eastAsia="zh-CN"/>
        </w:rPr>
        <w:t>b</w:t>
      </w:r>
      <w:r w:rsidRPr="0009114B">
        <w:rPr>
          <w:color w:val="000000" w:themeColor="text1"/>
          <w:lang w:eastAsia="zh-CN"/>
        </w:rPr>
        <w:t xml:space="preserve"> is the exciton binding energy, </w:t>
      </w:r>
      <w:proofErr w:type="spellStart"/>
      <w:r w:rsidRPr="0009114B">
        <w:rPr>
          <w:i/>
          <w:iCs/>
          <w:color w:val="000000" w:themeColor="text1"/>
          <w:lang w:eastAsia="zh-CN"/>
        </w:rPr>
        <w:t>E</w:t>
      </w:r>
      <w:r w:rsidRPr="0009114B">
        <w:rPr>
          <w:color w:val="000000" w:themeColor="text1"/>
          <w:vertAlign w:val="subscript"/>
          <w:lang w:eastAsia="zh-CN"/>
        </w:rPr>
        <w:t>g</w:t>
      </w:r>
      <w:proofErr w:type="spellEnd"/>
      <w:r w:rsidRPr="0009114B">
        <w:rPr>
          <w:color w:val="000000" w:themeColor="text1"/>
          <w:lang w:eastAsia="zh-CN"/>
        </w:rPr>
        <w:t xml:space="preserve"> refers to the bandgap energy,</w:t>
      </w:r>
      <w:r w:rsidRPr="0009114B">
        <w:rPr>
          <w:i/>
          <w:iCs/>
          <w:color w:val="000000" w:themeColor="text1"/>
          <w:lang w:eastAsia="zh-CN"/>
        </w:rPr>
        <w:t xml:space="preserve"> </w:t>
      </w:r>
      <w:r w:rsidRPr="0009114B">
        <w:rPr>
          <w:i/>
          <w:iCs/>
          <w:color w:val="000000" w:themeColor="text1"/>
          <w:lang w:eastAsia="zh-CN"/>
        </w:rPr>
        <w:sym w:font="Symbol" w:char="F064"/>
      </w:r>
      <w:r w:rsidRPr="0009114B">
        <w:rPr>
          <w:color w:val="000000" w:themeColor="text1"/>
          <w:lang w:eastAsia="zh-CN"/>
        </w:rPr>
        <w:t xml:space="preserve"> is Dirac delta function, </w:t>
      </w:r>
      <m:oMath>
        <m:r>
          <w:rPr>
            <w:rFonts w:ascii="Cambria Math" w:hAnsi="Cambria Math"/>
            <w:color w:val="000000" w:themeColor="text1"/>
            <w:lang w:eastAsia="zh-CN"/>
          </w:rPr>
          <m:t>θ</m:t>
        </m:r>
      </m:oMath>
      <w:r w:rsidRPr="0009114B">
        <w:rPr>
          <w:rFonts w:hint="eastAsia"/>
          <w:color w:val="000000" w:themeColor="text1"/>
          <w:lang w:eastAsia="zh-CN"/>
        </w:rPr>
        <w:t xml:space="preserve"> </w:t>
      </w:r>
      <w:r w:rsidRPr="0009114B">
        <w:rPr>
          <w:color w:val="000000" w:themeColor="text1"/>
          <w:lang w:eastAsia="zh-CN"/>
        </w:rPr>
        <w:t xml:space="preserve">is a step function, </w:t>
      </w:r>
      <w:r w:rsidRPr="0009114B">
        <w:rPr>
          <w:i/>
          <w:iCs/>
          <w:color w:val="000000" w:themeColor="text1"/>
          <w:lang w:eastAsia="zh-CN"/>
        </w:rPr>
        <w:t>k</w:t>
      </w:r>
      <w:r w:rsidRPr="0009114B">
        <w:rPr>
          <w:color w:val="000000" w:themeColor="text1"/>
          <w:lang w:eastAsia="zh-CN"/>
        </w:rPr>
        <w:t xml:space="preserve"> is positive integers from 1 to infinity and </w:t>
      </w:r>
      <w:r w:rsidRPr="0009114B">
        <w:rPr>
          <w:i/>
          <w:iCs/>
          <w:color w:val="000000" w:themeColor="text1"/>
          <w:lang w:eastAsia="zh-CN"/>
        </w:rPr>
        <w:t>C</w:t>
      </w:r>
      <w:r w:rsidRPr="0009114B">
        <w:rPr>
          <w:color w:val="000000" w:themeColor="text1"/>
          <w:lang w:eastAsia="zh-CN"/>
        </w:rPr>
        <w:t xml:space="preserve"> is a constant. The </w:t>
      </w:r>
      <w:r w:rsidRPr="0009114B">
        <w:rPr>
          <w:color w:val="000000" w:themeColor="text1"/>
          <w:lang w:eastAsia="zh-CN"/>
        </w:rPr>
        <w:lastRenderedPageBreak/>
        <w:t xml:space="preserve">first term in the bracket represents an excitonic absorption and the second term stands for the absorption of a continuum band. Note </w:t>
      </w:r>
      <w:r w:rsidR="00B7287A" w:rsidRPr="0009114B">
        <w:rPr>
          <w:color w:val="000000" w:themeColor="text1"/>
          <w:lang w:eastAsia="zh-CN"/>
        </w:rPr>
        <w:t xml:space="preserve">that </w:t>
      </w:r>
      <w:r w:rsidR="00D50F2C" w:rsidRPr="0009114B">
        <w:rPr>
          <w:color w:val="000000" w:themeColor="text1"/>
          <w:lang w:eastAsia="zh-CN"/>
        </w:rPr>
        <w:t>E</w:t>
      </w:r>
      <w:r w:rsidRPr="0009114B">
        <w:rPr>
          <w:color w:val="000000" w:themeColor="text1"/>
          <w:lang w:eastAsia="zh-CN"/>
        </w:rPr>
        <w:t xml:space="preserve">quation (1) describes the absorption spectrum for 3D </w:t>
      </w:r>
      <w:r w:rsidR="00B42D2D" w:rsidRPr="0009114B">
        <w:rPr>
          <w:color w:val="000000" w:themeColor="text1"/>
          <w:lang w:eastAsia="zh-CN"/>
        </w:rPr>
        <w:t>systems and not band-edge absorption in 2D systems.</w:t>
      </w:r>
      <w:r w:rsidRPr="0009114B">
        <w:rPr>
          <w:color w:val="000000" w:themeColor="text1"/>
          <w:lang w:eastAsia="zh-CN"/>
        </w:rPr>
        <w:t xml:space="preserve"> </w:t>
      </w:r>
      <w:r w:rsidR="00B77323" w:rsidRPr="0009114B">
        <w:rPr>
          <w:color w:val="000000" w:themeColor="text1"/>
          <w:lang w:eastAsia="zh-CN"/>
        </w:rPr>
        <w:t xml:space="preserve">Here we apply this model to study </w:t>
      </w:r>
      <w:r w:rsidRPr="0009114B">
        <w:rPr>
          <w:color w:val="000000" w:themeColor="text1"/>
          <w:lang w:eastAsia="zh-CN"/>
        </w:rPr>
        <w:t xml:space="preserve">the </w:t>
      </w:r>
      <w:r w:rsidR="00FF2B25" w:rsidRPr="0009114B">
        <w:rPr>
          <w:color w:val="000000" w:themeColor="text1"/>
          <w:lang w:eastAsia="zh-CN"/>
        </w:rPr>
        <w:t xml:space="preserve">high-member </w:t>
      </w:r>
      <w:r w:rsidRPr="0009114B">
        <w:rPr>
          <w:color w:val="000000" w:themeColor="text1"/>
          <w:lang w:eastAsia="zh-CN"/>
        </w:rPr>
        <w:t xml:space="preserve">quasi-2D </w:t>
      </w:r>
      <w:r w:rsidR="00FF2B25" w:rsidRPr="0009114B">
        <w:rPr>
          <w:color w:val="000000" w:themeColor="text1"/>
          <w:lang w:eastAsia="zh-CN"/>
        </w:rPr>
        <w:t xml:space="preserve">system since its structure is </w:t>
      </w:r>
      <w:r w:rsidRPr="0009114B">
        <w:rPr>
          <w:color w:val="000000" w:themeColor="text1"/>
          <w:lang w:eastAsia="zh-CN"/>
        </w:rPr>
        <w:t>domina</w:t>
      </w:r>
      <w:r w:rsidR="00FF2B25" w:rsidRPr="0009114B">
        <w:rPr>
          <w:color w:val="000000" w:themeColor="text1"/>
          <w:lang w:eastAsia="zh-CN"/>
        </w:rPr>
        <w:t>ted by</w:t>
      </w:r>
      <w:r w:rsidRPr="0009114B">
        <w:rPr>
          <w:color w:val="000000" w:themeColor="text1"/>
          <w:lang w:eastAsia="zh-CN"/>
        </w:rPr>
        <w:t xml:space="preserve"> </w:t>
      </w:r>
      <w:r w:rsidR="00677443" w:rsidRPr="0009114B">
        <w:rPr>
          <w:color w:val="000000" w:themeColor="text1"/>
          <w:lang w:eastAsia="zh-CN"/>
        </w:rPr>
        <w:t>large n</w:t>
      </w:r>
      <w:r w:rsidRPr="0009114B">
        <w:rPr>
          <w:color w:val="000000" w:themeColor="text1"/>
          <w:lang w:eastAsia="zh-CN"/>
        </w:rPr>
        <w:t xml:space="preserve"> phases</w:t>
      </w:r>
      <w:r w:rsidR="00B7287A" w:rsidRPr="0009114B">
        <w:rPr>
          <w:color w:val="000000" w:themeColor="text1"/>
          <w:lang w:eastAsia="zh-CN"/>
        </w:rPr>
        <w:t>,</w:t>
      </w:r>
      <w:r w:rsidRPr="0009114B">
        <w:rPr>
          <w:color w:val="000000" w:themeColor="text1"/>
          <w:lang w:eastAsia="zh-CN"/>
        </w:rPr>
        <w:t xml:space="preserve"> </w:t>
      </w:r>
      <w:r w:rsidR="00D77699" w:rsidRPr="0009114B">
        <w:rPr>
          <w:color w:val="000000" w:themeColor="text1"/>
          <w:lang w:eastAsia="zh-CN"/>
        </w:rPr>
        <w:t xml:space="preserve">making it </w:t>
      </w:r>
      <w:r w:rsidR="00645955" w:rsidRPr="0009114B">
        <w:rPr>
          <w:color w:val="000000" w:themeColor="text1"/>
          <w:lang w:eastAsia="zh-CN"/>
        </w:rPr>
        <w:t>comparable to the 3D system</w:t>
      </w:r>
      <w:r w:rsidR="0034355C" w:rsidRPr="0009114B">
        <w:rPr>
          <w:color w:val="000000" w:themeColor="text1"/>
          <w:lang w:eastAsia="zh-CN"/>
        </w:rPr>
        <w:t xml:space="preserve"> </w:t>
      </w:r>
      <w:r w:rsidR="00645955" w:rsidRPr="0009114B">
        <w:rPr>
          <w:color w:val="000000" w:themeColor="text1"/>
          <w:lang w:eastAsia="zh-CN"/>
        </w:rPr>
        <w:t xml:space="preserve">as evident in the </w:t>
      </w:r>
      <w:r w:rsidRPr="0009114B">
        <w:rPr>
          <w:color w:val="000000" w:themeColor="text1"/>
          <w:lang w:eastAsia="zh-CN"/>
        </w:rPr>
        <w:t xml:space="preserve">slight variation in </w:t>
      </w:r>
      <w:r w:rsidR="0034355C" w:rsidRPr="0009114B">
        <w:rPr>
          <w:color w:val="000000" w:themeColor="text1"/>
          <w:lang w:eastAsia="zh-CN"/>
        </w:rPr>
        <w:t xml:space="preserve">their </w:t>
      </w:r>
      <w:r w:rsidRPr="0009114B">
        <w:rPr>
          <w:color w:val="000000" w:themeColor="text1"/>
          <w:lang w:eastAsia="zh-CN"/>
        </w:rPr>
        <w:t>absorption spectr</w:t>
      </w:r>
      <w:r w:rsidR="0034355C" w:rsidRPr="0009114B">
        <w:rPr>
          <w:color w:val="000000" w:themeColor="text1"/>
          <w:lang w:eastAsia="zh-CN"/>
        </w:rPr>
        <w:t>a</w:t>
      </w:r>
      <w:r w:rsidRPr="0009114B">
        <w:rPr>
          <w:color w:val="000000" w:themeColor="text1"/>
          <w:lang w:eastAsia="zh-CN"/>
        </w:rPr>
        <w:t xml:space="preserve">. </w:t>
      </w:r>
      <w:r w:rsidR="00B7287A" w:rsidRPr="0009114B">
        <w:rPr>
          <w:color w:val="000000" w:themeColor="text1"/>
          <w:lang w:eastAsia="zh-CN"/>
        </w:rPr>
        <w:t xml:space="preserve">It is </w:t>
      </w:r>
      <w:r w:rsidR="00374220" w:rsidRPr="0009114B">
        <w:rPr>
          <w:color w:val="000000" w:themeColor="text1"/>
          <w:lang w:eastAsia="zh-CN"/>
        </w:rPr>
        <w:t xml:space="preserve">also </w:t>
      </w:r>
      <w:r w:rsidR="00B7287A" w:rsidRPr="0009114B">
        <w:rPr>
          <w:color w:val="000000" w:themeColor="text1"/>
          <w:lang w:eastAsia="zh-CN"/>
        </w:rPr>
        <w:t>worth</w:t>
      </w:r>
      <w:r w:rsidRPr="0009114B">
        <w:rPr>
          <w:color w:val="000000" w:themeColor="text1"/>
          <w:lang w:eastAsia="zh-CN"/>
        </w:rPr>
        <w:t xml:space="preserve"> not</w:t>
      </w:r>
      <w:r w:rsidR="00B7287A" w:rsidRPr="0009114B">
        <w:rPr>
          <w:color w:val="000000" w:themeColor="text1"/>
          <w:lang w:eastAsia="zh-CN"/>
        </w:rPr>
        <w:t>ing</w:t>
      </w:r>
      <w:r w:rsidRPr="0009114B">
        <w:rPr>
          <w:color w:val="000000" w:themeColor="text1"/>
          <w:lang w:eastAsia="zh-CN"/>
        </w:rPr>
        <w:t xml:space="preserve"> that </w:t>
      </w:r>
      <w:r w:rsidR="00D50F2C" w:rsidRPr="0009114B">
        <w:rPr>
          <w:color w:val="000000" w:themeColor="text1"/>
          <w:lang w:eastAsia="zh-CN"/>
        </w:rPr>
        <w:t>E</w:t>
      </w:r>
      <w:r w:rsidRPr="0009114B">
        <w:rPr>
          <w:color w:val="000000" w:themeColor="text1"/>
          <w:lang w:eastAsia="zh-CN"/>
        </w:rPr>
        <w:t>quation (1) has been used to estimate the exciton binding energy in quasi-2D lead halide, (PEA)</w:t>
      </w:r>
      <w:r w:rsidRPr="0009114B">
        <w:rPr>
          <w:color w:val="000000" w:themeColor="text1"/>
          <w:vertAlign w:val="subscript"/>
          <w:lang w:eastAsia="zh-CN"/>
        </w:rPr>
        <w:t>2</w:t>
      </w:r>
      <w:r w:rsidRPr="0009114B">
        <w:rPr>
          <w:color w:val="000000" w:themeColor="text1"/>
          <w:lang w:eastAsia="zh-CN"/>
        </w:rPr>
        <w:t>(MA)</w:t>
      </w:r>
      <w:r w:rsidRPr="0009114B">
        <w:rPr>
          <w:color w:val="000000" w:themeColor="text1"/>
          <w:vertAlign w:val="subscript"/>
          <w:lang w:eastAsia="zh-CN"/>
        </w:rPr>
        <w:t>n–1</w:t>
      </w:r>
      <w:r w:rsidRPr="0009114B">
        <w:rPr>
          <w:color w:val="000000" w:themeColor="text1"/>
          <w:lang w:eastAsia="zh-CN"/>
        </w:rPr>
        <w:t>Pb</w:t>
      </w:r>
      <w:r w:rsidRPr="0009114B">
        <w:rPr>
          <w:color w:val="000000" w:themeColor="text1"/>
          <w:vertAlign w:val="subscript"/>
          <w:lang w:eastAsia="zh-CN"/>
        </w:rPr>
        <w:t>n</w:t>
      </w:r>
      <w:r w:rsidRPr="0009114B">
        <w:rPr>
          <w:color w:val="000000" w:themeColor="text1"/>
          <w:lang w:eastAsia="zh-CN"/>
        </w:rPr>
        <w:t>Br</w:t>
      </w:r>
      <w:r w:rsidRPr="0009114B">
        <w:rPr>
          <w:color w:val="000000" w:themeColor="text1"/>
          <w:vertAlign w:val="subscript"/>
          <w:lang w:eastAsia="zh-CN"/>
        </w:rPr>
        <w:t>3n+1</w:t>
      </w:r>
      <w:r w:rsidRPr="0009114B">
        <w:rPr>
          <w:color w:val="000000" w:themeColor="text1"/>
          <w:lang w:eastAsia="zh-CN"/>
        </w:rPr>
        <w:t xml:space="preserve">, with </w:t>
      </w:r>
      <w:r w:rsidR="000C0C69" w:rsidRPr="0009114B">
        <w:rPr>
          <w:color w:val="000000" w:themeColor="text1"/>
          <w:lang w:eastAsia="zh-CN"/>
        </w:rPr>
        <w:t xml:space="preserve">containing </w:t>
      </w:r>
      <w:r w:rsidRPr="0009114B">
        <w:rPr>
          <w:color w:val="000000" w:themeColor="text1"/>
          <w:lang w:eastAsia="zh-CN"/>
        </w:rPr>
        <w:t>large n phases</w:t>
      </w:r>
      <w:r w:rsidRPr="0009114B">
        <w:rPr>
          <w:color w:val="000000" w:themeColor="text1"/>
          <w:lang w:eastAsia="zh-CN"/>
        </w:rPr>
        <w:fldChar w:fldCharType="begin"/>
      </w:r>
      <w:r w:rsidR="00CC160C" w:rsidRPr="0009114B">
        <w:rPr>
          <w:rFonts w:hint="eastAsia"/>
          <w:color w:val="000000" w:themeColor="text1"/>
          <w:lang w:eastAsia="zh-CN"/>
        </w:rPr>
        <w:instrText>ADDIN RW.CITE{{doc:64141a027b184b054f2ddb3c Cohen,Bat</w:instrText>
      </w:r>
      <w:r w:rsidR="00CC160C" w:rsidRPr="0009114B">
        <w:rPr>
          <w:rFonts w:hint="eastAsia"/>
          <w:color w:val="000000" w:themeColor="text1"/>
          <w:lang w:eastAsia="zh-CN"/>
        </w:rPr>
        <w:instrText>‐</w:instrText>
      </w:r>
      <w:r w:rsidR="00CC160C" w:rsidRPr="0009114B">
        <w:rPr>
          <w:rFonts w:hint="eastAsia"/>
          <w:color w:val="000000" w:themeColor="text1"/>
          <w:lang w:eastAsia="zh-CN"/>
        </w:rPr>
        <w:instrText>El 2017}}</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19</w:t>
      </w:r>
      <w:r w:rsidRPr="0009114B">
        <w:rPr>
          <w:color w:val="000000" w:themeColor="text1"/>
          <w:lang w:eastAsia="zh-CN"/>
        </w:rPr>
        <w:fldChar w:fldCharType="end"/>
      </w:r>
      <w:r w:rsidRPr="0009114B">
        <w:rPr>
          <w:color w:val="000000" w:themeColor="text1"/>
          <w:lang w:eastAsia="zh-CN"/>
        </w:rPr>
        <w:t xml:space="preserve">. To account for the thermal broadening effect at room temperature, </w:t>
      </w:r>
      <w:r w:rsidR="0026614E" w:rsidRPr="0009114B">
        <w:rPr>
          <w:color w:val="000000" w:themeColor="text1"/>
          <w:lang w:eastAsia="zh-CN"/>
        </w:rPr>
        <w:t>E</w:t>
      </w:r>
      <w:r w:rsidRPr="0009114B">
        <w:rPr>
          <w:color w:val="000000" w:themeColor="text1"/>
          <w:lang w:eastAsia="zh-CN"/>
        </w:rPr>
        <w:t xml:space="preserve">quation (1) is convoluted with a Gaussian function. Figure 2 shows a good fit of </w:t>
      </w:r>
      <w:r w:rsidR="0026614E" w:rsidRPr="0009114B">
        <w:rPr>
          <w:color w:val="000000" w:themeColor="text1"/>
          <w:lang w:eastAsia="zh-CN"/>
        </w:rPr>
        <w:t>E</w:t>
      </w:r>
      <w:r w:rsidRPr="0009114B">
        <w:rPr>
          <w:color w:val="000000" w:themeColor="text1"/>
          <w:lang w:eastAsia="zh-CN"/>
        </w:rPr>
        <w:t>quation (1) to the absorption spectra of both quasi-2D PBPS and 3D FASnI</w:t>
      </w:r>
      <w:r w:rsidRPr="0009114B">
        <w:rPr>
          <w:color w:val="000000" w:themeColor="text1"/>
          <w:vertAlign w:val="subscript"/>
          <w:lang w:eastAsia="zh-CN"/>
        </w:rPr>
        <w:t>3</w:t>
      </w:r>
      <w:r w:rsidRPr="0009114B">
        <w:rPr>
          <w:color w:val="000000" w:themeColor="text1"/>
          <w:lang w:eastAsia="zh-CN"/>
        </w:rPr>
        <w:t xml:space="preserve">. The fitted </w:t>
      </w:r>
      <w:r w:rsidRPr="0009114B">
        <w:rPr>
          <w:i/>
          <w:iCs/>
          <w:color w:val="000000" w:themeColor="text1"/>
          <w:lang w:eastAsia="zh-CN"/>
        </w:rPr>
        <w:t>E</w:t>
      </w:r>
      <w:r w:rsidRPr="0009114B">
        <w:rPr>
          <w:color w:val="000000" w:themeColor="text1"/>
          <w:vertAlign w:val="subscript"/>
          <w:lang w:eastAsia="zh-CN"/>
        </w:rPr>
        <w:t>b</w:t>
      </w:r>
      <w:r w:rsidRPr="0009114B">
        <w:rPr>
          <w:color w:val="000000" w:themeColor="text1"/>
          <w:lang w:eastAsia="zh-CN"/>
        </w:rPr>
        <w:t xml:space="preserve"> and </w:t>
      </w:r>
      <w:proofErr w:type="spellStart"/>
      <w:r w:rsidRPr="0009114B">
        <w:rPr>
          <w:i/>
          <w:iCs/>
          <w:color w:val="000000" w:themeColor="text1"/>
          <w:lang w:eastAsia="zh-CN"/>
        </w:rPr>
        <w:t>E</w:t>
      </w:r>
      <w:r w:rsidRPr="0009114B">
        <w:rPr>
          <w:color w:val="000000" w:themeColor="text1"/>
          <w:vertAlign w:val="subscript"/>
          <w:lang w:eastAsia="zh-CN"/>
        </w:rPr>
        <w:t>g</w:t>
      </w:r>
      <w:proofErr w:type="spellEnd"/>
      <w:r w:rsidRPr="0009114B">
        <w:rPr>
          <w:color w:val="000000" w:themeColor="text1"/>
          <w:lang w:eastAsia="zh-CN"/>
        </w:rPr>
        <w:t xml:space="preserve"> are 18.7 </w:t>
      </w:r>
      <w:r w:rsidRPr="0009114B">
        <w:rPr>
          <w:b/>
          <w:bCs/>
          <w:color w:val="000000" w:themeColor="text1"/>
          <w:lang w:eastAsia="zh-CN"/>
        </w:rPr>
        <w:t>±</w:t>
      </w:r>
      <w:r w:rsidRPr="0009114B">
        <w:rPr>
          <w:color w:val="000000" w:themeColor="text1"/>
          <w:lang w:eastAsia="zh-CN"/>
        </w:rPr>
        <w:t xml:space="preserve"> 0.3 meV and 1.52 </w:t>
      </w:r>
      <w:r w:rsidRPr="0009114B">
        <w:rPr>
          <w:b/>
          <w:bCs/>
          <w:color w:val="000000" w:themeColor="text1"/>
          <w:lang w:eastAsia="zh-CN"/>
        </w:rPr>
        <w:t xml:space="preserve">± </w:t>
      </w:r>
      <w:r w:rsidRPr="0009114B">
        <w:rPr>
          <w:color w:val="000000" w:themeColor="text1"/>
          <w:lang w:eastAsia="zh-CN"/>
        </w:rPr>
        <w:t xml:space="preserve">0.02 eV for quasi-2D PBPS. In contrast, smaller </w:t>
      </w:r>
      <w:r w:rsidRPr="0009114B">
        <w:rPr>
          <w:i/>
          <w:iCs/>
          <w:color w:val="000000" w:themeColor="text1"/>
          <w:lang w:eastAsia="zh-CN"/>
        </w:rPr>
        <w:t>E</w:t>
      </w:r>
      <w:r w:rsidRPr="0009114B">
        <w:rPr>
          <w:color w:val="000000" w:themeColor="text1"/>
          <w:vertAlign w:val="subscript"/>
          <w:lang w:eastAsia="zh-CN"/>
        </w:rPr>
        <w:t>b</w:t>
      </w:r>
      <w:r w:rsidRPr="0009114B">
        <w:rPr>
          <w:color w:val="000000" w:themeColor="text1"/>
          <w:lang w:eastAsia="zh-CN"/>
        </w:rPr>
        <w:t xml:space="preserve"> of 13.4 </w:t>
      </w:r>
      <w:r w:rsidRPr="0009114B">
        <w:rPr>
          <w:b/>
          <w:bCs/>
          <w:color w:val="000000" w:themeColor="text1"/>
          <w:lang w:eastAsia="zh-CN"/>
        </w:rPr>
        <w:t>±</w:t>
      </w:r>
      <w:r w:rsidRPr="0009114B">
        <w:rPr>
          <w:color w:val="000000" w:themeColor="text1"/>
          <w:lang w:eastAsia="zh-CN"/>
        </w:rPr>
        <w:t xml:space="preserve"> 0.3 meV and </w:t>
      </w:r>
      <w:proofErr w:type="spellStart"/>
      <w:r w:rsidRPr="0009114B">
        <w:rPr>
          <w:i/>
          <w:iCs/>
          <w:color w:val="000000" w:themeColor="text1"/>
          <w:lang w:eastAsia="zh-CN"/>
        </w:rPr>
        <w:t>E</w:t>
      </w:r>
      <w:r w:rsidRPr="0009114B">
        <w:rPr>
          <w:color w:val="000000" w:themeColor="text1"/>
          <w:vertAlign w:val="subscript"/>
          <w:lang w:eastAsia="zh-CN"/>
        </w:rPr>
        <w:t>g</w:t>
      </w:r>
      <w:proofErr w:type="spellEnd"/>
      <w:r w:rsidRPr="0009114B">
        <w:rPr>
          <w:color w:val="000000" w:themeColor="text1"/>
          <w:lang w:eastAsia="zh-CN"/>
        </w:rPr>
        <w:t xml:space="preserve"> of 1.44 </w:t>
      </w:r>
      <w:r w:rsidRPr="0009114B">
        <w:rPr>
          <w:b/>
          <w:bCs/>
          <w:color w:val="000000" w:themeColor="text1"/>
          <w:lang w:eastAsia="zh-CN"/>
        </w:rPr>
        <w:t xml:space="preserve">± </w:t>
      </w:r>
      <w:r w:rsidRPr="0009114B">
        <w:rPr>
          <w:color w:val="000000" w:themeColor="text1"/>
          <w:lang w:eastAsia="zh-CN"/>
        </w:rPr>
        <w:t>0.02 eV is obtained for 3D FASnI</w:t>
      </w:r>
      <w:r w:rsidRPr="0009114B">
        <w:rPr>
          <w:color w:val="000000" w:themeColor="text1"/>
          <w:vertAlign w:val="subscript"/>
          <w:lang w:eastAsia="zh-CN"/>
        </w:rPr>
        <w:t>3</w:t>
      </w:r>
      <w:r w:rsidRPr="0009114B">
        <w:rPr>
          <w:color w:val="000000" w:themeColor="text1"/>
          <w:lang w:eastAsia="zh-CN"/>
        </w:rPr>
        <w:t xml:space="preserve"> respectively. The slight increases in exciton binding energy and band gap in quasi-2D over 3D structure are in line with the increased inclusion of low dimensional phases </w:t>
      </w:r>
      <w:r w:rsidRPr="0009114B">
        <w:rPr>
          <w:color w:val="000000" w:themeColor="text1"/>
          <w:lang w:eastAsia="zh-CN"/>
        </w:rPr>
        <w:fldChar w:fldCharType="begin"/>
      </w:r>
      <w:r w:rsidR="00CC160C" w:rsidRPr="0009114B">
        <w:rPr>
          <w:color w:val="000000" w:themeColor="text1"/>
          <w:lang w:eastAsia="zh-CN"/>
        </w:rPr>
        <w:instrText>ADDIN RW.CITE{{doc:637c5d328f08ea9bbec5fce5 Blancon,J-C 2018; doc:64141ad0394edf0556a153e2 Yu-Qing,Zhao 2018}}</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20,21</w:t>
      </w:r>
      <w:r w:rsidRPr="0009114B">
        <w:rPr>
          <w:color w:val="000000" w:themeColor="text1"/>
          <w:lang w:eastAsia="zh-CN"/>
        </w:rPr>
        <w:fldChar w:fldCharType="end"/>
      </w:r>
      <w:r w:rsidRPr="0009114B">
        <w:rPr>
          <w:color w:val="000000" w:themeColor="text1"/>
          <w:lang w:eastAsia="zh-CN"/>
        </w:rPr>
        <w:t xml:space="preserve">. Although small changes are observed in </w:t>
      </w:r>
      <w:proofErr w:type="spellStart"/>
      <w:r w:rsidRPr="0009114B">
        <w:rPr>
          <w:i/>
          <w:iCs/>
          <w:color w:val="000000" w:themeColor="text1"/>
          <w:lang w:eastAsia="zh-CN"/>
        </w:rPr>
        <w:t>E</w:t>
      </w:r>
      <w:r w:rsidRPr="0009114B">
        <w:rPr>
          <w:color w:val="000000" w:themeColor="text1"/>
          <w:vertAlign w:val="subscript"/>
          <w:lang w:eastAsia="zh-CN"/>
        </w:rPr>
        <w:t>g</w:t>
      </w:r>
      <w:proofErr w:type="spellEnd"/>
      <w:r w:rsidRPr="0009114B">
        <w:rPr>
          <w:color w:val="000000" w:themeColor="text1"/>
          <w:lang w:eastAsia="zh-CN"/>
        </w:rPr>
        <w:t xml:space="preserve"> and </w:t>
      </w:r>
      <w:r w:rsidRPr="0009114B">
        <w:rPr>
          <w:i/>
          <w:iCs/>
          <w:color w:val="000000" w:themeColor="text1"/>
          <w:lang w:eastAsia="zh-CN"/>
        </w:rPr>
        <w:t>E</w:t>
      </w:r>
      <w:r w:rsidRPr="0009114B">
        <w:rPr>
          <w:color w:val="000000" w:themeColor="text1"/>
          <w:vertAlign w:val="subscript"/>
          <w:lang w:eastAsia="zh-CN"/>
        </w:rPr>
        <w:t>b</w:t>
      </w:r>
      <w:r w:rsidRPr="0009114B">
        <w:rPr>
          <w:color w:val="000000" w:themeColor="text1"/>
          <w:lang w:eastAsia="zh-CN"/>
        </w:rPr>
        <w:t xml:space="preserve"> for both structures, transient absorption spectra and the excited state carrier dynamics probed at ground state bleaching (GSB) do not show a clear difference, as illustrated in Figure S1. The similar kinetics of GSB at the excitonic absorption resonance indicates that there is little difference in the initial charge generation processes in the quasi-2D and 3D systems. In addition, the small exciton binding energies comparable to the thermal energy at room temperature in both cases suggest that the excitons are weakly bound and readily to dissociate in both systems. Accordingly, we consider that such small differences in </w:t>
      </w:r>
      <w:proofErr w:type="spellStart"/>
      <w:r w:rsidRPr="0009114B">
        <w:rPr>
          <w:i/>
          <w:iCs/>
          <w:color w:val="000000" w:themeColor="text1"/>
          <w:lang w:eastAsia="zh-CN"/>
        </w:rPr>
        <w:t>E</w:t>
      </w:r>
      <w:r w:rsidRPr="0009114B">
        <w:rPr>
          <w:color w:val="000000" w:themeColor="text1"/>
          <w:vertAlign w:val="subscript"/>
          <w:lang w:eastAsia="zh-CN"/>
        </w:rPr>
        <w:t>g</w:t>
      </w:r>
      <w:proofErr w:type="spellEnd"/>
      <w:r w:rsidRPr="0009114B">
        <w:rPr>
          <w:color w:val="000000" w:themeColor="text1"/>
          <w:lang w:eastAsia="zh-CN"/>
        </w:rPr>
        <w:t xml:space="preserve"> and </w:t>
      </w:r>
      <w:r w:rsidRPr="0009114B">
        <w:rPr>
          <w:i/>
          <w:iCs/>
          <w:color w:val="000000" w:themeColor="text1"/>
          <w:lang w:eastAsia="zh-CN"/>
        </w:rPr>
        <w:t>E</w:t>
      </w:r>
      <w:r w:rsidRPr="0009114B">
        <w:rPr>
          <w:color w:val="000000" w:themeColor="text1"/>
          <w:vertAlign w:val="subscript"/>
          <w:lang w:eastAsia="zh-CN"/>
        </w:rPr>
        <w:t>b</w:t>
      </w:r>
      <w:r w:rsidRPr="0009114B">
        <w:rPr>
          <w:color w:val="000000" w:themeColor="text1"/>
          <w:lang w:eastAsia="zh-CN"/>
        </w:rPr>
        <w:t xml:space="preserve"> should not play a key role on the solar cell performances. </w:t>
      </w:r>
    </w:p>
    <w:p w14:paraId="714C1494" w14:textId="77777777" w:rsidR="005B51F6" w:rsidRPr="0009114B" w:rsidRDefault="005B51F6" w:rsidP="00A01C23">
      <w:pPr>
        <w:pStyle w:val="TAMainText"/>
        <w:spacing w:after="240" w:line="276" w:lineRule="auto"/>
        <w:ind w:firstLine="0"/>
        <w:jc w:val="center"/>
        <w:rPr>
          <w:color w:val="000000" w:themeColor="text1"/>
          <w:lang w:eastAsia="zh-CN"/>
        </w:rPr>
      </w:pPr>
      <w:r w:rsidRPr="0009114B">
        <w:rPr>
          <w:noProof/>
          <w:color w:val="000000" w:themeColor="text1"/>
          <w:lang w:eastAsia="zh-CN"/>
        </w:rPr>
        <w:lastRenderedPageBreak/>
        <w:drawing>
          <wp:inline distT="0" distB="0" distL="0" distR="0" wp14:anchorId="1A8EDEA7" wp14:editId="461D75F1">
            <wp:extent cx="4680000" cy="2055500"/>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4680000" cy="2055500"/>
                    </a:xfrm>
                    <a:prstGeom prst="rect">
                      <a:avLst/>
                    </a:prstGeom>
                  </pic:spPr>
                </pic:pic>
              </a:graphicData>
            </a:graphic>
          </wp:inline>
        </w:drawing>
      </w:r>
    </w:p>
    <w:p w14:paraId="36FC98BF" w14:textId="17685A53" w:rsidR="005B51F6" w:rsidRPr="0009114B" w:rsidRDefault="005B51F6" w:rsidP="00A01C23">
      <w:pPr>
        <w:pStyle w:val="VAFigureCaption"/>
        <w:rPr>
          <w:color w:val="000000" w:themeColor="text1"/>
          <w:lang w:eastAsia="zh-CN"/>
        </w:rPr>
      </w:pPr>
      <w:r w:rsidRPr="0009114B">
        <w:rPr>
          <w:b/>
          <w:bCs/>
          <w:color w:val="000000" w:themeColor="text1"/>
          <w:lang w:eastAsia="zh-CN"/>
        </w:rPr>
        <w:t>Figure 2.</w:t>
      </w:r>
      <w:r w:rsidRPr="0009114B">
        <w:rPr>
          <w:color w:val="000000" w:themeColor="text1"/>
          <w:lang w:eastAsia="zh-CN"/>
        </w:rPr>
        <w:t xml:space="preserve"> Absorption spectra fitted with Elliott’s model (</w:t>
      </w:r>
      <w:r w:rsidR="004E4F37" w:rsidRPr="0009114B">
        <w:rPr>
          <w:color w:val="000000" w:themeColor="text1"/>
          <w:lang w:eastAsia="zh-CN"/>
        </w:rPr>
        <w:t>E</w:t>
      </w:r>
      <w:r w:rsidRPr="0009114B">
        <w:rPr>
          <w:color w:val="000000" w:themeColor="text1"/>
          <w:lang w:eastAsia="zh-CN"/>
        </w:rPr>
        <w:t xml:space="preserve">quation 1) to obtain the excitonic absorption and continuum band absorption for (a) </w:t>
      </w:r>
      <w:r w:rsidR="0065110C" w:rsidRPr="0009114B">
        <w:rPr>
          <w:color w:val="000000" w:themeColor="text1"/>
          <w:lang w:eastAsia="zh-CN"/>
        </w:rPr>
        <w:t>q</w:t>
      </w:r>
      <w:r w:rsidRPr="0009114B">
        <w:rPr>
          <w:color w:val="000000" w:themeColor="text1"/>
          <w:lang w:eastAsia="zh-CN"/>
        </w:rPr>
        <w:t xml:space="preserve">uasi-2D PBPS and (b) </w:t>
      </w:r>
      <w:r w:rsidR="004E4F37" w:rsidRPr="0009114B">
        <w:rPr>
          <w:color w:val="000000" w:themeColor="text1"/>
          <w:lang w:eastAsia="zh-CN"/>
        </w:rPr>
        <w:t xml:space="preserve">bulk </w:t>
      </w:r>
      <w:r w:rsidRPr="0009114B">
        <w:rPr>
          <w:color w:val="000000" w:themeColor="text1"/>
          <w:lang w:eastAsia="zh-CN"/>
        </w:rPr>
        <w:t>3D FASnI</w:t>
      </w:r>
      <w:r w:rsidRPr="0009114B">
        <w:rPr>
          <w:color w:val="000000" w:themeColor="text1"/>
          <w:vertAlign w:val="subscript"/>
          <w:lang w:eastAsia="zh-CN"/>
        </w:rPr>
        <w:t>3</w:t>
      </w:r>
      <w:r w:rsidRPr="0009114B">
        <w:rPr>
          <w:rFonts w:hint="eastAsia"/>
          <w:color w:val="000000" w:themeColor="text1"/>
          <w:lang w:eastAsia="zh-CN"/>
        </w:rPr>
        <w:t>,</w:t>
      </w:r>
      <w:r w:rsidRPr="0009114B">
        <w:rPr>
          <w:color w:val="000000" w:themeColor="text1"/>
          <w:lang w:eastAsia="zh-CN"/>
        </w:rPr>
        <w:t xml:space="preserve"> respectively</w:t>
      </w:r>
      <w:r w:rsidR="004E4F37" w:rsidRPr="0009114B">
        <w:rPr>
          <w:color w:val="000000" w:themeColor="text1"/>
          <w:lang w:eastAsia="zh-CN"/>
        </w:rPr>
        <w:t xml:space="preserve">. </w:t>
      </w:r>
      <w:r w:rsidRPr="0009114B">
        <w:rPr>
          <w:color w:val="000000" w:themeColor="text1"/>
          <w:lang w:eastAsia="zh-CN"/>
        </w:rPr>
        <w:t xml:space="preserve">The </w:t>
      </w:r>
      <w:r w:rsidR="00C468F7" w:rsidRPr="0009114B">
        <w:rPr>
          <w:color w:val="000000" w:themeColor="text1"/>
          <w:lang w:eastAsia="zh-CN"/>
        </w:rPr>
        <w:t xml:space="preserve">curve </w:t>
      </w:r>
      <w:r w:rsidRPr="0009114B">
        <w:rPr>
          <w:color w:val="000000" w:themeColor="text1"/>
          <w:lang w:eastAsia="zh-CN"/>
        </w:rPr>
        <w:t xml:space="preserve">fittings </w:t>
      </w:r>
      <w:r w:rsidR="00FE4F5A" w:rsidRPr="0009114B">
        <w:rPr>
          <w:color w:val="000000" w:themeColor="text1"/>
          <w:lang w:eastAsia="zh-CN"/>
        </w:rPr>
        <w:t>result i</w:t>
      </w:r>
      <w:r w:rsidR="00FE4F5A" w:rsidRPr="0009114B">
        <w:rPr>
          <w:rFonts w:hint="eastAsia"/>
          <w:color w:val="000000" w:themeColor="text1"/>
          <w:lang w:eastAsia="zh-CN"/>
        </w:rPr>
        <w:t>n</w:t>
      </w:r>
      <w:r w:rsidR="00FE4F5A" w:rsidRPr="0009114B">
        <w:rPr>
          <w:color w:val="000000" w:themeColor="text1"/>
          <w:lang w:eastAsia="zh-CN"/>
        </w:rPr>
        <w:t xml:space="preserve"> </w:t>
      </w:r>
      <w:r w:rsidRPr="0009114B">
        <w:rPr>
          <w:i/>
          <w:iCs/>
          <w:color w:val="000000" w:themeColor="text1"/>
          <w:lang w:eastAsia="zh-CN"/>
        </w:rPr>
        <w:t>E</w:t>
      </w:r>
      <w:r w:rsidRPr="0009114B">
        <w:rPr>
          <w:i/>
          <w:iCs/>
          <w:color w:val="000000" w:themeColor="text1"/>
          <w:vertAlign w:val="subscript"/>
          <w:lang w:eastAsia="zh-CN"/>
        </w:rPr>
        <w:t>b</w:t>
      </w:r>
      <w:r w:rsidRPr="0009114B">
        <w:rPr>
          <w:color w:val="000000" w:themeColor="text1"/>
          <w:lang w:eastAsia="zh-CN"/>
        </w:rPr>
        <w:t xml:space="preserve"> of 18.7 ± 0.3 meV and </w:t>
      </w:r>
      <w:proofErr w:type="spellStart"/>
      <w:r w:rsidRPr="0009114B">
        <w:rPr>
          <w:i/>
          <w:iCs/>
          <w:color w:val="000000" w:themeColor="text1"/>
          <w:lang w:eastAsia="zh-CN"/>
        </w:rPr>
        <w:t>E</w:t>
      </w:r>
      <w:r w:rsidRPr="0009114B">
        <w:rPr>
          <w:i/>
          <w:iCs/>
          <w:color w:val="000000" w:themeColor="text1"/>
          <w:vertAlign w:val="subscript"/>
          <w:lang w:eastAsia="zh-CN"/>
        </w:rPr>
        <w:t>g</w:t>
      </w:r>
      <w:proofErr w:type="spellEnd"/>
      <w:r w:rsidRPr="0009114B">
        <w:rPr>
          <w:color w:val="000000" w:themeColor="text1"/>
          <w:vertAlign w:val="subscript"/>
          <w:lang w:eastAsia="zh-CN"/>
        </w:rPr>
        <w:t xml:space="preserve">  </w:t>
      </w:r>
      <w:r w:rsidRPr="0009114B">
        <w:rPr>
          <w:color w:val="000000" w:themeColor="text1"/>
          <w:lang w:eastAsia="zh-CN"/>
        </w:rPr>
        <w:t xml:space="preserve">of 1.52 ± 0.02 eV for quasi-2D PBPS; and smaller </w:t>
      </w:r>
      <w:r w:rsidRPr="0009114B">
        <w:rPr>
          <w:i/>
          <w:iCs/>
          <w:color w:val="000000" w:themeColor="text1"/>
          <w:lang w:eastAsia="zh-CN"/>
        </w:rPr>
        <w:t>E</w:t>
      </w:r>
      <w:r w:rsidRPr="0009114B">
        <w:rPr>
          <w:i/>
          <w:iCs/>
          <w:color w:val="000000" w:themeColor="text1"/>
          <w:vertAlign w:val="subscript"/>
          <w:lang w:eastAsia="zh-CN"/>
        </w:rPr>
        <w:t>b</w:t>
      </w:r>
      <w:r w:rsidRPr="0009114B">
        <w:rPr>
          <w:color w:val="000000" w:themeColor="text1"/>
          <w:lang w:eastAsia="zh-CN"/>
        </w:rPr>
        <w:t xml:space="preserve"> of 13.4 ± 0.3 meV and </w:t>
      </w:r>
      <w:proofErr w:type="spellStart"/>
      <w:r w:rsidRPr="0009114B">
        <w:rPr>
          <w:i/>
          <w:iCs/>
          <w:color w:val="000000" w:themeColor="text1"/>
          <w:lang w:eastAsia="zh-CN"/>
        </w:rPr>
        <w:t>E</w:t>
      </w:r>
      <w:r w:rsidRPr="0009114B">
        <w:rPr>
          <w:i/>
          <w:iCs/>
          <w:color w:val="000000" w:themeColor="text1"/>
          <w:vertAlign w:val="subscript"/>
          <w:lang w:eastAsia="zh-CN"/>
        </w:rPr>
        <w:t>g</w:t>
      </w:r>
      <w:proofErr w:type="spellEnd"/>
      <w:r w:rsidRPr="0009114B">
        <w:rPr>
          <w:color w:val="000000" w:themeColor="text1"/>
          <w:lang w:eastAsia="zh-CN"/>
        </w:rPr>
        <w:t xml:space="preserve"> of 1.44 ± 0.02 eV are obtained for 3D FASnI</w:t>
      </w:r>
      <w:r w:rsidRPr="0009114B">
        <w:rPr>
          <w:color w:val="000000" w:themeColor="text1"/>
          <w:vertAlign w:val="subscript"/>
          <w:lang w:eastAsia="zh-CN"/>
        </w:rPr>
        <w:t>3</w:t>
      </w:r>
      <w:r w:rsidRPr="0009114B">
        <w:rPr>
          <w:color w:val="000000" w:themeColor="text1"/>
          <w:lang w:eastAsia="zh-CN"/>
        </w:rPr>
        <w:t>. The broader exciton</w:t>
      </w:r>
      <w:r w:rsidR="00714750" w:rsidRPr="0009114B">
        <w:rPr>
          <w:color w:val="000000" w:themeColor="text1"/>
          <w:lang w:eastAsia="zh-CN"/>
        </w:rPr>
        <w:t xml:space="preserve">ic band </w:t>
      </w:r>
      <w:r w:rsidRPr="0009114B">
        <w:rPr>
          <w:color w:val="000000" w:themeColor="text1"/>
          <w:lang w:eastAsia="zh-CN"/>
        </w:rPr>
        <w:t>and smaller slope for continuum band for the quasi-2D PBPS is consistent with</w:t>
      </w:r>
      <w:r w:rsidR="00FE4F5A" w:rsidRPr="0009114B">
        <w:rPr>
          <w:color w:val="000000" w:themeColor="text1"/>
          <w:lang w:eastAsia="zh-CN"/>
        </w:rPr>
        <w:t xml:space="preserve"> the presence of</w:t>
      </w:r>
      <w:r w:rsidRPr="0009114B">
        <w:rPr>
          <w:color w:val="000000" w:themeColor="text1"/>
          <w:lang w:eastAsia="zh-CN"/>
        </w:rPr>
        <w:t xml:space="preserve"> multiple</w:t>
      </w:r>
      <w:r w:rsidR="00747B00" w:rsidRPr="0009114B">
        <w:rPr>
          <w:color w:val="000000" w:themeColor="text1"/>
          <w:lang w:eastAsia="zh-CN"/>
        </w:rPr>
        <w:t xml:space="preserve"> </w:t>
      </w:r>
      <w:r w:rsidRPr="0009114B">
        <w:rPr>
          <w:color w:val="000000" w:themeColor="text1"/>
          <w:lang w:eastAsia="zh-CN"/>
        </w:rPr>
        <w:t>large n phases.</w:t>
      </w:r>
    </w:p>
    <w:p w14:paraId="228C2867" w14:textId="77777777" w:rsidR="00CF3B4A" w:rsidRPr="0009114B" w:rsidRDefault="00CF3B4A" w:rsidP="008C3BD9">
      <w:pPr>
        <w:rPr>
          <w:color w:val="000000" w:themeColor="text1"/>
          <w:lang w:eastAsia="zh-CN"/>
        </w:rPr>
      </w:pPr>
    </w:p>
    <w:p w14:paraId="41037447" w14:textId="0F53C15F" w:rsidR="00C67D55" w:rsidRPr="0009114B" w:rsidRDefault="00C67D55" w:rsidP="00A01C23">
      <w:pPr>
        <w:pStyle w:val="TAMainText"/>
        <w:spacing w:after="240"/>
        <w:ind w:firstLine="720"/>
        <w:rPr>
          <w:color w:val="000000" w:themeColor="text1"/>
          <w:lang w:eastAsia="zh-CN"/>
        </w:rPr>
      </w:pPr>
      <w:r w:rsidRPr="0009114B">
        <w:rPr>
          <w:color w:val="000000" w:themeColor="text1"/>
          <w:lang w:eastAsia="zh-CN"/>
        </w:rPr>
        <w:t xml:space="preserve">We then employ EA spectroscopy to study the exciton properties of the quasi-2D and 3D systems </w:t>
      </w:r>
      <w:r w:rsidRPr="0009114B">
        <w:rPr>
          <w:color w:val="000000" w:themeColor="text1"/>
          <w:lang w:eastAsia="zh-CN"/>
        </w:rPr>
        <w:fldChar w:fldCharType="begin"/>
      </w:r>
      <w:r w:rsidR="00CC160C" w:rsidRPr="0009114B">
        <w:rPr>
          <w:color w:val="000000" w:themeColor="text1"/>
          <w:lang w:eastAsia="zh-CN"/>
        </w:rPr>
        <w:instrText>ADDIN RW.CITE{{doc:5f69ed55e4b0b8feb14e0198 Bouduban,MarineEF 2017}}</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22</w:t>
      </w:r>
      <w:r w:rsidRPr="0009114B">
        <w:rPr>
          <w:color w:val="000000" w:themeColor="text1"/>
          <w:lang w:eastAsia="zh-CN"/>
        </w:rPr>
        <w:fldChar w:fldCharType="end"/>
      </w:r>
      <w:r w:rsidRPr="0009114B">
        <w:rPr>
          <w:color w:val="000000" w:themeColor="text1"/>
          <w:lang w:eastAsia="zh-CN"/>
        </w:rPr>
        <w:t xml:space="preserve">. EA is a highly sensitive technique that characterizes a shift in a transition energy, and the electrically-modulated absorption of bound states are generally described by Stark effect </w:t>
      </w:r>
      <w:r w:rsidRPr="0009114B">
        <w:rPr>
          <w:color w:val="000000" w:themeColor="text1"/>
          <w:lang w:eastAsia="zh-CN"/>
        </w:rPr>
        <w:fldChar w:fldCharType="begin"/>
      </w:r>
      <w:r w:rsidR="00CC160C" w:rsidRPr="0009114B">
        <w:rPr>
          <w:color w:val="000000" w:themeColor="text1"/>
          <w:lang w:eastAsia="zh-CN"/>
        </w:rPr>
        <w:instrText>ADDIN RW.CITE{{doc:637c5fb88f0857e81b1ab19f Hansen,KameronR. 2022; doc:637c60778f0857e81b1ab1a7 Amerling,Eric 2017}}</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23,24</w:t>
      </w:r>
      <w:r w:rsidRPr="0009114B">
        <w:rPr>
          <w:color w:val="000000" w:themeColor="text1"/>
          <w:lang w:eastAsia="zh-CN"/>
        </w:rPr>
        <w:fldChar w:fldCharType="end"/>
      </w:r>
      <w:r w:rsidRPr="0009114B">
        <w:rPr>
          <w:color w:val="000000" w:themeColor="text1"/>
          <w:lang w:eastAsia="zh-CN"/>
        </w:rPr>
        <w:t>. In the case of transmission, the EA intensity presented by rms (root mean square) of relative change in the transmitted light intensity at 2</w:t>
      </w:r>
      <w:r w:rsidRPr="0009114B">
        <w:rPr>
          <w:color w:val="000000" w:themeColor="text1"/>
          <w:vertAlign w:val="superscript"/>
          <w:lang w:eastAsia="zh-CN"/>
        </w:rPr>
        <w:t>nd</w:t>
      </w:r>
      <w:r w:rsidRPr="0009114B">
        <w:rPr>
          <w:color w:val="000000" w:themeColor="text1"/>
          <w:lang w:eastAsia="zh-CN"/>
        </w:rPr>
        <w:t xml:space="preserve"> harmonic frequency of a sine electrical field is given as (see the Supporting Information for more details) </w:t>
      </w:r>
      <w:r w:rsidRPr="0009114B">
        <w:rPr>
          <w:color w:val="000000" w:themeColor="text1"/>
          <w:lang w:eastAsia="zh-CN"/>
        </w:rPr>
        <w:fldChar w:fldCharType="begin"/>
      </w:r>
      <w:r w:rsidR="00CC160C" w:rsidRPr="0009114B">
        <w:rPr>
          <w:color w:val="000000" w:themeColor="text1"/>
          <w:lang w:eastAsia="zh-CN"/>
        </w:rPr>
        <w:instrText>ADDIN RW.CITE{{doc:5f6a1214e4b0a205906be538 Liu,Taili 2019; doc:5f6fff33e4b00732e7a440d8 Stampor,Waldemar 2007; doc:637c5fb88f0857e81b1ab19f Hansen,KameronR. 2022}}</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23,25,26</w:t>
      </w:r>
      <w:r w:rsidRPr="0009114B">
        <w:rPr>
          <w:color w:val="000000" w:themeColor="text1"/>
          <w:lang w:eastAsia="zh-CN"/>
        </w:rPr>
        <w:fldChar w:fldCharType="end"/>
      </w:r>
    </w:p>
    <w:p w14:paraId="3C90AA66" w14:textId="7B1C7060" w:rsidR="00C67D55" w:rsidRPr="0009114B" w:rsidRDefault="006116BE" w:rsidP="00C50BC8">
      <w:pPr>
        <w:jc w:val="right"/>
        <w:rPr>
          <w:color w:val="000000" w:themeColor="text1"/>
          <w:lang w:eastAsia="zh-CN"/>
        </w:rPr>
      </w:pPr>
      <m:oMath>
        <m:sSub>
          <m:sSubPr>
            <m:ctrlPr>
              <w:rPr>
                <w:rFonts w:ascii="Cambria Math" w:hAnsi="Cambria Math"/>
                <w:color w:val="000000" w:themeColor="text1"/>
                <w:lang w:eastAsia="zh-CN"/>
              </w:rPr>
            </m:ctrlPr>
          </m:sSubPr>
          <m:e>
            <m:f>
              <m:fPr>
                <m:ctrlPr>
                  <w:rPr>
                    <w:rFonts w:ascii="Cambria Math" w:hAnsi="Cambria Math"/>
                    <w:color w:val="000000" w:themeColor="text1"/>
                    <w:lang w:eastAsia="zh-CN"/>
                  </w:rPr>
                </m:ctrlPr>
              </m:fPr>
              <m:num>
                <m:r>
                  <m:rPr>
                    <m:sty m:val="p"/>
                  </m:rPr>
                  <w:rPr>
                    <w:rFonts w:ascii="Cambria Math" w:hAnsi="Cambria Math"/>
                    <w:color w:val="000000" w:themeColor="text1"/>
                    <w:lang w:eastAsia="zh-CN"/>
                  </w:rPr>
                  <m:t>∆</m:t>
                </m:r>
                <m:r>
                  <w:rPr>
                    <w:rFonts w:ascii="Cambria Math" w:hAnsi="Cambria Math"/>
                    <w:color w:val="000000" w:themeColor="text1"/>
                    <w:lang w:eastAsia="zh-CN"/>
                  </w:rPr>
                  <m:t>T</m:t>
                </m:r>
              </m:num>
              <m:den>
                <m:r>
                  <w:rPr>
                    <w:rFonts w:ascii="Cambria Math" w:hAnsi="Cambria Math"/>
                    <w:color w:val="000000" w:themeColor="text1"/>
                    <w:lang w:eastAsia="zh-CN"/>
                  </w:rPr>
                  <m:t>T</m:t>
                </m:r>
              </m:den>
            </m:f>
            <m:r>
              <m:rPr>
                <m:sty m:val="p"/>
              </m:rPr>
              <w:rPr>
                <w:rFonts w:ascii="Cambria Math" w:hAnsi="Cambria Math"/>
                <w:color w:val="000000" w:themeColor="text1"/>
                <w:lang w:eastAsia="zh-CN"/>
              </w:rPr>
              <m:t>(</m:t>
            </m:r>
            <m:r>
              <w:rPr>
                <w:rFonts w:ascii="Cambria Math" w:hAnsi="Cambria Math"/>
                <w:color w:val="000000" w:themeColor="text1"/>
                <w:lang w:eastAsia="zh-CN"/>
              </w:rPr>
              <m:t>E</m:t>
            </m:r>
            <m:r>
              <m:rPr>
                <m:sty m:val="p"/>
              </m:rPr>
              <w:rPr>
                <w:rFonts w:ascii="Cambria Math" w:hAnsi="Cambria Math"/>
                <w:color w:val="000000" w:themeColor="text1"/>
                <w:lang w:eastAsia="zh-CN"/>
              </w:rPr>
              <m:t>)</m:t>
            </m:r>
          </m:e>
          <m:sub>
            <m:r>
              <m:rPr>
                <m:sty m:val="p"/>
              </m:rPr>
              <w:rPr>
                <w:rFonts w:ascii="Cambria Math" w:hAnsi="Cambria Math"/>
                <w:color w:val="000000" w:themeColor="text1"/>
                <w:lang w:eastAsia="zh-CN"/>
              </w:rPr>
              <m:t>2</m:t>
            </m:r>
            <m:r>
              <w:rPr>
                <w:rFonts w:ascii="Cambria Math" w:hAnsi="Cambria Math"/>
                <w:color w:val="000000" w:themeColor="text1"/>
                <w:lang w:eastAsia="zh-CN"/>
              </w:rPr>
              <m:t>ω</m:t>
            </m:r>
            <m:r>
              <m:rPr>
                <m:sty m:val="p"/>
              </m:rPr>
              <w:rPr>
                <w:rFonts w:ascii="Cambria Math" w:hAnsi="Cambria Math"/>
                <w:color w:val="000000" w:themeColor="text1"/>
                <w:lang w:eastAsia="zh-CN"/>
              </w:rPr>
              <m:t>-</m:t>
            </m:r>
            <m:r>
              <w:rPr>
                <w:rFonts w:ascii="Cambria Math" w:hAnsi="Cambria Math"/>
                <w:color w:val="000000" w:themeColor="text1"/>
                <w:lang w:eastAsia="zh-CN"/>
              </w:rPr>
              <m:t>rms</m:t>
            </m:r>
          </m:sub>
        </m:sSub>
        <m:r>
          <m:rPr>
            <m:sty m:val="p"/>
          </m:rPr>
          <w:rPr>
            <w:rFonts w:ascii="Cambria Math" w:hAnsi="Cambria Math"/>
            <w:color w:val="000000" w:themeColor="text1"/>
            <w:lang w:eastAsia="zh-CN"/>
          </w:rPr>
          <m:t>=</m:t>
        </m:r>
        <m:f>
          <m:fPr>
            <m:ctrlPr>
              <w:rPr>
                <w:rFonts w:ascii="Cambria Math" w:hAnsi="Cambria Math"/>
                <w:color w:val="000000" w:themeColor="text1"/>
                <w:lang w:eastAsia="zh-CN"/>
              </w:rPr>
            </m:ctrlPr>
          </m:fPr>
          <m:num>
            <m:r>
              <m:rPr>
                <m:sty m:val="p"/>
              </m:rPr>
              <w:rPr>
                <w:rFonts w:ascii="Cambria Math" w:hAnsi="Cambria Math"/>
                <w:color w:val="000000" w:themeColor="text1"/>
                <w:lang w:eastAsia="zh-CN"/>
              </w:rPr>
              <m:t>1</m:t>
            </m:r>
          </m:num>
          <m:den>
            <m:r>
              <m:rPr>
                <m:sty m:val="p"/>
              </m:rPr>
              <w:rPr>
                <w:rFonts w:ascii="Cambria Math" w:hAnsi="Cambria Math"/>
                <w:color w:val="000000" w:themeColor="text1"/>
                <w:lang w:eastAsia="zh-CN"/>
              </w:rPr>
              <m:t>2</m:t>
            </m:r>
            <m:rad>
              <m:radPr>
                <m:degHide m:val="1"/>
                <m:ctrlPr>
                  <w:rPr>
                    <w:rFonts w:ascii="Cambria Math" w:hAnsi="Cambria Math"/>
                    <w:color w:val="000000" w:themeColor="text1"/>
                    <w:lang w:eastAsia="zh-CN"/>
                  </w:rPr>
                </m:ctrlPr>
              </m:radPr>
              <m:deg/>
              <m:e>
                <m:r>
                  <m:rPr>
                    <m:sty m:val="p"/>
                  </m:rPr>
                  <w:rPr>
                    <w:rFonts w:ascii="Cambria Math" w:hAnsi="Cambria Math"/>
                    <w:color w:val="000000" w:themeColor="text1"/>
                    <w:lang w:eastAsia="zh-CN"/>
                  </w:rPr>
                  <m:t>2</m:t>
                </m:r>
              </m:e>
            </m:rad>
          </m:den>
        </m:f>
        <m:d>
          <m:dPr>
            <m:ctrlPr>
              <w:rPr>
                <w:rFonts w:ascii="Cambria Math" w:hAnsi="Cambria Math"/>
                <w:color w:val="000000" w:themeColor="text1"/>
                <w:lang w:eastAsia="zh-CN"/>
              </w:rPr>
            </m:ctrlPr>
          </m:dPr>
          <m:e>
            <m:f>
              <m:fPr>
                <m:ctrlPr>
                  <w:rPr>
                    <w:rFonts w:ascii="Cambria Math" w:hAnsi="Cambria Math"/>
                    <w:color w:val="000000" w:themeColor="text1"/>
                    <w:lang w:eastAsia="zh-CN"/>
                  </w:rPr>
                </m:ctrlPr>
              </m:fPr>
              <m:num>
                <m:r>
                  <m:rPr>
                    <m:sty m:val="p"/>
                  </m:rPr>
                  <w:rPr>
                    <w:rFonts w:ascii="Cambria Math" w:hAnsi="Cambria Math"/>
                    <w:color w:val="000000" w:themeColor="text1"/>
                    <w:lang w:eastAsia="zh-CN"/>
                  </w:rPr>
                  <m:t>1</m:t>
                </m:r>
              </m:num>
              <m:den>
                <m:r>
                  <m:rPr>
                    <m:sty m:val="p"/>
                  </m:rPr>
                  <w:rPr>
                    <w:rFonts w:ascii="Cambria Math" w:hAnsi="Cambria Math"/>
                    <w:color w:val="000000" w:themeColor="text1"/>
                    <w:lang w:eastAsia="zh-CN"/>
                  </w:rPr>
                  <m:t>0.86</m:t>
                </m:r>
              </m:den>
            </m:f>
            <m:r>
              <m:rPr>
                <m:sty m:val="p"/>
              </m:rPr>
              <w:rPr>
                <w:rFonts w:ascii="Cambria Math" w:hAnsi="Cambria Math"/>
                <w:color w:val="000000" w:themeColor="text1"/>
                <w:lang w:eastAsia="zh-CN"/>
              </w:rPr>
              <m:t>∆</m:t>
            </m:r>
            <m:r>
              <w:rPr>
                <w:rFonts w:ascii="Cambria Math" w:hAnsi="Cambria Math"/>
                <w:color w:val="000000" w:themeColor="text1"/>
                <w:lang w:eastAsia="zh-CN"/>
              </w:rPr>
              <m:t>p</m:t>
            </m:r>
            <m:f>
              <m:fPr>
                <m:ctrlPr>
                  <w:rPr>
                    <w:rFonts w:ascii="Cambria Math" w:hAnsi="Cambria Math"/>
                    <w:color w:val="000000" w:themeColor="text1"/>
                    <w:lang w:eastAsia="zh-CN"/>
                  </w:rPr>
                </m:ctrlPr>
              </m:fPr>
              <m:num>
                <m:r>
                  <w:rPr>
                    <w:rFonts w:ascii="Cambria Math" w:hAnsi="Cambria Math"/>
                    <w:color w:val="000000" w:themeColor="text1"/>
                    <w:lang w:eastAsia="zh-CN"/>
                  </w:rPr>
                  <m:t>dA</m:t>
                </m:r>
                <m:r>
                  <m:rPr>
                    <m:sty m:val="p"/>
                  </m:rPr>
                  <w:rPr>
                    <w:rFonts w:ascii="Cambria Math" w:hAnsi="Cambria Math"/>
                    <w:color w:val="000000" w:themeColor="text1"/>
                    <w:lang w:eastAsia="zh-CN"/>
                  </w:rPr>
                  <m:t>(</m:t>
                </m:r>
                <m:r>
                  <w:rPr>
                    <w:rFonts w:ascii="Cambria Math" w:hAnsi="Cambria Math"/>
                    <w:color w:val="000000" w:themeColor="text1"/>
                    <w:lang w:eastAsia="zh-CN"/>
                  </w:rPr>
                  <m:t>E</m:t>
                </m:r>
                <m:r>
                  <m:rPr>
                    <m:sty m:val="p"/>
                  </m:rPr>
                  <w:rPr>
                    <w:rFonts w:ascii="Cambria Math" w:hAnsi="Cambria Math"/>
                    <w:color w:val="000000" w:themeColor="text1"/>
                    <w:lang w:eastAsia="zh-CN"/>
                  </w:rPr>
                  <m:t>)</m:t>
                </m:r>
              </m:num>
              <m:den>
                <m:r>
                  <w:rPr>
                    <w:rFonts w:ascii="Cambria Math" w:hAnsi="Cambria Math"/>
                    <w:color w:val="000000" w:themeColor="text1"/>
                    <w:lang w:eastAsia="zh-CN"/>
                  </w:rPr>
                  <m:t>dE</m:t>
                </m:r>
              </m:den>
            </m:f>
            <m:r>
              <m:rPr>
                <m:sty m:val="p"/>
              </m:rPr>
              <w:rPr>
                <w:rFonts w:ascii="Cambria Math" w:hAnsi="Cambria Math"/>
                <w:color w:val="000000" w:themeColor="text1"/>
                <w:lang w:eastAsia="zh-CN"/>
              </w:rPr>
              <m:t>+</m:t>
            </m:r>
            <m:f>
              <m:fPr>
                <m:ctrlPr>
                  <w:rPr>
                    <w:rFonts w:ascii="Cambria Math" w:hAnsi="Cambria Math"/>
                    <w:color w:val="000000" w:themeColor="text1"/>
                    <w:lang w:eastAsia="zh-CN"/>
                  </w:rPr>
                </m:ctrlPr>
              </m:fPr>
              <m:num>
                <m:r>
                  <m:rPr>
                    <m:sty m:val="p"/>
                  </m:rPr>
                  <w:rPr>
                    <w:rFonts w:ascii="Cambria Math" w:hAnsi="Cambria Math"/>
                    <w:color w:val="000000" w:themeColor="text1"/>
                    <w:lang w:eastAsia="zh-CN"/>
                  </w:rPr>
                  <m:t>1</m:t>
                </m:r>
              </m:num>
              <m:den>
                <m:r>
                  <m:rPr>
                    <m:sty m:val="p"/>
                  </m:rPr>
                  <w:rPr>
                    <w:rFonts w:ascii="Cambria Math" w:hAnsi="Cambria Math"/>
                    <w:color w:val="000000" w:themeColor="text1"/>
                    <w:lang w:eastAsia="zh-CN"/>
                  </w:rPr>
                  <m:t>2.58</m:t>
                </m:r>
              </m:den>
            </m:f>
            <m:sSup>
              <m:sSupPr>
                <m:ctrlPr>
                  <w:rPr>
                    <w:rFonts w:ascii="Cambria Math" w:hAnsi="Cambria Math"/>
                    <w:color w:val="000000" w:themeColor="text1"/>
                    <w:lang w:eastAsia="zh-CN"/>
                  </w:rPr>
                </m:ctrlPr>
              </m:sSupPr>
              <m:e>
                <m:r>
                  <m:rPr>
                    <m:sty m:val="p"/>
                  </m:rPr>
                  <w:rPr>
                    <w:rFonts w:ascii="Cambria Math" w:hAnsi="Cambria Math"/>
                    <w:color w:val="000000" w:themeColor="text1"/>
                    <w:lang w:eastAsia="zh-CN"/>
                  </w:rPr>
                  <m:t>(∆</m:t>
                </m:r>
                <m:r>
                  <w:rPr>
                    <w:rFonts w:ascii="Cambria Math" w:hAnsi="Cambria Math"/>
                    <w:color w:val="000000" w:themeColor="text1"/>
                    <w:lang w:eastAsia="zh-CN"/>
                  </w:rPr>
                  <m:t>μ</m:t>
                </m:r>
                <m:r>
                  <m:rPr>
                    <m:sty m:val="p"/>
                  </m:rPr>
                  <w:rPr>
                    <w:rFonts w:ascii="Cambria Math" w:hAnsi="Cambria Math"/>
                    <w:color w:val="000000" w:themeColor="text1"/>
                    <w:lang w:eastAsia="zh-CN"/>
                  </w:rPr>
                  <m:t>)</m:t>
                </m:r>
              </m:e>
              <m:sup>
                <m:r>
                  <m:rPr>
                    <m:sty m:val="p"/>
                  </m:rPr>
                  <w:rPr>
                    <w:rFonts w:ascii="Cambria Math" w:hAnsi="Cambria Math"/>
                    <w:color w:val="000000" w:themeColor="text1"/>
                    <w:lang w:eastAsia="zh-CN"/>
                  </w:rPr>
                  <m:t>2</m:t>
                </m:r>
              </m:sup>
            </m:sSup>
            <m:f>
              <m:fPr>
                <m:ctrlPr>
                  <w:rPr>
                    <w:rFonts w:ascii="Cambria Math" w:hAnsi="Cambria Math"/>
                    <w:color w:val="000000" w:themeColor="text1"/>
                    <w:lang w:eastAsia="zh-CN"/>
                  </w:rPr>
                </m:ctrlPr>
              </m:fPr>
              <m:num>
                <m:sSup>
                  <m:sSupPr>
                    <m:ctrlPr>
                      <w:rPr>
                        <w:rFonts w:ascii="Cambria Math" w:hAnsi="Cambria Math"/>
                        <w:color w:val="000000" w:themeColor="text1"/>
                        <w:lang w:eastAsia="zh-CN"/>
                      </w:rPr>
                    </m:ctrlPr>
                  </m:sSupPr>
                  <m:e>
                    <m:r>
                      <w:rPr>
                        <w:rFonts w:ascii="Cambria Math" w:hAnsi="Cambria Math"/>
                        <w:color w:val="000000" w:themeColor="text1"/>
                        <w:lang w:eastAsia="zh-CN"/>
                      </w:rPr>
                      <m:t>d</m:t>
                    </m:r>
                  </m:e>
                  <m:sup>
                    <m:r>
                      <m:rPr>
                        <m:sty m:val="p"/>
                      </m:rPr>
                      <w:rPr>
                        <w:rFonts w:ascii="Cambria Math" w:hAnsi="Cambria Math"/>
                        <w:color w:val="000000" w:themeColor="text1"/>
                        <w:lang w:eastAsia="zh-CN"/>
                      </w:rPr>
                      <m:t>2</m:t>
                    </m:r>
                  </m:sup>
                </m:sSup>
                <m:r>
                  <w:rPr>
                    <w:rFonts w:ascii="Cambria Math" w:hAnsi="Cambria Math"/>
                    <w:color w:val="000000" w:themeColor="text1"/>
                    <w:lang w:eastAsia="zh-CN"/>
                  </w:rPr>
                  <m:t>A</m:t>
                </m:r>
                <m:r>
                  <m:rPr>
                    <m:sty m:val="p"/>
                  </m:rPr>
                  <w:rPr>
                    <w:rFonts w:ascii="Cambria Math" w:hAnsi="Cambria Math"/>
                    <w:color w:val="000000" w:themeColor="text1"/>
                    <w:lang w:eastAsia="zh-CN"/>
                  </w:rPr>
                  <m:t>(</m:t>
                </m:r>
                <m:r>
                  <w:rPr>
                    <w:rFonts w:ascii="Cambria Math" w:hAnsi="Cambria Math"/>
                    <w:color w:val="000000" w:themeColor="text1"/>
                    <w:lang w:eastAsia="zh-CN"/>
                  </w:rPr>
                  <m:t>E</m:t>
                </m:r>
                <m:r>
                  <m:rPr>
                    <m:sty m:val="p"/>
                  </m:rPr>
                  <w:rPr>
                    <w:rFonts w:ascii="Cambria Math" w:hAnsi="Cambria Math"/>
                    <w:color w:val="000000" w:themeColor="text1"/>
                    <w:lang w:eastAsia="zh-CN"/>
                  </w:rPr>
                  <m:t>)</m:t>
                </m:r>
              </m:num>
              <m:den>
                <m:sSup>
                  <m:sSupPr>
                    <m:ctrlPr>
                      <w:rPr>
                        <w:rFonts w:ascii="Cambria Math" w:hAnsi="Cambria Math"/>
                        <w:color w:val="000000" w:themeColor="text1"/>
                        <w:lang w:eastAsia="zh-CN"/>
                      </w:rPr>
                    </m:ctrlPr>
                  </m:sSupPr>
                  <m:e>
                    <m:r>
                      <w:rPr>
                        <w:rFonts w:ascii="Cambria Math" w:hAnsi="Cambria Math"/>
                        <w:color w:val="000000" w:themeColor="text1"/>
                        <w:lang w:eastAsia="zh-CN"/>
                      </w:rPr>
                      <m:t>dE</m:t>
                    </m:r>
                  </m:e>
                  <m:sup>
                    <m:r>
                      <m:rPr>
                        <m:sty m:val="p"/>
                      </m:rPr>
                      <w:rPr>
                        <w:rFonts w:ascii="Cambria Math" w:hAnsi="Cambria Math"/>
                        <w:color w:val="000000" w:themeColor="text1"/>
                        <w:lang w:eastAsia="zh-CN"/>
                      </w:rPr>
                      <m:t>2</m:t>
                    </m:r>
                  </m:sup>
                </m:sSup>
              </m:den>
            </m:f>
          </m:e>
        </m:d>
        <m:sSubSup>
          <m:sSubSupPr>
            <m:ctrlPr>
              <w:rPr>
                <w:rFonts w:ascii="Cambria Math" w:hAnsi="Cambria Math"/>
                <w:color w:val="000000" w:themeColor="text1"/>
                <w:lang w:eastAsia="zh-CN"/>
              </w:rPr>
            </m:ctrlPr>
          </m:sSubSupPr>
          <m:e>
            <m:r>
              <w:rPr>
                <w:rFonts w:ascii="Cambria Math" w:hAnsi="Cambria Math"/>
                <w:color w:val="000000" w:themeColor="text1"/>
                <w:lang w:eastAsia="zh-CN"/>
              </w:rPr>
              <m:t>F</m:t>
            </m:r>
          </m:e>
          <m:sub>
            <m:r>
              <w:rPr>
                <w:rFonts w:ascii="Cambria Math" w:hAnsi="Cambria Math"/>
                <w:color w:val="000000" w:themeColor="text1"/>
                <w:lang w:eastAsia="zh-CN"/>
              </w:rPr>
              <m:t>ac</m:t>
            </m:r>
          </m:sub>
          <m:sup>
            <m:r>
              <m:rPr>
                <m:sty m:val="p"/>
              </m:rPr>
              <w:rPr>
                <w:rFonts w:ascii="Cambria Math" w:hAnsi="Cambria Math"/>
                <w:color w:val="000000" w:themeColor="text1"/>
                <w:lang w:eastAsia="zh-CN"/>
              </w:rPr>
              <m:t>2</m:t>
            </m:r>
          </m:sup>
        </m:sSubSup>
      </m:oMath>
      <w:r w:rsidR="00C67D55" w:rsidRPr="0009114B">
        <w:rPr>
          <w:rFonts w:hint="eastAsia"/>
          <w:color w:val="000000" w:themeColor="text1"/>
          <w:lang w:eastAsia="zh-CN"/>
        </w:rPr>
        <w:t xml:space="preserve"> </w:t>
      </w:r>
      <w:r w:rsidR="00C67D55" w:rsidRPr="0009114B">
        <w:rPr>
          <w:color w:val="000000" w:themeColor="text1"/>
          <w:lang w:eastAsia="zh-CN"/>
        </w:rPr>
        <w:t xml:space="preserve">       </w:t>
      </w:r>
      <w:r w:rsidR="003F1F53" w:rsidRPr="0009114B">
        <w:rPr>
          <w:color w:val="000000" w:themeColor="text1"/>
          <w:lang w:eastAsia="zh-CN"/>
        </w:rPr>
        <w:t xml:space="preserve">  </w:t>
      </w:r>
      <w:r w:rsidR="00C67D55" w:rsidRPr="0009114B">
        <w:rPr>
          <w:color w:val="000000" w:themeColor="text1"/>
          <w:lang w:eastAsia="zh-CN"/>
        </w:rPr>
        <w:t xml:space="preserve">  </w:t>
      </w:r>
      <w:r w:rsidR="000A018F" w:rsidRPr="0009114B">
        <w:rPr>
          <w:color w:val="000000" w:themeColor="text1"/>
          <w:lang w:eastAsia="zh-CN"/>
        </w:rPr>
        <w:t xml:space="preserve"> </w:t>
      </w:r>
      <w:r w:rsidR="00C67D55" w:rsidRPr="0009114B">
        <w:rPr>
          <w:color w:val="000000" w:themeColor="text1"/>
          <w:lang w:eastAsia="zh-CN"/>
        </w:rPr>
        <w:t xml:space="preserve">               (2)</w:t>
      </w:r>
    </w:p>
    <w:p w14:paraId="14E5E665" w14:textId="6A5E1755" w:rsidR="00C67D55" w:rsidRPr="0009114B" w:rsidRDefault="00C67D55" w:rsidP="00A01C23">
      <w:pPr>
        <w:pStyle w:val="TAMainText"/>
        <w:ind w:firstLine="0"/>
        <w:rPr>
          <w:color w:val="000000" w:themeColor="text1"/>
          <w:lang w:eastAsia="zh-CN"/>
        </w:rPr>
      </w:pPr>
      <w:r w:rsidRPr="0009114B">
        <w:rPr>
          <w:color w:val="000000" w:themeColor="text1"/>
          <w:lang w:eastAsia="zh-CN"/>
        </w:rPr>
        <w:lastRenderedPageBreak/>
        <w:t>where</w:t>
      </w:r>
      <w:bookmarkStart w:id="7" w:name="_Hlk115187082"/>
      <w:r w:rsidRPr="0009114B">
        <w:rPr>
          <w:color w:val="000000" w:themeColor="text1"/>
          <w:lang w:eastAsia="zh-CN"/>
        </w:rPr>
        <w:t xml:space="preserve"> </w:t>
      </w:r>
      <w:bookmarkStart w:id="8" w:name="_Hlk115127165"/>
      <w:r w:rsidRPr="0009114B">
        <w:rPr>
          <w:i/>
          <w:iCs/>
          <w:color w:val="000000" w:themeColor="text1"/>
          <w:lang w:eastAsia="zh-CN"/>
        </w:rPr>
        <w:t>∆p</w:t>
      </w:r>
      <w:r w:rsidRPr="0009114B">
        <w:rPr>
          <w:color w:val="000000" w:themeColor="text1"/>
          <w:lang w:eastAsia="zh-CN"/>
        </w:rPr>
        <w:t xml:space="preserve"> and </w:t>
      </w:r>
      <w:r w:rsidRPr="0009114B">
        <w:rPr>
          <w:color w:val="000000" w:themeColor="text1"/>
          <w:lang w:eastAsia="zh-CN"/>
        </w:rPr>
        <w:sym w:font="Symbol" w:char="F044"/>
      </w:r>
      <w:r w:rsidRPr="0009114B">
        <w:rPr>
          <w:rFonts w:hint="eastAsia"/>
          <w:i/>
          <w:iCs/>
          <w:color w:val="000000" w:themeColor="text1"/>
          <w:lang w:eastAsia="zh-CN"/>
        </w:rPr>
        <w:t>µ</w:t>
      </w:r>
      <w:bookmarkEnd w:id="7"/>
      <w:bookmarkEnd w:id="8"/>
      <w:r w:rsidRPr="0009114B">
        <w:rPr>
          <w:color w:val="000000" w:themeColor="text1"/>
          <w:lang w:eastAsia="zh-CN"/>
        </w:rPr>
        <w:t xml:space="preserve"> refer to the changes in polarizability and dipole moment accompanying transition from ground states to excited states, </w:t>
      </w:r>
      <w:r w:rsidRPr="0009114B">
        <w:rPr>
          <w:i/>
          <w:iCs/>
          <w:color w:val="000000" w:themeColor="text1"/>
          <w:lang w:eastAsia="zh-CN"/>
        </w:rPr>
        <w:t>F</w:t>
      </w:r>
      <w:r w:rsidRPr="0009114B">
        <w:rPr>
          <w:i/>
          <w:iCs/>
          <w:color w:val="000000" w:themeColor="text1"/>
          <w:vertAlign w:val="subscript"/>
          <w:lang w:eastAsia="zh-CN"/>
        </w:rPr>
        <w:t>ac</w:t>
      </w:r>
      <w:r w:rsidRPr="0009114B">
        <w:rPr>
          <w:color w:val="000000" w:themeColor="text1"/>
          <w:lang w:eastAsia="zh-CN"/>
        </w:rPr>
        <w:t xml:space="preserve"> stands for the intensity of the applied sinusoidal electric field, and </w:t>
      </w:r>
      <w:r w:rsidRPr="0009114B">
        <w:rPr>
          <w:i/>
          <w:iCs/>
          <w:color w:val="000000" w:themeColor="text1"/>
          <w:lang w:eastAsia="zh-CN"/>
        </w:rPr>
        <w:t>A</w:t>
      </w:r>
      <w:r w:rsidRPr="0009114B">
        <w:rPr>
          <w:color w:val="000000" w:themeColor="text1"/>
          <w:lang w:eastAsia="zh-CN"/>
        </w:rPr>
        <w:t xml:space="preserve"> is the absorption. Accordingly, depending the values of </w:t>
      </w:r>
      <w:r w:rsidRPr="0009114B">
        <w:rPr>
          <w:i/>
          <w:iCs/>
          <w:color w:val="000000" w:themeColor="text1"/>
          <w:lang w:eastAsia="zh-CN"/>
        </w:rPr>
        <w:t>∆p</w:t>
      </w:r>
      <w:r w:rsidRPr="0009114B">
        <w:rPr>
          <w:color w:val="000000" w:themeColor="text1"/>
          <w:lang w:eastAsia="zh-CN"/>
        </w:rPr>
        <w:t xml:space="preserve"> and </w:t>
      </w:r>
      <w:r w:rsidRPr="0009114B">
        <w:rPr>
          <w:color w:val="000000" w:themeColor="text1"/>
          <w:lang w:eastAsia="zh-CN"/>
        </w:rPr>
        <w:sym w:font="Symbol" w:char="F044"/>
      </w:r>
      <w:r w:rsidRPr="0009114B">
        <w:rPr>
          <w:rFonts w:hint="eastAsia"/>
          <w:i/>
          <w:iCs/>
          <w:color w:val="000000" w:themeColor="text1"/>
          <w:lang w:eastAsia="zh-CN"/>
        </w:rPr>
        <w:t>µ</w:t>
      </w:r>
      <w:r w:rsidRPr="0009114B">
        <w:rPr>
          <w:color w:val="000000" w:themeColor="text1"/>
          <w:lang w:eastAsia="zh-CN"/>
        </w:rPr>
        <w:t xml:space="preserve">, the shape of the EA spectrum either resembles the first or second derivatives of the absorption spectrum or their combination. </w:t>
      </w:r>
    </w:p>
    <w:p w14:paraId="17841450" w14:textId="4CC7D062" w:rsidR="00062025" w:rsidRPr="0009114B" w:rsidRDefault="00C67D55" w:rsidP="00062025">
      <w:pPr>
        <w:pStyle w:val="TAMainText"/>
        <w:spacing w:before="240" w:after="240"/>
        <w:ind w:firstLine="720"/>
        <w:rPr>
          <w:color w:val="000000" w:themeColor="text1"/>
          <w:lang w:eastAsia="zh-CN"/>
        </w:rPr>
      </w:pPr>
      <w:r w:rsidRPr="0009114B">
        <w:rPr>
          <w:color w:val="000000" w:themeColor="text1"/>
          <w:lang w:eastAsia="zh-CN"/>
        </w:rPr>
        <w:t>The EA spectra of the quasi-2D and pure 3D were measured as shown in Figure 3(</w:t>
      </w:r>
      <w:r w:rsidR="00FA75FB" w:rsidRPr="0009114B">
        <w:rPr>
          <w:color w:val="000000" w:themeColor="text1"/>
          <w:lang w:eastAsia="zh-CN"/>
        </w:rPr>
        <w:t>a</w:t>
      </w:r>
      <w:r w:rsidRPr="0009114B">
        <w:rPr>
          <w:color w:val="000000" w:themeColor="text1"/>
          <w:lang w:eastAsia="zh-CN"/>
        </w:rPr>
        <w:t>) and Figure 3(</w:t>
      </w:r>
      <w:r w:rsidR="00FA75FB" w:rsidRPr="0009114B">
        <w:rPr>
          <w:color w:val="000000" w:themeColor="text1"/>
          <w:lang w:eastAsia="zh-CN"/>
        </w:rPr>
        <w:t>b</w:t>
      </w:r>
      <w:r w:rsidRPr="0009114B">
        <w:rPr>
          <w:color w:val="000000" w:themeColor="text1"/>
          <w:lang w:eastAsia="zh-CN"/>
        </w:rPr>
        <w:t>) respectively. The EA shapes of quasi-2D and pure 3D structures were compared with the corresponding first and second derivatives of the excitonic absorption as shown in Figure 3(</w:t>
      </w:r>
      <w:r w:rsidR="00FA75FB" w:rsidRPr="0009114B">
        <w:rPr>
          <w:color w:val="000000" w:themeColor="text1"/>
          <w:lang w:eastAsia="zh-CN"/>
        </w:rPr>
        <w:t>a</w:t>
      </w:r>
      <w:r w:rsidRPr="0009114B">
        <w:rPr>
          <w:color w:val="000000" w:themeColor="text1"/>
          <w:lang w:eastAsia="zh-CN"/>
        </w:rPr>
        <w:t>) and (</w:t>
      </w:r>
      <w:r w:rsidR="00FA75FB" w:rsidRPr="0009114B">
        <w:rPr>
          <w:color w:val="000000" w:themeColor="text1"/>
          <w:lang w:eastAsia="zh-CN"/>
        </w:rPr>
        <w:t>b</w:t>
      </w:r>
      <w:r w:rsidRPr="0009114B">
        <w:rPr>
          <w:color w:val="000000" w:themeColor="text1"/>
          <w:lang w:eastAsia="zh-CN"/>
        </w:rPr>
        <w:t>). Consistent with the feature of Stark effect, the EA shape for the pure 3D structure tends to exhibit a second derivative shape of excitonic absorption. On the other hand, we find that the EA signal of the quasi-2D structure resembles the first derivatives of the excitonic absorption. The distinctive EA shape suggests the different exciton features in the quasi-2D and pure 3D structures. To further confirm that the observed EA signals are originated from the Stark effect, the electric field dependent 2</w:t>
      </w:r>
      <w:r w:rsidRPr="0009114B">
        <w:rPr>
          <w:color w:val="000000" w:themeColor="text1"/>
          <w:vertAlign w:val="superscript"/>
          <w:lang w:eastAsia="zh-CN"/>
        </w:rPr>
        <w:t>nd</w:t>
      </w:r>
      <w:r w:rsidRPr="0009114B">
        <w:rPr>
          <w:color w:val="000000" w:themeColor="text1"/>
          <w:lang w:eastAsia="zh-CN"/>
        </w:rPr>
        <w:t xml:space="preserve"> harmonic EA intensity at 1.46 eV and 1.53 eV of the quasi-2D PBPS is shown in Figure 3 (</w:t>
      </w:r>
      <w:r w:rsidR="00FA75FB" w:rsidRPr="0009114B">
        <w:rPr>
          <w:color w:val="000000" w:themeColor="text1"/>
          <w:lang w:eastAsia="zh-CN"/>
        </w:rPr>
        <w:t>c</w:t>
      </w:r>
      <w:r w:rsidRPr="0009114B">
        <w:rPr>
          <w:color w:val="000000" w:themeColor="text1"/>
          <w:lang w:eastAsia="zh-CN"/>
        </w:rPr>
        <w:t>) and (</w:t>
      </w:r>
      <w:r w:rsidR="00FA75FB" w:rsidRPr="0009114B">
        <w:rPr>
          <w:color w:val="000000" w:themeColor="text1"/>
          <w:lang w:eastAsia="zh-CN"/>
        </w:rPr>
        <w:t>d</w:t>
      </w:r>
      <w:r w:rsidRPr="0009114B">
        <w:rPr>
          <w:color w:val="000000" w:themeColor="text1"/>
          <w:lang w:eastAsia="zh-CN"/>
        </w:rPr>
        <w:t>). The 2</w:t>
      </w:r>
      <w:r w:rsidRPr="0009114B">
        <w:rPr>
          <w:color w:val="000000" w:themeColor="text1"/>
          <w:vertAlign w:val="superscript"/>
          <w:lang w:eastAsia="zh-CN"/>
        </w:rPr>
        <w:t>nd</w:t>
      </w:r>
      <w:r w:rsidRPr="0009114B">
        <w:rPr>
          <w:color w:val="000000" w:themeColor="text1"/>
          <w:lang w:eastAsia="zh-CN"/>
        </w:rPr>
        <w:t xml:space="preserve"> harmonic EA intensities exhibit a good quadratic dependence on the applied electric field, which is in accordance with Stark effect as described by </w:t>
      </w:r>
      <w:r w:rsidR="00EC0BC5" w:rsidRPr="0009114B">
        <w:rPr>
          <w:color w:val="000000" w:themeColor="text1"/>
          <w:lang w:eastAsia="zh-CN"/>
        </w:rPr>
        <w:t>E</w:t>
      </w:r>
      <w:r w:rsidRPr="0009114B">
        <w:rPr>
          <w:color w:val="000000" w:themeColor="text1"/>
          <w:lang w:eastAsia="zh-CN"/>
        </w:rPr>
        <w:t xml:space="preserve">quation (2). Moreover, for the Stark effect in EA, the 1st harmonic EA intensity is linearly dependent on the applied electric field (see Supporting Information for more details), which accords with observations of 1st harmonic EA for the quasi-2D and 3D structures as shown in Figure S2. </w:t>
      </w:r>
    </w:p>
    <w:p w14:paraId="6EE03ADA" w14:textId="77777777" w:rsidR="00062025" w:rsidRPr="0009114B" w:rsidRDefault="00062025" w:rsidP="00062025">
      <w:pPr>
        <w:pStyle w:val="TAMainText"/>
        <w:spacing w:after="240" w:line="240" w:lineRule="auto"/>
        <w:ind w:firstLine="0"/>
        <w:jc w:val="center"/>
        <w:rPr>
          <w:color w:val="000000" w:themeColor="text1"/>
          <w:lang w:eastAsia="zh-CN"/>
        </w:rPr>
      </w:pPr>
      <w:r w:rsidRPr="0009114B">
        <w:rPr>
          <w:noProof/>
          <w:color w:val="000000" w:themeColor="text1"/>
          <w:lang w:eastAsia="zh-CN"/>
        </w:rPr>
        <w:lastRenderedPageBreak/>
        <w:drawing>
          <wp:inline distT="0" distB="0" distL="0" distR="0" wp14:anchorId="1D1DB009" wp14:editId="56D706BE">
            <wp:extent cx="4680000" cy="387504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4680000" cy="3875040"/>
                    </a:xfrm>
                    <a:prstGeom prst="rect">
                      <a:avLst/>
                    </a:prstGeom>
                  </pic:spPr>
                </pic:pic>
              </a:graphicData>
            </a:graphic>
          </wp:inline>
        </w:drawing>
      </w:r>
    </w:p>
    <w:p w14:paraId="2B3EA3C6" w14:textId="77777777" w:rsidR="00062025" w:rsidRPr="0009114B" w:rsidRDefault="00062025" w:rsidP="00062025">
      <w:pPr>
        <w:pStyle w:val="VAFigureCaption"/>
        <w:rPr>
          <w:color w:val="000000" w:themeColor="text1"/>
          <w:lang w:eastAsia="zh-CN"/>
        </w:rPr>
      </w:pPr>
      <w:r w:rsidRPr="0009114B">
        <w:rPr>
          <w:b/>
          <w:bCs/>
          <w:color w:val="000000" w:themeColor="text1"/>
          <w:lang w:eastAsia="zh-CN"/>
        </w:rPr>
        <w:t>Figure 3.</w:t>
      </w:r>
      <w:r w:rsidRPr="0009114B">
        <w:rPr>
          <w:color w:val="000000" w:themeColor="text1"/>
          <w:lang w:eastAsia="zh-CN"/>
        </w:rPr>
        <w:t xml:space="preserve"> (a) and (</w:t>
      </w:r>
      <w:r w:rsidRPr="0009114B">
        <w:rPr>
          <w:rFonts w:hint="eastAsia"/>
          <w:color w:val="000000" w:themeColor="text1"/>
          <w:lang w:eastAsia="zh-CN"/>
        </w:rPr>
        <w:t>b</w:t>
      </w:r>
      <w:r w:rsidRPr="0009114B">
        <w:rPr>
          <w:color w:val="000000" w:themeColor="text1"/>
          <w:lang w:eastAsia="zh-CN"/>
        </w:rPr>
        <w:t>) show the measured EA spectra at 2</w:t>
      </w:r>
      <w:r w:rsidRPr="0009114B">
        <w:rPr>
          <w:color w:val="000000" w:themeColor="text1"/>
          <w:vertAlign w:val="superscript"/>
          <w:lang w:eastAsia="zh-CN"/>
        </w:rPr>
        <w:t>nd</w:t>
      </w:r>
      <w:r w:rsidRPr="0009114B">
        <w:rPr>
          <w:color w:val="000000" w:themeColor="text1"/>
          <w:lang w:eastAsia="zh-CN"/>
        </w:rPr>
        <w:t xml:space="preserve"> harmonic of the modulating frequency of AC field and their comparisons to the corresponding first and second derivatives of excitonic absorption of quasi-2D PBPS and 3D FASnI</w:t>
      </w:r>
      <w:r w:rsidRPr="0009114B">
        <w:rPr>
          <w:color w:val="000000" w:themeColor="text1"/>
          <w:vertAlign w:val="subscript"/>
          <w:lang w:eastAsia="zh-CN"/>
        </w:rPr>
        <w:t>3</w:t>
      </w:r>
      <w:r w:rsidRPr="0009114B">
        <w:rPr>
          <w:color w:val="000000" w:themeColor="text1"/>
          <w:lang w:eastAsia="zh-CN"/>
        </w:rPr>
        <w:t>, where A is the excitonic bands obtained from the Elliott’s fittings as shown in Figure 2 (the red dash line depicts a fitting of the first and second derivatives of excitonic absorption to the measured EA by using equation 2). (d) and (e) illustrate the field (presented as applied voltage of AC field) dependent 2</w:t>
      </w:r>
      <w:r w:rsidRPr="0009114B">
        <w:rPr>
          <w:color w:val="000000" w:themeColor="text1"/>
          <w:vertAlign w:val="superscript"/>
          <w:lang w:eastAsia="zh-CN"/>
        </w:rPr>
        <w:t>nd</w:t>
      </w:r>
      <w:r w:rsidRPr="0009114B">
        <w:rPr>
          <w:color w:val="000000" w:themeColor="text1"/>
          <w:lang w:eastAsia="zh-CN"/>
        </w:rPr>
        <w:t xml:space="preserve"> harmonic EA intensity of quasi-2D structure at 1.46 eV and 1.53 eV respectively, the fittings with power function show a quadratic dependence of EA intensity on applied AC electric field, which is in agreement with Stark effect.</w:t>
      </w:r>
    </w:p>
    <w:p w14:paraId="25470520" w14:textId="77777777" w:rsidR="00CF3B4A" w:rsidRPr="0009114B" w:rsidRDefault="00CF3B4A" w:rsidP="004215B5">
      <w:pPr>
        <w:pStyle w:val="TAMainText"/>
        <w:spacing w:after="240"/>
        <w:ind w:firstLine="720"/>
        <w:rPr>
          <w:color w:val="000000" w:themeColor="text1"/>
          <w:lang w:eastAsia="zh-CN"/>
        </w:rPr>
      </w:pPr>
    </w:p>
    <w:p w14:paraId="52C47447" w14:textId="453399D0" w:rsidR="00C67D55" w:rsidRPr="0009114B" w:rsidRDefault="00C67D55" w:rsidP="004215B5">
      <w:pPr>
        <w:pStyle w:val="TAMainText"/>
        <w:spacing w:after="240"/>
        <w:ind w:firstLine="720"/>
        <w:rPr>
          <w:color w:val="000000" w:themeColor="text1"/>
          <w:lang w:eastAsia="zh-CN"/>
        </w:rPr>
      </w:pPr>
      <w:r w:rsidRPr="0009114B">
        <w:rPr>
          <w:color w:val="000000" w:themeColor="text1"/>
          <w:lang w:eastAsia="zh-CN"/>
        </w:rPr>
        <w:lastRenderedPageBreak/>
        <w:t xml:space="preserve">To gain a better interpretation, the </w:t>
      </w:r>
      <w:r w:rsidRPr="0009114B">
        <w:rPr>
          <w:i/>
          <w:iCs/>
          <w:color w:val="000000" w:themeColor="text1"/>
          <w:lang w:eastAsia="zh-CN"/>
        </w:rPr>
        <w:t>∆p</w:t>
      </w:r>
      <w:r w:rsidRPr="0009114B">
        <w:rPr>
          <w:color w:val="000000" w:themeColor="text1"/>
          <w:lang w:eastAsia="zh-CN"/>
        </w:rPr>
        <w:t xml:space="preserve"> and </w:t>
      </w:r>
      <w:r w:rsidRPr="0009114B">
        <w:rPr>
          <w:color w:val="000000" w:themeColor="text1"/>
          <w:lang w:eastAsia="zh-CN"/>
        </w:rPr>
        <w:sym w:font="Symbol" w:char="F044"/>
      </w:r>
      <w:r w:rsidR="0065110C" w:rsidRPr="0009114B">
        <w:rPr>
          <w:rFonts w:ascii="Times New Roman" w:eastAsia="DengXian" w:hAnsi="Times New Roman" w:hint="eastAsia"/>
          <w:i/>
          <w:iCs/>
          <w:color w:val="000000" w:themeColor="text1"/>
          <w:lang w:eastAsia="zh-CN"/>
        </w:rPr>
        <w:t>µ</w:t>
      </w:r>
      <w:r w:rsidRPr="0009114B">
        <w:rPr>
          <w:rFonts w:ascii="Times New Roman" w:hAnsi="Times New Roman"/>
          <w:color w:val="000000" w:themeColor="text1"/>
          <w:lang w:eastAsia="zh-CN"/>
        </w:rPr>
        <w:t xml:space="preserve"> </w:t>
      </w:r>
      <w:r w:rsidRPr="0009114B">
        <w:rPr>
          <w:color w:val="000000" w:themeColor="text1"/>
          <w:lang w:eastAsia="zh-CN"/>
        </w:rPr>
        <w:t xml:space="preserve">in both structures were evaluated by fitting their EA spectra with </w:t>
      </w:r>
      <w:r w:rsidR="00EC0BC5" w:rsidRPr="0009114B">
        <w:rPr>
          <w:color w:val="000000" w:themeColor="text1"/>
          <w:lang w:eastAsia="zh-CN"/>
        </w:rPr>
        <w:t>E</w:t>
      </w:r>
      <w:r w:rsidRPr="0009114B">
        <w:rPr>
          <w:color w:val="000000" w:themeColor="text1"/>
          <w:lang w:eastAsia="zh-CN"/>
        </w:rPr>
        <w:t xml:space="preserve">quation (2), in which the </w:t>
      </w:r>
      <w:proofErr w:type="spellStart"/>
      <w:r w:rsidRPr="0009114B">
        <w:rPr>
          <w:color w:val="000000" w:themeColor="text1"/>
          <w:lang w:eastAsia="zh-CN"/>
        </w:rPr>
        <w:t>dA</w:t>
      </w:r>
      <w:proofErr w:type="spellEnd"/>
      <w:r w:rsidRPr="0009114B">
        <w:rPr>
          <w:color w:val="000000" w:themeColor="text1"/>
          <w:lang w:eastAsia="zh-CN"/>
        </w:rPr>
        <w:t>/</w:t>
      </w:r>
      <w:proofErr w:type="spellStart"/>
      <w:r w:rsidRPr="0009114B">
        <w:rPr>
          <w:color w:val="000000" w:themeColor="text1"/>
          <w:lang w:eastAsia="zh-CN"/>
        </w:rPr>
        <w:t>dE</w:t>
      </w:r>
      <w:proofErr w:type="spellEnd"/>
      <w:r w:rsidRPr="0009114B">
        <w:rPr>
          <w:color w:val="000000" w:themeColor="text1"/>
          <w:lang w:eastAsia="zh-CN"/>
        </w:rPr>
        <w:t xml:space="preserve"> and d</w:t>
      </w:r>
      <w:r w:rsidRPr="0009114B">
        <w:rPr>
          <w:color w:val="000000" w:themeColor="text1"/>
          <w:vertAlign w:val="superscript"/>
          <w:lang w:eastAsia="zh-CN"/>
        </w:rPr>
        <w:t>2</w:t>
      </w:r>
      <w:r w:rsidRPr="0009114B">
        <w:rPr>
          <w:color w:val="000000" w:themeColor="text1"/>
          <w:lang w:eastAsia="zh-CN"/>
        </w:rPr>
        <w:t>A/dE</w:t>
      </w:r>
      <w:r w:rsidRPr="0009114B">
        <w:rPr>
          <w:color w:val="000000" w:themeColor="text1"/>
          <w:vertAlign w:val="superscript"/>
          <w:lang w:eastAsia="zh-CN"/>
        </w:rPr>
        <w:t>2</w:t>
      </w:r>
      <w:r w:rsidRPr="0009114B">
        <w:rPr>
          <w:color w:val="000000" w:themeColor="text1"/>
          <w:lang w:eastAsia="zh-CN"/>
        </w:rPr>
        <w:t xml:space="preserve"> are the first and second derivatives of the excitonic absorptions respectively. To </w:t>
      </w:r>
      <w:r w:rsidR="00AD759E" w:rsidRPr="0009114B">
        <w:rPr>
          <w:color w:val="000000" w:themeColor="text1"/>
          <w:lang w:eastAsia="zh-CN"/>
        </w:rPr>
        <w:t xml:space="preserve">perform </w:t>
      </w:r>
      <w:r w:rsidRPr="0009114B">
        <w:rPr>
          <w:color w:val="000000" w:themeColor="text1"/>
          <w:lang w:eastAsia="zh-CN"/>
        </w:rPr>
        <w:t xml:space="preserve">the fitting </w:t>
      </w:r>
      <w:r w:rsidR="00AD759E" w:rsidRPr="0009114B">
        <w:rPr>
          <w:color w:val="000000" w:themeColor="text1"/>
          <w:lang w:eastAsia="zh-CN"/>
        </w:rPr>
        <w:t xml:space="preserve">using </w:t>
      </w:r>
      <w:r w:rsidR="00EC0BC5" w:rsidRPr="0009114B">
        <w:rPr>
          <w:color w:val="000000" w:themeColor="text1"/>
          <w:lang w:eastAsia="zh-CN"/>
        </w:rPr>
        <w:t>E</w:t>
      </w:r>
      <w:r w:rsidRPr="0009114B">
        <w:rPr>
          <w:color w:val="000000" w:themeColor="text1"/>
          <w:lang w:eastAsia="zh-CN"/>
        </w:rPr>
        <w:t xml:space="preserve">quation </w:t>
      </w:r>
      <w:r w:rsidR="00EC0BC5" w:rsidRPr="0009114B">
        <w:rPr>
          <w:color w:val="000000" w:themeColor="text1"/>
          <w:lang w:eastAsia="zh-CN"/>
        </w:rPr>
        <w:t>(</w:t>
      </w:r>
      <w:r w:rsidRPr="0009114B">
        <w:rPr>
          <w:color w:val="000000" w:themeColor="text1"/>
          <w:lang w:eastAsia="zh-CN"/>
        </w:rPr>
        <w:t>2</w:t>
      </w:r>
      <w:r w:rsidR="00EC0BC5" w:rsidRPr="0009114B">
        <w:rPr>
          <w:color w:val="000000" w:themeColor="text1"/>
          <w:lang w:eastAsia="zh-CN"/>
        </w:rPr>
        <w:t>)</w:t>
      </w:r>
      <w:r w:rsidRPr="0009114B">
        <w:rPr>
          <w:color w:val="000000" w:themeColor="text1"/>
          <w:lang w:eastAsia="zh-CN"/>
        </w:rPr>
        <w:t xml:space="preserve">, </w:t>
      </w:r>
      <w:r w:rsidR="00AD759E" w:rsidRPr="0009114B">
        <w:rPr>
          <w:color w:val="000000" w:themeColor="text1"/>
          <w:lang w:eastAsia="zh-CN"/>
        </w:rPr>
        <w:t xml:space="preserve">it </w:t>
      </w:r>
      <w:r w:rsidR="007911BE" w:rsidRPr="0009114B">
        <w:rPr>
          <w:color w:val="000000" w:themeColor="text1"/>
          <w:lang w:eastAsia="zh-CN"/>
        </w:rPr>
        <w:t>is</w:t>
      </w:r>
      <w:r w:rsidR="00AD759E" w:rsidRPr="0009114B">
        <w:rPr>
          <w:color w:val="000000" w:themeColor="text1"/>
          <w:lang w:eastAsia="zh-CN"/>
        </w:rPr>
        <w:t xml:space="preserve"> necessary to calculate the </w:t>
      </w:r>
      <w:r w:rsidRPr="0009114B">
        <w:rPr>
          <w:color w:val="000000" w:themeColor="text1"/>
          <w:lang w:eastAsia="zh-CN"/>
        </w:rPr>
        <w:t>effective electric f</w:t>
      </w:r>
      <w:r w:rsidR="0024782B" w:rsidRPr="0009114B">
        <w:rPr>
          <w:color w:val="000000" w:themeColor="text1"/>
          <w:lang w:eastAsia="zh-CN"/>
        </w:rPr>
        <w:t>ield</w:t>
      </w:r>
      <w:r w:rsidRPr="0009114B">
        <w:rPr>
          <w:color w:val="000000" w:themeColor="text1"/>
          <w:lang w:eastAsia="zh-CN"/>
        </w:rPr>
        <w:t xml:space="preserve"> between the perovskite layer</w:t>
      </w:r>
      <w:r w:rsidR="00AD759E" w:rsidRPr="0009114B">
        <w:rPr>
          <w:color w:val="000000" w:themeColor="text1"/>
          <w:lang w:eastAsia="zh-CN"/>
        </w:rPr>
        <w:t>, account</w:t>
      </w:r>
      <w:r w:rsidR="007911BE" w:rsidRPr="0009114B">
        <w:rPr>
          <w:color w:val="000000" w:themeColor="text1"/>
          <w:lang w:eastAsia="zh-CN"/>
        </w:rPr>
        <w:t>ing for</w:t>
      </w:r>
      <w:r w:rsidR="0024782B" w:rsidRPr="0009114B">
        <w:rPr>
          <w:color w:val="000000" w:themeColor="text1"/>
          <w:lang w:eastAsia="zh-CN"/>
        </w:rPr>
        <w:t xml:space="preserve"> the fact</w:t>
      </w:r>
      <w:r w:rsidR="00AD759E" w:rsidRPr="0009114B">
        <w:rPr>
          <w:color w:val="000000" w:themeColor="text1"/>
          <w:lang w:eastAsia="zh-CN"/>
        </w:rPr>
        <w:t xml:space="preserve"> </w:t>
      </w:r>
      <w:r w:rsidRPr="0009114B">
        <w:rPr>
          <w:color w:val="000000" w:themeColor="text1"/>
          <w:lang w:eastAsia="zh-CN"/>
        </w:rPr>
        <w:t>that the electric field was applied over few layers of materials (PMMA/perovskite/Al</w:t>
      </w:r>
      <w:r w:rsidRPr="0009114B">
        <w:rPr>
          <w:color w:val="000000" w:themeColor="text1"/>
          <w:vertAlign w:val="subscript"/>
          <w:lang w:eastAsia="zh-CN"/>
        </w:rPr>
        <w:t>2</w:t>
      </w:r>
      <w:r w:rsidRPr="0009114B">
        <w:rPr>
          <w:color w:val="000000" w:themeColor="text1"/>
          <w:lang w:eastAsia="zh-CN"/>
        </w:rPr>
        <w:t>O</w:t>
      </w:r>
      <w:r w:rsidRPr="0009114B">
        <w:rPr>
          <w:color w:val="000000" w:themeColor="text1"/>
          <w:vertAlign w:val="subscript"/>
          <w:lang w:eastAsia="zh-CN"/>
        </w:rPr>
        <w:t>3</w:t>
      </w:r>
      <w:r w:rsidRPr="0009114B">
        <w:rPr>
          <w:color w:val="000000" w:themeColor="text1"/>
          <w:lang w:eastAsia="zh-CN"/>
        </w:rPr>
        <w:t xml:space="preserve">) with different relative permittivity (see Section 4 in Supporting Information for more details). </w:t>
      </w:r>
      <w:r w:rsidR="00A278C7" w:rsidRPr="0009114B">
        <w:rPr>
          <w:color w:val="000000" w:themeColor="text1"/>
          <w:lang w:eastAsia="zh-CN"/>
        </w:rPr>
        <w:t>Nevertheless, it is n</w:t>
      </w:r>
      <w:r w:rsidRPr="0009114B">
        <w:rPr>
          <w:color w:val="000000" w:themeColor="text1"/>
          <w:lang w:eastAsia="zh-CN"/>
        </w:rPr>
        <w:t>ote</w:t>
      </w:r>
      <w:r w:rsidR="00A278C7" w:rsidRPr="0009114B">
        <w:rPr>
          <w:color w:val="000000" w:themeColor="text1"/>
          <w:lang w:eastAsia="zh-CN"/>
        </w:rPr>
        <w:t>d</w:t>
      </w:r>
      <w:r w:rsidRPr="0009114B">
        <w:rPr>
          <w:color w:val="000000" w:themeColor="text1"/>
          <w:lang w:eastAsia="zh-CN"/>
        </w:rPr>
        <w:t xml:space="preserve"> that </w:t>
      </w:r>
      <w:r w:rsidR="0024782B" w:rsidRPr="0009114B">
        <w:rPr>
          <w:color w:val="000000" w:themeColor="text1"/>
          <w:lang w:eastAsia="zh-CN"/>
        </w:rPr>
        <w:t xml:space="preserve">while </w:t>
      </w:r>
      <w:r w:rsidRPr="0009114B">
        <w:rPr>
          <w:color w:val="000000" w:themeColor="text1"/>
          <w:lang w:eastAsia="zh-CN"/>
        </w:rPr>
        <w:t xml:space="preserve">the calculated values of effective electrical field may affect accuracy of the fitting values, </w:t>
      </w:r>
      <w:r w:rsidR="0024782B" w:rsidRPr="0009114B">
        <w:rPr>
          <w:color w:val="000000" w:themeColor="text1"/>
          <w:lang w:eastAsia="zh-CN"/>
        </w:rPr>
        <w:t>they do</w:t>
      </w:r>
      <w:r w:rsidRPr="0009114B">
        <w:rPr>
          <w:color w:val="000000" w:themeColor="text1"/>
          <w:lang w:eastAsia="zh-CN"/>
        </w:rPr>
        <w:t xml:space="preserve"> no</w:t>
      </w:r>
      <w:r w:rsidR="0024782B" w:rsidRPr="0009114B">
        <w:rPr>
          <w:color w:val="000000" w:themeColor="text1"/>
          <w:lang w:eastAsia="zh-CN"/>
        </w:rPr>
        <w:t>t</w:t>
      </w:r>
      <w:r w:rsidRPr="0009114B">
        <w:rPr>
          <w:color w:val="000000" w:themeColor="text1"/>
          <w:lang w:eastAsia="zh-CN"/>
        </w:rPr>
        <w:t xml:space="preserve"> </w:t>
      </w:r>
      <w:r w:rsidR="0024782B" w:rsidRPr="0009114B">
        <w:rPr>
          <w:color w:val="000000" w:themeColor="text1"/>
          <w:lang w:eastAsia="zh-CN"/>
        </w:rPr>
        <w:t>a</w:t>
      </w:r>
      <w:r w:rsidRPr="0009114B">
        <w:rPr>
          <w:color w:val="000000" w:themeColor="text1"/>
          <w:lang w:eastAsia="zh-CN"/>
        </w:rPr>
        <w:t xml:space="preserve">ffect </w:t>
      </w:r>
      <w:r w:rsidR="0024782B" w:rsidRPr="0009114B">
        <w:rPr>
          <w:color w:val="000000" w:themeColor="text1"/>
          <w:lang w:eastAsia="zh-CN"/>
        </w:rPr>
        <w:t xml:space="preserve">the </w:t>
      </w:r>
      <w:r w:rsidRPr="0009114B">
        <w:rPr>
          <w:color w:val="000000" w:themeColor="text1"/>
          <w:lang w:eastAsia="zh-CN"/>
        </w:rPr>
        <w:t xml:space="preserve">qualitative analysis </w:t>
      </w:r>
      <w:r w:rsidR="0024782B" w:rsidRPr="0009114B">
        <w:rPr>
          <w:color w:val="000000" w:themeColor="text1"/>
          <w:lang w:eastAsia="zh-CN"/>
        </w:rPr>
        <w:t>of</w:t>
      </w:r>
      <w:r w:rsidRPr="0009114B">
        <w:rPr>
          <w:color w:val="000000" w:themeColor="text1"/>
          <w:lang w:eastAsia="zh-CN"/>
        </w:rPr>
        <w:t xml:space="preserve"> the trends. Figure 3(</w:t>
      </w:r>
      <w:r w:rsidR="00FA75FB" w:rsidRPr="0009114B">
        <w:rPr>
          <w:color w:val="000000" w:themeColor="text1"/>
          <w:lang w:eastAsia="zh-CN"/>
        </w:rPr>
        <w:t>a</w:t>
      </w:r>
      <w:r w:rsidRPr="0009114B">
        <w:rPr>
          <w:color w:val="000000" w:themeColor="text1"/>
          <w:lang w:eastAsia="zh-CN"/>
        </w:rPr>
        <w:t>) and (</w:t>
      </w:r>
      <w:r w:rsidR="00FA75FB" w:rsidRPr="0009114B">
        <w:rPr>
          <w:color w:val="000000" w:themeColor="text1"/>
          <w:lang w:eastAsia="zh-CN"/>
        </w:rPr>
        <w:t>b</w:t>
      </w:r>
      <w:r w:rsidRPr="0009114B">
        <w:rPr>
          <w:color w:val="000000" w:themeColor="text1"/>
          <w:lang w:eastAsia="zh-CN"/>
        </w:rPr>
        <w:t xml:space="preserve">) show reasonable fits to the EA spectra of quasi-2D and 3D respectively and the fitted parameters are summarized in Table 1. The </w:t>
      </w:r>
      <w:r w:rsidRPr="0009114B">
        <w:rPr>
          <w:i/>
          <w:iCs/>
          <w:color w:val="000000" w:themeColor="text1"/>
          <w:lang w:eastAsia="zh-CN"/>
        </w:rPr>
        <w:t>∆p</w:t>
      </w:r>
      <w:r w:rsidRPr="0009114B">
        <w:rPr>
          <w:color w:val="000000" w:themeColor="text1"/>
          <w:lang w:eastAsia="zh-CN"/>
        </w:rPr>
        <w:t xml:space="preserve"> is evaluated to be (5.95±0.06) ⅹ 10</w:t>
      </w:r>
      <w:r w:rsidRPr="0009114B">
        <w:rPr>
          <w:color w:val="000000" w:themeColor="text1"/>
          <w:vertAlign w:val="superscript"/>
          <w:lang w:eastAsia="zh-CN"/>
        </w:rPr>
        <w:t>-21</w:t>
      </w:r>
      <w:r w:rsidRPr="0009114B">
        <w:rPr>
          <w:color w:val="000000" w:themeColor="text1"/>
          <w:lang w:eastAsia="zh-CN"/>
        </w:rPr>
        <w:t xml:space="preserve"> cm</w:t>
      </w:r>
      <w:r w:rsidRPr="0009114B">
        <w:rPr>
          <w:color w:val="000000" w:themeColor="text1"/>
          <w:vertAlign w:val="superscript"/>
          <w:lang w:eastAsia="zh-CN"/>
        </w:rPr>
        <w:t>3</w:t>
      </w:r>
      <w:r w:rsidRPr="0009114B">
        <w:rPr>
          <w:color w:val="000000" w:themeColor="text1"/>
          <w:lang w:eastAsia="zh-CN"/>
        </w:rPr>
        <w:t xml:space="preserve"> for the quasi-2D while it is negligible for 3D structures owing to its second derivative dominant EA feature. </w:t>
      </w:r>
      <w:r w:rsidR="0058378A" w:rsidRPr="0009114B">
        <w:rPr>
          <w:color w:val="000000" w:themeColor="text1"/>
          <w:lang w:eastAsia="zh-CN"/>
        </w:rPr>
        <w:t>Since ∆</w:t>
      </w:r>
      <w:r w:rsidR="0058378A" w:rsidRPr="0009114B">
        <w:rPr>
          <w:i/>
          <w:iCs/>
          <w:color w:val="000000" w:themeColor="text1"/>
          <w:lang w:eastAsia="zh-CN"/>
        </w:rPr>
        <w:t>p</w:t>
      </w:r>
      <w:r w:rsidR="0058378A" w:rsidRPr="0009114B">
        <w:rPr>
          <w:color w:val="000000" w:themeColor="text1"/>
          <w:lang w:eastAsia="zh-CN"/>
        </w:rPr>
        <w:t xml:space="preserve"> is the change in polarizability between the ground and excited states, </w:t>
      </w:r>
      <w:r w:rsidR="00E66BEA" w:rsidRPr="0009114B">
        <w:rPr>
          <w:color w:val="000000" w:themeColor="text1"/>
          <w:lang w:eastAsia="zh-CN"/>
        </w:rPr>
        <w:t xml:space="preserve">we consider two possible reasons for the </w:t>
      </w:r>
      <w:r w:rsidRPr="0009114B">
        <w:rPr>
          <w:color w:val="000000" w:themeColor="text1"/>
          <w:lang w:eastAsia="zh-CN"/>
        </w:rPr>
        <w:t>negligible ∆</w:t>
      </w:r>
      <w:r w:rsidRPr="0009114B">
        <w:rPr>
          <w:i/>
          <w:iCs/>
          <w:color w:val="000000" w:themeColor="text1"/>
          <w:lang w:eastAsia="zh-CN"/>
        </w:rPr>
        <w:t>p</w:t>
      </w:r>
      <w:r w:rsidR="0015191E" w:rsidRPr="0009114B">
        <w:rPr>
          <w:color w:val="000000" w:themeColor="text1"/>
          <w:lang w:eastAsia="zh-CN"/>
        </w:rPr>
        <w:t xml:space="preserve"> </w:t>
      </w:r>
      <w:r w:rsidR="00E66BEA" w:rsidRPr="0009114B">
        <w:rPr>
          <w:color w:val="000000" w:themeColor="text1"/>
          <w:lang w:eastAsia="zh-CN"/>
        </w:rPr>
        <w:t xml:space="preserve">observed </w:t>
      </w:r>
      <w:r w:rsidR="0015191E" w:rsidRPr="0009114B">
        <w:rPr>
          <w:color w:val="000000" w:themeColor="text1"/>
          <w:lang w:eastAsia="zh-CN"/>
        </w:rPr>
        <w:t xml:space="preserve">in the </w:t>
      </w:r>
      <w:r w:rsidR="00E66BEA" w:rsidRPr="0009114B">
        <w:rPr>
          <w:color w:val="000000" w:themeColor="text1"/>
          <w:lang w:eastAsia="zh-CN"/>
        </w:rPr>
        <w:t xml:space="preserve">bulk </w:t>
      </w:r>
      <w:r w:rsidR="0015191E" w:rsidRPr="0009114B">
        <w:rPr>
          <w:color w:val="000000" w:themeColor="text1"/>
          <w:lang w:eastAsia="zh-CN"/>
        </w:rPr>
        <w:t>3D structure</w:t>
      </w:r>
      <w:r w:rsidR="00E66BEA" w:rsidRPr="0009114B">
        <w:rPr>
          <w:color w:val="000000" w:themeColor="text1"/>
          <w:lang w:eastAsia="zh-CN"/>
        </w:rPr>
        <w:t>s.</w:t>
      </w:r>
      <w:r w:rsidRPr="0009114B">
        <w:rPr>
          <w:color w:val="000000" w:themeColor="text1"/>
          <w:lang w:eastAsia="zh-CN"/>
        </w:rPr>
        <w:t xml:space="preserve"> </w:t>
      </w:r>
      <w:r w:rsidR="00E66BEA" w:rsidRPr="0009114B">
        <w:rPr>
          <w:color w:val="000000" w:themeColor="text1"/>
          <w:lang w:eastAsia="zh-CN"/>
        </w:rPr>
        <w:t xml:space="preserve">First, </w:t>
      </w:r>
      <w:r w:rsidR="00E5373B" w:rsidRPr="0009114B">
        <w:rPr>
          <w:color w:val="000000" w:themeColor="text1"/>
          <w:lang w:eastAsia="zh-CN"/>
        </w:rPr>
        <w:t xml:space="preserve">the electrons may already be </w:t>
      </w:r>
      <w:r w:rsidRPr="0009114B">
        <w:rPr>
          <w:color w:val="000000" w:themeColor="text1"/>
          <w:lang w:eastAsia="zh-CN"/>
        </w:rPr>
        <w:t xml:space="preserve">loosely bound </w:t>
      </w:r>
      <w:r w:rsidR="00663D99" w:rsidRPr="0009114B">
        <w:rPr>
          <w:color w:val="000000" w:themeColor="text1"/>
          <w:lang w:eastAsia="zh-CN"/>
        </w:rPr>
        <w:t xml:space="preserve">with the holes </w:t>
      </w:r>
      <w:r w:rsidR="00C647F1" w:rsidRPr="0009114B">
        <w:rPr>
          <w:color w:val="000000" w:themeColor="text1"/>
          <w:lang w:eastAsia="zh-CN"/>
        </w:rPr>
        <w:t xml:space="preserve">in </w:t>
      </w:r>
      <w:r w:rsidRPr="0009114B">
        <w:rPr>
          <w:color w:val="000000" w:themeColor="text1"/>
          <w:lang w:eastAsia="zh-CN"/>
        </w:rPr>
        <w:t>the ground state</w:t>
      </w:r>
      <w:r w:rsidR="00663D99" w:rsidRPr="0009114B">
        <w:rPr>
          <w:color w:val="000000" w:themeColor="text1"/>
          <w:lang w:eastAsia="zh-CN"/>
        </w:rPr>
        <w:t xml:space="preserve">, leading to a </w:t>
      </w:r>
      <w:r w:rsidR="003C535F" w:rsidRPr="0009114B">
        <w:rPr>
          <w:color w:val="000000" w:themeColor="text1"/>
          <w:lang w:eastAsia="zh-CN"/>
        </w:rPr>
        <w:t xml:space="preserve">similarly </w:t>
      </w:r>
      <w:r w:rsidR="00663D99" w:rsidRPr="0009114B">
        <w:rPr>
          <w:color w:val="000000" w:themeColor="text1"/>
          <w:lang w:eastAsia="zh-CN"/>
        </w:rPr>
        <w:t xml:space="preserve">large polarizability </w:t>
      </w:r>
      <w:r w:rsidR="003C535F" w:rsidRPr="0009114B">
        <w:rPr>
          <w:color w:val="000000" w:themeColor="text1"/>
          <w:lang w:eastAsia="zh-CN"/>
        </w:rPr>
        <w:t>in both ground and excited states.</w:t>
      </w:r>
      <w:r w:rsidRPr="0009114B">
        <w:rPr>
          <w:color w:val="000000" w:themeColor="text1"/>
          <w:lang w:eastAsia="zh-CN"/>
        </w:rPr>
        <w:t xml:space="preserve"> </w:t>
      </w:r>
      <w:r w:rsidR="003C535F" w:rsidRPr="0009114B">
        <w:rPr>
          <w:color w:val="000000" w:themeColor="text1"/>
          <w:lang w:eastAsia="zh-CN"/>
        </w:rPr>
        <w:t>Second,</w:t>
      </w:r>
      <w:r w:rsidR="000414B0" w:rsidRPr="0009114B">
        <w:rPr>
          <w:color w:val="000000" w:themeColor="text1"/>
          <w:lang w:eastAsia="zh-CN"/>
        </w:rPr>
        <w:t xml:space="preserve"> </w:t>
      </w:r>
      <w:r w:rsidR="00716379" w:rsidRPr="0009114B">
        <w:rPr>
          <w:color w:val="000000" w:themeColor="text1"/>
          <w:lang w:eastAsia="zh-CN"/>
        </w:rPr>
        <w:t>polarizability at excited states</w:t>
      </w:r>
      <w:r w:rsidR="000414B0" w:rsidRPr="0009114B">
        <w:rPr>
          <w:color w:val="000000" w:themeColor="text1"/>
          <w:lang w:eastAsia="zh-CN"/>
        </w:rPr>
        <w:t xml:space="preserve"> is limited due to </w:t>
      </w:r>
      <w:r w:rsidRPr="0009114B">
        <w:rPr>
          <w:color w:val="000000" w:themeColor="text1"/>
          <w:lang w:eastAsia="zh-CN"/>
        </w:rPr>
        <w:t xml:space="preserve">the small exciton radius </w:t>
      </w:r>
      <w:r w:rsidR="000414B0" w:rsidRPr="0009114B">
        <w:rPr>
          <w:color w:val="000000" w:themeColor="text1"/>
          <w:lang w:eastAsia="zh-CN"/>
        </w:rPr>
        <w:t xml:space="preserve">that </w:t>
      </w:r>
      <w:r w:rsidR="00E331FC" w:rsidRPr="0009114B">
        <w:rPr>
          <w:color w:val="000000" w:themeColor="text1"/>
          <w:lang w:eastAsia="zh-CN"/>
        </w:rPr>
        <w:t xml:space="preserve">may be </w:t>
      </w:r>
      <w:r w:rsidRPr="0009114B">
        <w:rPr>
          <w:color w:val="000000" w:themeColor="text1"/>
          <w:lang w:eastAsia="zh-CN"/>
        </w:rPr>
        <w:t xml:space="preserve">constrained by the </w:t>
      </w:r>
      <w:r w:rsidR="005C1AE2" w:rsidRPr="0009114B">
        <w:rPr>
          <w:color w:val="000000" w:themeColor="text1"/>
          <w:lang w:eastAsia="zh-CN"/>
        </w:rPr>
        <w:t xml:space="preserve">electric </w:t>
      </w:r>
      <w:r w:rsidRPr="0009114B">
        <w:rPr>
          <w:color w:val="000000" w:themeColor="text1"/>
          <w:lang w:eastAsia="zh-CN"/>
        </w:rPr>
        <w:t xml:space="preserve">potential </w:t>
      </w:r>
      <w:r w:rsidR="0015191E" w:rsidRPr="0009114B">
        <w:rPr>
          <w:color w:val="000000" w:themeColor="text1"/>
          <w:lang w:eastAsia="zh-CN"/>
        </w:rPr>
        <w:t>owing</w:t>
      </w:r>
      <w:r w:rsidRPr="0009114B">
        <w:rPr>
          <w:color w:val="000000" w:themeColor="text1"/>
          <w:lang w:eastAsia="zh-CN"/>
        </w:rPr>
        <w:t xml:space="preserve"> to the high density of defects.</w:t>
      </w:r>
      <w:r w:rsidR="0015191E" w:rsidRPr="0009114B">
        <w:rPr>
          <w:color w:val="000000" w:themeColor="text1"/>
          <w:lang w:eastAsia="zh-CN"/>
        </w:rPr>
        <w:t xml:space="preserve"> However,</w:t>
      </w:r>
      <w:r w:rsidRPr="0009114B">
        <w:rPr>
          <w:color w:val="000000" w:themeColor="text1"/>
          <w:lang w:eastAsia="zh-CN"/>
        </w:rPr>
        <w:t xml:space="preserve"> if the former is the main reason, it </w:t>
      </w:r>
      <w:r w:rsidR="0015191E" w:rsidRPr="0009114B">
        <w:rPr>
          <w:color w:val="000000" w:themeColor="text1"/>
          <w:lang w:eastAsia="zh-CN"/>
        </w:rPr>
        <w:t>cannot</w:t>
      </w:r>
      <w:r w:rsidRPr="0009114B">
        <w:rPr>
          <w:color w:val="000000" w:themeColor="text1"/>
          <w:lang w:eastAsia="zh-CN"/>
        </w:rPr>
        <w:t xml:space="preserve"> be well explained </w:t>
      </w:r>
      <w:r w:rsidR="0015191E" w:rsidRPr="0009114B">
        <w:rPr>
          <w:color w:val="000000" w:themeColor="text1"/>
          <w:lang w:eastAsia="zh-CN"/>
        </w:rPr>
        <w:t xml:space="preserve">the </w:t>
      </w:r>
      <w:r w:rsidRPr="0009114B">
        <w:rPr>
          <w:color w:val="000000" w:themeColor="text1"/>
          <w:lang w:eastAsia="zh-CN"/>
        </w:rPr>
        <w:t>large ∆p for high-member quasi-2D structure</w:t>
      </w:r>
      <w:r w:rsidR="0015191E" w:rsidRPr="0009114B">
        <w:rPr>
          <w:color w:val="000000" w:themeColor="text1"/>
          <w:lang w:eastAsia="zh-CN"/>
        </w:rPr>
        <w:t xml:space="preserve">, which is </w:t>
      </w:r>
      <w:r w:rsidRPr="0009114B">
        <w:rPr>
          <w:color w:val="000000" w:themeColor="text1"/>
          <w:lang w:eastAsia="zh-CN"/>
        </w:rPr>
        <w:t>dominated with</w:t>
      </w:r>
      <w:r w:rsidR="00747B00" w:rsidRPr="0009114B">
        <w:rPr>
          <w:color w:val="000000" w:themeColor="text1"/>
          <w:lang w:eastAsia="zh-CN"/>
        </w:rPr>
        <w:t xml:space="preserve"> large n</w:t>
      </w:r>
      <w:r w:rsidRPr="0009114B">
        <w:rPr>
          <w:color w:val="000000" w:themeColor="text1"/>
          <w:lang w:eastAsia="zh-CN"/>
        </w:rPr>
        <w:t xml:space="preserve"> phases</w:t>
      </w:r>
      <w:r w:rsidR="0015191E" w:rsidRPr="0009114B">
        <w:rPr>
          <w:color w:val="000000" w:themeColor="text1"/>
          <w:lang w:eastAsia="zh-CN"/>
        </w:rPr>
        <w:t xml:space="preserve"> and</w:t>
      </w:r>
      <w:r w:rsidRPr="0009114B">
        <w:rPr>
          <w:color w:val="000000" w:themeColor="text1"/>
          <w:lang w:eastAsia="zh-CN"/>
        </w:rPr>
        <w:t xml:space="preserve"> electronically approximating to the 3D. </w:t>
      </w:r>
      <w:r w:rsidR="0015191E" w:rsidRPr="0009114B">
        <w:rPr>
          <w:color w:val="000000" w:themeColor="text1"/>
          <w:lang w:eastAsia="zh-CN"/>
        </w:rPr>
        <w:t>We therefor believe that the latter has more contribution in our case since</w:t>
      </w:r>
      <w:r w:rsidR="000414B0" w:rsidRPr="0009114B">
        <w:rPr>
          <w:color w:val="000000" w:themeColor="text1"/>
          <w:lang w:eastAsia="zh-CN"/>
        </w:rPr>
        <w:t>.</w:t>
      </w:r>
      <w:r w:rsidRPr="0009114B">
        <w:rPr>
          <w:color w:val="000000" w:themeColor="text1"/>
          <w:vertAlign w:val="superscript"/>
          <w:lang w:eastAsia="zh-CN"/>
        </w:rPr>
        <w:t xml:space="preserve"> </w:t>
      </w:r>
      <w:r w:rsidRPr="0009114B">
        <w:rPr>
          <w:color w:val="000000" w:themeColor="text1"/>
          <w:lang w:eastAsia="zh-CN"/>
        </w:rPr>
        <w:t xml:space="preserve">The large </w:t>
      </w:r>
      <w:r w:rsidRPr="0009114B">
        <w:rPr>
          <w:color w:val="000000" w:themeColor="text1"/>
          <w:lang w:eastAsia="zh-CN"/>
        </w:rPr>
        <w:lastRenderedPageBreak/>
        <w:t xml:space="preserve">change in polarizability for the quasi-2D suggests a feature of </w:t>
      </w:r>
      <w:proofErr w:type="spellStart"/>
      <w:r w:rsidRPr="0009114B">
        <w:rPr>
          <w:color w:val="000000" w:themeColor="text1"/>
          <w:lang w:eastAsia="zh-CN"/>
        </w:rPr>
        <w:t>Wannier</w:t>
      </w:r>
      <w:proofErr w:type="spellEnd"/>
      <w:r w:rsidRPr="0009114B">
        <w:rPr>
          <w:color w:val="000000" w:themeColor="text1"/>
          <w:lang w:eastAsia="zh-CN"/>
        </w:rPr>
        <w:t xml:space="preserve">-type excitons </w:t>
      </w:r>
      <w:r w:rsidRPr="0009114B">
        <w:rPr>
          <w:color w:val="000000" w:themeColor="text1"/>
          <w:lang w:eastAsia="zh-CN"/>
        </w:rPr>
        <w:fldChar w:fldCharType="begin"/>
      </w:r>
      <w:r w:rsidR="00CC160C" w:rsidRPr="0009114B">
        <w:rPr>
          <w:color w:val="000000" w:themeColor="text1"/>
          <w:lang w:eastAsia="zh-CN"/>
        </w:rPr>
        <w:instrText>ADDIN RW.CITE{{doc:637c5f5b8f08ea9bbec5fcf9 Hansen,KameronR. 2022; doc:637c5fb88f0857e81b1ab19f Hansen,KameronR. 2022}}</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23,27</w:t>
      </w:r>
      <w:r w:rsidRPr="0009114B">
        <w:rPr>
          <w:color w:val="000000" w:themeColor="text1"/>
          <w:lang w:eastAsia="zh-CN"/>
        </w:rPr>
        <w:fldChar w:fldCharType="end"/>
      </w:r>
      <w:r w:rsidRPr="0009114B">
        <w:rPr>
          <w:color w:val="000000" w:themeColor="text1"/>
          <w:lang w:eastAsia="zh-CN"/>
        </w:rPr>
        <w:t>, indicating that photogenerated excitons are more delocalized in the quasi-2D PBPS in comparison with pure 3D FASnI</w:t>
      </w:r>
      <w:r w:rsidRPr="0009114B">
        <w:rPr>
          <w:color w:val="000000" w:themeColor="text1"/>
          <w:vertAlign w:val="subscript"/>
          <w:lang w:eastAsia="zh-CN"/>
        </w:rPr>
        <w:t>3</w:t>
      </w:r>
      <w:r w:rsidRPr="0009114B">
        <w:rPr>
          <w:color w:val="000000" w:themeColor="text1"/>
          <w:lang w:eastAsia="zh-CN"/>
        </w:rPr>
        <w:t xml:space="preserve">. </w:t>
      </w:r>
    </w:p>
    <w:p w14:paraId="6B7198A7" w14:textId="77777777" w:rsidR="00CF3B4A" w:rsidRPr="0009114B" w:rsidRDefault="00CF3B4A" w:rsidP="00300F40">
      <w:pPr>
        <w:pStyle w:val="VDTableTitle"/>
        <w:rPr>
          <w:b/>
          <w:bCs/>
          <w:color w:val="000000" w:themeColor="text1"/>
        </w:rPr>
      </w:pPr>
    </w:p>
    <w:p w14:paraId="4831FD28" w14:textId="7C69370B" w:rsidR="00300F40" w:rsidRPr="0009114B" w:rsidRDefault="00300F40" w:rsidP="00300F40">
      <w:pPr>
        <w:pStyle w:val="VDTableTitle"/>
        <w:rPr>
          <w:color w:val="000000" w:themeColor="text1"/>
        </w:rPr>
      </w:pPr>
      <w:r w:rsidRPr="0009114B">
        <w:rPr>
          <w:b/>
          <w:bCs/>
          <w:color w:val="000000" w:themeColor="text1"/>
        </w:rPr>
        <w:t>Table 1.</w:t>
      </w:r>
      <w:r w:rsidRPr="0009114B">
        <w:rPr>
          <w:color w:val="000000" w:themeColor="text1"/>
        </w:rPr>
        <w:t xml:space="preserve"> The numerically extracted changes in dipole moment and polarizability from electroabsorption experiments on the quasi-2D PBPS and 3D FASnI</w:t>
      </w:r>
      <w:r w:rsidRPr="0009114B">
        <w:rPr>
          <w:color w:val="000000" w:themeColor="text1"/>
          <w:vertAlign w:val="subscript"/>
        </w:rPr>
        <w:t>3</w:t>
      </w:r>
      <w:r w:rsidRPr="0009114B">
        <w:rPr>
          <w:color w:val="000000" w:themeColor="text1"/>
        </w:rPr>
        <w:t xml:space="preserve"> film samples according to equation 2.</w:t>
      </w:r>
    </w:p>
    <w:tbl>
      <w:tblPr>
        <w:tblStyle w:val="TableGrid"/>
        <w:tblW w:w="0" w:type="auto"/>
        <w:jc w:val="center"/>
        <w:tblBorders>
          <w:top w:val="single" w:sz="18" w:space="0" w:color="auto"/>
          <w:left w:val="none" w:sz="0" w:space="0" w:color="auto"/>
          <w:bottom w:val="single" w:sz="18" w:space="0" w:color="auto"/>
          <w:right w:val="none" w:sz="0" w:space="0" w:color="auto"/>
          <w:insideH w:val="single" w:sz="12" w:space="0" w:color="auto"/>
          <w:insideV w:val="none" w:sz="0" w:space="0" w:color="auto"/>
        </w:tblBorders>
        <w:tblLook w:val="04A0" w:firstRow="1" w:lastRow="0" w:firstColumn="1" w:lastColumn="0" w:noHBand="0" w:noVBand="1"/>
      </w:tblPr>
      <w:tblGrid>
        <w:gridCol w:w="1701"/>
        <w:gridCol w:w="1271"/>
        <w:gridCol w:w="2415"/>
        <w:gridCol w:w="2835"/>
      </w:tblGrid>
      <w:tr w:rsidR="0009114B" w:rsidRPr="0009114B" w14:paraId="13FFC0BC" w14:textId="77777777" w:rsidTr="00DA0AEA">
        <w:trPr>
          <w:trHeight w:val="567"/>
          <w:jc w:val="center"/>
        </w:trPr>
        <w:tc>
          <w:tcPr>
            <w:tcW w:w="1701" w:type="dxa"/>
            <w:vAlign w:val="center"/>
          </w:tcPr>
          <w:p w14:paraId="40C9D5FA" w14:textId="77777777" w:rsidR="00300F40" w:rsidRPr="0009114B" w:rsidRDefault="00300F40" w:rsidP="00DA0AEA">
            <w:pPr>
              <w:jc w:val="center"/>
              <w:rPr>
                <w:rFonts w:ascii="Times New Roman" w:hAnsi="Times New Roman" w:cs="Times New Roman"/>
                <w:color w:val="000000" w:themeColor="text1"/>
                <w:szCs w:val="24"/>
              </w:rPr>
            </w:pPr>
            <w:r w:rsidRPr="0009114B">
              <w:rPr>
                <w:rFonts w:ascii="Times New Roman" w:hAnsi="Times New Roman" w:cs="Times New Roman"/>
                <w:color w:val="000000" w:themeColor="text1"/>
                <w:szCs w:val="24"/>
              </w:rPr>
              <w:t>Structures</w:t>
            </w:r>
          </w:p>
        </w:tc>
        <w:tc>
          <w:tcPr>
            <w:tcW w:w="1271" w:type="dxa"/>
            <w:vAlign w:val="center"/>
          </w:tcPr>
          <w:p w14:paraId="1A22A79F" w14:textId="77777777" w:rsidR="00300F40" w:rsidRPr="0009114B" w:rsidRDefault="00300F40" w:rsidP="00DA0AEA">
            <w:pPr>
              <w:jc w:val="center"/>
              <w:rPr>
                <w:rFonts w:ascii="Times New Roman" w:hAnsi="Times New Roman" w:cs="Times New Roman"/>
                <w:color w:val="000000" w:themeColor="text1"/>
                <w:szCs w:val="24"/>
              </w:rPr>
            </w:pPr>
            <w:r w:rsidRPr="0009114B">
              <w:rPr>
                <w:rFonts w:ascii="Times New Roman" w:hAnsi="Times New Roman" w:cs="Times New Roman"/>
                <w:color w:val="000000" w:themeColor="text1"/>
                <w:szCs w:val="24"/>
              </w:rPr>
              <w:t>∆</w:t>
            </w:r>
            <w:r w:rsidRPr="0009114B">
              <w:rPr>
                <w:rFonts w:ascii="Times New Roman" w:eastAsia="DengXian" w:hAnsi="Times New Roman" w:cs="Times New Roman" w:hint="eastAsia"/>
                <w:i/>
                <w:iCs/>
                <w:color w:val="000000" w:themeColor="text1"/>
                <w:szCs w:val="24"/>
              </w:rPr>
              <w:t>µ</w:t>
            </w:r>
            <w:r w:rsidRPr="0009114B">
              <w:rPr>
                <w:rFonts w:ascii="Times New Roman" w:hAnsi="Times New Roman" w:cs="Times New Roman"/>
                <w:color w:val="000000" w:themeColor="text1"/>
                <w:szCs w:val="24"/>
              </w:rPr>
              <w:t xml:space="preserve"> (D)</w:t>
            </w:r>
          </w:p>
        </w:tc>
        <w:tc>
          <w:tcPr>
            <w:tcW w:w="2415" w:type="dxa"/>
            <w:vAlign w:val="center"/>
          </w:tcPr>
          <w:p w14:paraId="3E854365" w14:textId="77777777" w:rsidR="00300F40" w:rsidRPr="0009114B" w:rsidRDefault="00300F40" w:rsidP="00DA0AEA">
            <w:pPr>
              <w:jc w:val="center"/>
              <w:rPr>
                <w:rFonts w:ascii="Times New Roman" w:hAnsi="Times New Roman" w:cs="Times New Roman"/>
                <w:color w:val="000000" w:themeColor="text1"/>
                <w:szCs w:val="24"/>
              </w:rPr>
            </w:pPr>
            <w:r w:rsidRPr="0009114B">
              <w:rPr>
                <w:rFonts w:ascii="Times New Roman" w:hAnsi="Times New Roman" w:cs="Times New Roman"/>
                <w:color w:val="000000" w:themeColor="text1"/>
                <w:szCs w:val="24"/>
              </w:rPr>
              <w:t>∆p (x10</w:t>
            </w:r>
            <w:r w:rsidRPr="0009114B">
              <w:rPr>
                <w:rFonts w:ascii="Times New Roman" w:hAnsi="Times New Roman" w:cs="Times New Roman"/>
                <w:color w:val="000000" w:themeColor="text1"/>
                <w:szCs w:val="24"/>
                <w:vertAlign w:val="superscript"/>
              </w:rPr>
              <w:t>-21</w:t>
            </w:r>
            <w:r w:rsidRPr="0009114B">
              <w:rPr>
                <w:rFonts w:ascii="Times New Roman" w:hAnsi="Times New Roman" w:cs="Times New Roman"/>
                <w:color w:val="000000" w:themeColor="text1"/>
                <w:szCs w:val="24"/>
              </w:rPr>
              <w:t xml:space="preserve"> cm</w:t>
            </w:r>
            <w:r w:rsidRPr="0009114B">
              <w:rPr>
                <w:rFonts w:ascii="Times New Roman" w:hAnsi="Times New Roman" w:cs="Times New Roman"/>
                <w:color w:val="000000" w:themeColor="text1"/>
                <w:szCs w:val="24"/>
                <w:vertAlign w:val="superscript"/>
              </w:rPr>
              <w:t>3</w:t>
            </w:r>
            <w:r w:rsidRPr="0009114B">
              <w:rPr>
                <w:rFonts w:ascii="Times New Roman" w:hAnsi="Times New Roman" w:cs="Times New Roman"/>
                <w:color w:val="000000" w:themeColor="text1"/>
                <w:szCs w:val="24"/>
              </w:rPr>
              <w:t>)</w:t>
            </w:r>
          </w:p>
        </w:tc>
        <w:tc>
          <w:tcPr>
            <w:tcW w:w="2835" w:type="dxa"/>
            <w:vAlign w:val="center"/>
          </w:tcPr>
          <w:p w14:paraId="19776238" w14:textId="77777777" w:rsidR="00300F40" w:rsidRPr="0009114B" w:rsidRDefault="00300F40" w:rsidP="00DA0AEA">
            <w:pPr>
              <w:jc w:val="center"/>
              <w:rPr>
                <w:rFonts w:ascii="Times New Roman" w:hAnsi="Times New Roman" w:cs="Times New Roman"/>
                <w:color w:val="000000" w:themeColor="text1"/>
                <w:szCs w:val="24"/>
              </w:rPr>
            </w:pPr>
            <w:r w:rsidRPr="0009114B">
              <w:rPr>
                <w:rFonts w:ascii="Times New Roman" w:hAnsi="Times New Roman" w:cs="Times New Roman"/>
                <w:color w:val="000000" w:themeColor="text1"/>
                <w:szCs w:val="24"/>
              </w:rPr>
              <w:t>Dominated shape of EA</w:t>
            </w:r>
          </w:p>
        </w:tc>
      </w:tr>
      <w:tr w:rsidR="0009114B" w:rsidRPr="0009114B" w14:paraId="1DE3CEF4" w14:textId="77777777" w:rsidTr="00DA0AEA">
        <w:trPr>
          <w:trHeight w:val="567"/>
          <w:jc w:val="center"/>
        </w:trPr>
        <w:tc>
          <w:tcPr>
            <w:tcW w:w="1701" w:type="dxa"/>
            <w:vAlign w:val="center"/>
            <w:hideMark/>
          </w:tcPr>
          <w:p w14:paraId="55919D39" w14:textId="474DAC05" w:rsidR="00300F40" w:rsidRPr="0009114B" w:rsidRDefault="00BE407B" w:rsidP="00DA0AEA">
            <w:pPr>
              <w:jc w:val="center"/>
              <w:rPr>
                <w:rFonts w:ascii="Times New Roman" w:hAnsi="Times New Roman" w:cs="Times New Roman"/>
                <w:color w:val="000000" w:themeColor="text1"/>
                <w:szCs w:val="24"/>
              </w:rPr>
            </w:pPr>
            <w:r>
              <w:rPr>
                <w:rFonts w:ascii="Times New Roman" w:hAnsi="Times New Roman" w:cs="Times New Roman"/>
                <w:color w:val="000000" w:themeColor="text1"/>
                <w:szCs w:val="24"/>
              </w:rPr>
              <w:t>Q</w:t>
            </w:r>
            <w:r w:rsidR="00300F40" w:rsidRPr="0009114B">
              <w:rPr>
                <w:rFonts w:ascii="Times New Roman" w:hAnsi="Times New Roman" w:cs="Times New Roman"/>
                <w:color w:val="000000" w:themeColor="text1"/>
                <w:szCs w:val="24"/>
              </w:rPr>
              <w:t>uasi-2D</w:t>
            </w:r>
            <w:r>
              <w:rPr>
                <w:rFonts w:ascii="Times New Roman" w:hAnsi="Times New Roman" w:cs="Times New Roman"/>
                <w:color w:val="000000" w:themeColor="text1"/>
                <w:szCs w:val="24"/>
              </w:rPr>
              <w:t xml:space="preserve"> PBPS</w:t>
            </w:r>
            <w:r w:rsidR="00300F40" w:rsidRPr="0009114B">
              <w:rPr>
                <w:rFonts w:ascii="Times New Roman" w:hAnsi="Times New Roman" w:cs="Times New Roman"/>
                <w:color w:val="000000" w:themeColor="text1"/>
                <w:szCs w:val="24"/>
              </w:rPr>
              <w:t xml:space="preserve"> </w:t>
            </w:r>
          </w:p>
        </w:tc>
        <w:tc>
          <w:tcPr>
            <w:tcW w:w="1271" w:type="dxa"/>
            <w:vAlign w:val="center"/>
            <w:hideMark/>
          </w:tcPr>
          <w:p w14:paraId="4E498500" w14:textId="77777777" w:rsidR="00300F40" w:rsidRPr="0009114B" w:rsidRDefault="00300F40" w:rsidP="00DA0AEA">
            <w:pPr>
              <w:jc w:val="center"/>
              <w:rPr>
                <w:rFonts w:ascii="Times New Roman" w:hAnsi="Times New Roman" w:cs="Times New Roman"/>
                <w:color w:val="000000" w:themeColor="text1"/>
                <w:szCs w:val="24"/>
              </w:rPr>
            </w:pPr>
            <w:r w:rsidRPr="0009114B">
              <w:rPr>
                <w:rFonts w:ascii="Times New Roman" w:hAnsi="Times New Roman" w:cs="Times New Roman"/>
                <w:color w:val="000000" w:themeColor="text1"/>
                <w:szCs w:val="24"/>
              </w:rPr>
              <w:t>23.2 ± 0.3</w:t>
            </w:r>
          </w:p>
        </w:tc>
        <w:tc>
          <w:tcPr>
            <w:tcW w:w="2415" w:type="dxa"/>
            <w:vAlign w:val="center"/>
            <w:hideMark/>
          </w:tcPr>
          <w:p w14:paraId="75801D0D" w14:textId="77777777" w:rsidR="00300F40" w:rsidRPr="0009114B" w:rsidRDefault="00300F40" w:rsidP="00DA0AEA">
            <w:pPr>
              <w:jc w:val="center"/>
              <w:rPr>
                <w:rFonts w:ascii="Times New Roman" w:hAnsi="Times New Roman" w:cs="Times New Roman"/>
                <w:color w:val="000000" w:themeColor="text1"/>
                <w:szCs w:val="24"/>
              </w:rPr>
            </w:pPr>
            <w:r w:rsidRPr="0009114B">
              <w:rPr>
                <w:rFonts w:ascii="Times New Roman" w:hAnsi="Times New Roman" w:cs="Times New Roman"/>
                <w:color w:val="000000" w:themeColor="text1"/>
                <w:szCs w:val="24"/>
              </w:rPr>
              <w:t>5.95±0.06</w:t>
            </w:r>
          </w:p>
        </w:tc>
        <w:tc>
          <w:tcPr>
            <w:tcW w:w="2835" w:type="dxa"/>
            <w:vAlign w:val="center"/>
            <w:hideMark/>
          </w:tcPr>
          <w:p w14:paraId="4EE76393" w14:textId="77777777" w:rsidR="00300F40" w:rsidRPr="0009114B" w:rsidRDefault="00300F40" w:rsidP="00DA0AEA">
            <w:pPr>
              <w:jc w:val="center"/>
              <w:rPr>
                <w:rFonts w:ascii="Times New Roman" w:hAnsi="Times New Roman" w:cs="Times New Roman"/>
                <w:color w:val="000000" w:themeColor="text1"/>
                <w:szCs w:val="24"/>
              </w:rPr>
            </w:pPr>
            <w:r w:rsidRPr="0009114B">
              <w:rPr>
                <w:rFonts w:ascii="Times New Roman" w:hAnsi="Times New Roman" w:cs="Times New Roman"/>
                <w:color w:val="000000" w:themeColor="text1"/>
                <w:szCs w:val="24"/>
              </w:rPr>
              <w:t>First derivative</w:t>
            </w:r>
          </w:p>
        </w:tc>
      </w:tr>
      <w:tr w:rsidR="00300F40" w:rsidRPr="0009114B" w14:paraId="02B44615" w14:textId="77777777" w:rsidTr="00DA0AEA">
        <w:trPr>
          <w:trHeight w:val="567"/>
          <w:jc w:val="center"/>
        </w:trPr>
        <w:tc>
          <w:tcPr>
            <w:tcW w:w="1701" w:type="dxa"/>
            <w:vAlign w:val="center"/>
            <w:hideMark/>
          </w:tcPr>
          <w:p w14:paraId="4787243B" w14:textId="77777777" w:rsidR="00300F40" w:rsidRPr="0009114B" w:rsidRDefault="00300F40" w:rsidP="00DA0AEA">
            <w:pPr>
              <w:jc w:val="center"/>
              <w:rPr>
                <w:rFonts w:ascii="Times New Roman" w:hAnsi="Times New Roman" w:cs="Times New Roman"/>
                <w:color w:val="000000" w:themeColor="text1"/>
                <w:szCs w:val="24"/>
                <w:vertAlign w:val="subscript"/>
              </w:rPr>
            </w:pPr>
            <w:r w:rsidRPr="0009114B">
              <w:rPr>
                <w:rFonts w:ascii="Times New Roman" w:hAnsi="Times New Roman" w:cs="Times New Roman"/>
                <w:color w:val="000000" w:themeColor="text1"/>
                <w:szCs w:val="24"/>
              </w:rPr>
              <w:t xml:space="preserve">3D </w:t>
            </w:r>
          </w:p>
        </w:tc>
        <w:tc>
          <w:tcPr>
            <w:tcW w:w="1271" w:type="dxa"/>
            <w:vAlign w:val="center"/>
            <w:hideMark/>
          </w:tcPr>
          <w:p w14:paraId="2685D11D" w14:textId="77777777" w:rsidR="00300F40" w:rsidRPr="0009114B" w:rsidRDefault="00300F40" w:rsidP="00DA0AEA">
            <w:pPr>
              <w:jc w:val="center"/>
              <w:rPr>
                <w:rFonts w:ascii="Times New Roman" w:hAnsi="Times New Roman" w:cs="Times New Roman"/>
                <w:color w:val="000000" w:themeColor="text1"/>
                <w:szCs w:val="24"/>
              </w:rPr>
            </w:pPr>
            <w:r w:rsidRPr="0009114B">
              <w:rPr>
                <w:rFonts w:ascii="Times New Roman" w:hAnsi="Times New Roman" w:cs="Times New Roman"/>
                <w:color w:val="000000" w:themeColor="text1"/>
                <w:szCs w:val="24"/>
              </w:rPr>
              <w:t>19.5 ± 0.6</w:t>
            </w:r>
          </w:p>
        </w:tc>
        <w:tc>
          <w:tcPr>
            <w:tcW w:w="2415" w:type="dxa"/>
            <w:vAlign w:val="center"/>
            <w:hideMark/>
          </w:tcPr>
          <w:p w14:paraId="76B40BAA" w14:textId="77777777" w:rsidR="00300F40" w:rsidRPr="0009114B" w:rsidRDefault="00300F40" w:rsidP="00DA0AEA">
            <w:pPr>
              <w:jc w:val="center"/>
              <w:rPr>
                <w:rFonts w:ascii="Times New Roman" w:hAnsi="Times New Roman" w:cs="Times New Roman"/>
                <w:color w:val="000000" w:themeColor="text1"/>
                <w:szCs w:val="24"/>
              </w:rPr>
            </w:pPr>
            <w:r w:rsidRPr="0009114B">
              <w:rPr>
                <w:rFonts w:ascii="Times New Roman" w:hAnsi="Times New Roman" w:cs="Times New Roman"/>
                <w:color w:val="000000" w:themeColor="text1"/>
                <w:szCs w:val="24"/>
              </w:rPr>
              <w:t>Negligible</w:t>
            </w:r>
          </w:p>
        </w:tc>
        <w:tc>
          <w:tcPr>
            <w:tcW w:w="2835" w:type="dxa"/>
            <w:vAlign w:val="center"/>
            <w:hideMark/>
          </w:tcPr>
          <w:p w14:paraId="7430798F" w14:textId="77777777" w:rsidR="00300F40" w:rsidRPr="0009114B" w:rsidRDefault="00300F40" w:rsidP="00DA0AEA">
            <w:pPr>
              <w:jc w:val="center"/>
              <w:rPr>
                <w:rFonts w:ascii="Times New Roman" w:hAnsi="Times New Roman" w:cs="Times New Roman"/>
                <w:color w:val="000000" w:themeColor="text1"/>
                <w:szCs w:val="24"/>
              </w:rPr>
            </w:pPr>
            <w:r w:rsidRPr="0009114B">
              <w:rPr>
                <w:rFonts w:ascii="Times New Roman" w:hAnsi="Times New Roman" w:cs="Times New Roman" w:hint="eastAsia"/>
                <w:color w:val="000000" w:themeColor="text1"/>
                <w:szCs w:val="24"/>
              </w:rPr>
              <w:t>S</w:t>
            </w:r>
            <w:r w:rsidRPr="0009114B">
              <w:rPr>
                <w:rFonts w:ascii="Times New Roman" w:hAnsi="Times New Roman" w:cs="Times New Roman"/>
                <w:color w:val="000000" w:themeColor="text1"/>
                <w:szCs w:val="24"/>
              </w:rPr>
              <w:t>econd derivative</w:t>
            </w:r>
          </w:p>
        </w:tc>
      </w:tr>
    </w:tbl>
    <w:p w14:paraId="1268960B" w14:textId="77777777" w:rsidR="00300F40" w:rsidRPr="0009114B" w:rsidRDefault="00300F40" w:rsidP="00300F40">
      <w:pPr>
        <w:pStyle w:val="TAMainText"/>
        <w:spacing w:after="240"/>
        <w:ind w:firstLine="0"/>
        <w:rPr>
          <w:color w:val="000000" w:themeColor="text1"/>
          <w:lang w:eastAsia="zh-CN"/>
        </w:rPr>
      </w:pPr>
    </w:p>
    <w:p w14:paraId="4666E3B2" w14:textId="1C651527" w:rsidR="00C67D55" w:rsidRPr="0009114B" w:rsidRDefault="00C67D55" w:rsidP="00062025">
      <w:pPr>
        <w:pStyle w:val="TAMainText"/>
        <w:spacing w:after="240"/>
        <w:ind w:firstLine="720"/>
        <w:rPr>
          <w:color w:val="000000" w:themeColor="text1"/>
          <w:lang w:eastAsia="zh-CN"/>
        </w:rPr>
      </w:pPr>
      <w:r w:rsidRPr="0009114B">
        <w:rPr>
          <w:color w:val="000000" w:themeColor="text1"/>
          <w:lang w:eastAsia="zh-CN"/>
        </w:rPr>
        <w:t>Although</w:t>
      </w:r>
      <w:r w:rsidR="0096783E" w:rsidRPr="0009114B">
        <w:rPr>
          <w:color w:val="000000" w:themeColor="text1"/>
          <w:lang w:eastAsia="zh-CN"/>
        </w:rPr>
        <w:t xml:space="preserve"> </w:t>
      </w:r>
      <w:r w:rsidRPr="0009114B">
        <w:rPr>
          <w:color w:val="000000" w:themeColor="text1"/>
          <w:lang w:eastAsia="zh-CN"/>
        </w:rPr>
        <w:t xml:space="preserve">Stark effect showing </w:t>
      </w:r>
      <w:r w:rsidR="0096783E" w:rsidRPr="0009114B">
        <w:rPr>
          <w:color w:val="000000" w:themeColor="text1"/>
          <w:lang w:eastAsia="zh-CN"/>
        </w:rPr>
        <w:t xml:space="preserve">a </w:t>
      </w:r>
      <w:r w:rsidRPr="0009114B">
        <w:rPr>
          <w:color w:val="000000" w:themeColor="text1"/>
          <w:lang w:eastAsia="zh-CN"/>
        </w:rPr>
        <w:t xml:space="preserve">second derivative shape </w:t>
      </w:r>
      <w:r w:rsidR="009E624C" w:rsidRPr="0009114B">
        <w:rPr>
          <w:color w:val="000000" w:themeColor="text1"/>
          <w:lang w:eastAsia="zh-CN"/>
        </w:rPr>
        <w:t xml:space="preserve">has been </w:t>
      </w:r>
      <w:r w:rsidRPr="0009114B">
        <w:rPr>
          <w:color w:val="000000" w:themeColor="text1"/>
          <w:lang w:eastAsia="zh-CN"/>
        </w:rPr>
        <w:t>observed for the 3D bulk perovskite such as MAPbI</w:t>
      </w:r>
      <w:r w:rsidRPr="0009114B">
        <w:rPr>
          <w:color w:val="000000" w:themeColor="text1"/>
          <w:vertAlign w:val="subscript"/>
          <w:lang w:eastAsia="zh-CN"/>
        </w:rPr>
        <w:t>3</w:t>
      </w:r>
      <w:r w:rsidRPr="0009114B">
        <w:rPr>
          <w:color w:val="000000" w:themeColor="text1"/>
          <w:lang w:eastAsia="zh-CN"/>
        </w:rPr>
        <w:t xml:space="preserve"> </w:t>
      </w:r>
      <w:r w:rsidRPr="0009114B">
        <w:rPr>
          <w:rFonts w:hint="eastAsia"/>
          <w:color w:val="000000" w:themeColor="text1"/>
          <w:lang w:eastAsia="zh-CN"/>
        </w:rPr>
        <w:t>or</w:t>
      </w:r>
      <w:r w:rsidRPr="0009114B">
        <w:rPr>
          <w:color w:val="000000" w:themeColor="text1"/>
          <w:lang w:eastAsia="zh-CN"/>
        </w:rPr>
        <w:t xml:space="preserve"> FAPbI</w:t>
      </w:r>
      <w:r w:rsidRPr="0009114B">
        <w:rPr>
          <w:color w:val="000000" w:themeColor="text1"/>
          <w:vertAlign w:val="subscript"/>
          <w:lang w:eastAsia="zh-CN"/>
        </w:rPr>
        <w:t xml:space="preserve">3 </w:t>
      </w:r>
      <w:r w:rsidRPr="0009114B">
        <w:rPr>
          <w:color w:val="000000" w:themeColor="text1"/>
          <w:lang w:eastAsia="zh-CN"/>
        </w:rPr>
        <w:fldChar w:fldCharType="begin"/>
      </w:r>
      <w:r w:rsidR="00CC160C" w:rsidRPr="0009114B">
        <w:rPr>
          <w:color w:val="000000" w:themeColor="text1"/>
          <w:lang w:eastAsia="zh-CN"/>
        </w:rPr>
        <w:instrText>ADDIN RW.CITE{{doc:5f6a1214e4b0b84a394e4e6f Wu,Xiaojing 2015; doc:637c5f1f8f08ea9bbec5fcf5 Awasthi,Kamlesh 2018}}</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28,29</w:t>
      </w:r>
      <w:r w:rsidRPr="0009114B">
        <w:rPr>
          <w:color w:val="000000" w:themeColor="text1"/>
          <w:lang w:eastAsia="zh-CN"/>
        </w:rPr>
        <w:fldChar w:fldCharType="end"/>
      </w:r>
      <w:r w:rsidRPr="0009114B">
        <w:rPr>
          <w:color w:val="000000" w:themeColor="text1"/>
          <w:lang w:eastAsia="zh-CN"/>
        </w:rPr>
        <w:t>, we note that low-field Franz-</w:t>
      </w:r>
      <w:proofErr w:type="spellStart"/>
      <w:r w:rsidRPr="0009114B">
        <w:rPr>
          <w:color w:val="000000" w:themeColor="text1"/>
          <w:lang w:eastAsia="zh-CN"/>
        </w:rPr>
        <w:t>Keldysh</w:t>
      </w:r>
      <w:proofErr w:type="spellEnd"/>
      <w:r w:rsidRPr="0009114B">
        <w:rPr>
          <w:color w:val="000000" w:themeColor="text1"/>
          <w:lang w:eastAsia="zh-CN"/>
        </w:rPr>
        <w:t>-</w:t>
      </w:r>
      <w:proofErr w:type="spellStart"/>
      <w:r w:rsidRPr="0009114B">
        <w:rPr>
          <w:color w:val="000000" w:themeColor="text1"/>
          <w:lang w:eastAsia="zh-CN"/>
        </w:rPr>
        <w:t>Aspnes</w:t>
      </w:r>
      <w:proofErr w:type="spellEnd"/>
      <w:r w:rsidRPr="0009114B">
        <w:rPr>
          <w:color w:val="000000" w:themeColor="text1"/>
          <w:lang w:eastAsia="zh-CN"/>
        </w:rPr>
        <w:t xml:space="preserve"> (FKA) effect was also seen in MAPbI</w:t>
      </w:r>
      <w:r w:rsidRPr="0009114B">
        <w:rPr>
          <w:color w:val="000000" w:themeColor="text1"/>
          <w:vertAlign w:val="subscript"/>
          <w:lang w:eastAsia="zh-CN"/>
        </w:rPr>
        <w:t>3</w:t>
      </w:r>
      <w:r w:rsidRPr="0009114B">
        <w:rPr>
          <w:color w:val="000000" w:themeColor="text1"/>
          <w:lang w:eastAsia="zh-CN"/>
        </w:rPr>
        <w:t xml:space="preserve"> with exciton binding energy of 7.4 meV, which should lead to a third derivative shape of a complex dielectric function </w:t>
      </w:r>
      <w:r w:rsidRPr="0009114B">
        <w:rPr>
          <w:color w:val="000000" w:themeColor="text1"/>
          <w:lang w:eastAsia="zh-CN"/>
        </w:rPr>
        <w:fldChar w:fldCharType="begin"/>
      </w:r>
      <w:r w:rsidR="00CC160C" w:rsidRPr="0009114B">
        <w:rPr>
          <w:color w:val="000000" w:themeColor="text1"/>
          <w:lang w:eastAsia="zh-CN"/>
        </w:rPr>
        <w:instrText>ADDIN RW.CITE{{doc:5f6a1834e4b0b84a394e533f Ziffer,MarkE 2016}}</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30</w:t>
      </w:r>
      <w:r w:rsidRPr="0009114B">
        <w:rPr>
          <w:color w:val="000000" w:themeColor="text1"/>
          <w:lang w:eastAsia="zh-CN"/>
        </w:rPr>
        <w:fldChar w:fldCharType="end"/>
      </w:r>
      <w:r w:rsidRPr="0009114B">
        <w:rPr>
          <w:color w:val="000000" w:themeColor="text1"/>
          <w:lang w:eastAsia="zh-CN"/>
        </w:rPr>
        <w:t xml:space="preserve">. The FKA effect comes into play when the applied field cannot be treated as weak perturbation to interaction between the electron and hole, which is usually seen for </w:t>
      </w:r>
      <w:proofErr w:type="spellStart"/>
      <w:r w:rsidRPr="0009114B">
        <w:rPr>
          <w:color w:val="000000" w:themeColor="text1"/>
          <w:lang w:eastAsia="zh-CN"/>
        </w:rPr>
        <w:t>Wannier</w:t>
      </w:r>
      <w:proofErr w:type="spellEnd"/>
      <w:r w:rsidRPr="0009114B">
        <w:rPr>
          <w:color w:val="000000" w:themeColor="text1"/>
          <w:lang w:eastAsia="zh-CN"/>
        </w:rPr>
        <w:t xml:space="preserve">-Mott excitons in the bulk semiconductor with exciton binding energy of ~10 meV or below </w:t>
      </w:r>
      <w:r w:rsidRPr="0009114B">
        <w:rPr>
          <w:color w:val="000000" w:themeColor="text1"/>
          <w:lang w:eastAsia="zh-CN"/>
        </w:rPr>
        <w:fldChar w:fldCharType="begin"/>
      </w:r>
      <w:r w:rsidR="00CC160C" w:rsidRPr="0009114B">
        <w:rPr>
          <w:color w:val="000000" w:themeColor="text1"/>
          <w:lang w:eastAsia="zh-CN"/>
        </w:rPr>
        <w:instrText>ADDIN RW.CITE{{doc:5f6a1834e4b0b84a394e533f Ziffer,MarkE 2016}}</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30</w:t>
      </w:r>
      <w:r w:rsidRPr="0009114B">
        <w:rPr>
          <w:color w:val="000000" w:themeColor="text1"/>
          <w:lang w:eastAsia="zh-CN"/>
        </w:rPr>
        <w:fldChar w:fldCharType="end"/>
      </w:r>
      <w:r w:rsidRPr="0009114B">
        <w:rPr>
          <w:color w:val="000000" w:themeColor="text1"/>
          <w:lang w:eastAsia="zh-CN"/>
        </w:rPr>
        <w:t xml:space="preserve">. On the other hand, the Stark effect dominates when the applied electric field  on an electron-hole pair is small compared </w:t>
      </w:r>
      <w:r w:rsidR="003E3D6A" w:rsidRPr="0009114B">
        <w:rPr>
          <w:color w:val="000000" w:themeColor="text1"/>
          <w:lang w:eastAsia="zh-CN"/>
        </w:rPr>
        <w:t xml:space="preserve">to </w:t>
      </w:r>
      <w:r w:rsidRPr="0009114B">
        <w:rPr>
          <w:color w:val="000000" w:themeColor="text1"/>
          <w:lang w:eastAsia="zh-CN"/>
        </w:rPr>
        <w:t xml:space="preserve">the </w:t>
      </w:r>
      <w:r w:rsidRPr="0009114B">
        <w:rPr>
          <w:color w:val="000000" w:themeColor="text1"/>
          <w:lang w:eastAsia="zh-CN"/>
        </w:rPr>
        <w:lastRenderedPageBreak/>
        <w:t xml:space="preserve">Coulombic interaction, which typically applies to excitons in small molecules or quantum confined structures </w:t>
      </w:r>
      <w:r w:rsidRPr="0009114B">
        <w:rPr>
          <w:color w:val="000000" w:themeColor="text1"/>
          <w:lang w:eastAsia="zh-CN"/>
        </w:rPr>
        <w:fldChar w:fldCharType="begin"/>
      </w:r>
      <w:r w:rsidR="00CC160C" w:rsidRPr="0009114B">
        <w:rPr>
          <w:color w:val="000000" w:themeColor="text1"/>
          <w:lang w:eastAsia="zh-CN"/>
        </w:rPr>
        <w:instrText>ADDIN RW.CITE{{doc:5f69ed55e4b0b8feb14e0198 Bouduban,MarineEF 2017; doc:5f6a1834e4b0b84a394e533f Ziffer,MarkE 2016}}</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22,30</w:t>
      </w:r>
      <w:r w:rsidRPr="0009114B">
        <w:rPr>
          <w:color w:val="000000" w:themeColor="text1"/>
          <w:lang w:eastAsia="zh-CN"/>
        </w:rPr>
        <w:fldChar w:fldCharType="end"/>
      </w:r>
      <w:r w:rsidRPr="0009114B">
        <w:rPr>
          <w:color w:val="000000" w:themeColor="text1"/>
          <w:lang w:eastAsia="zh-CN"/>
        </w:rPr>
        <w:t>. In our work, the EA signal for the 3D tin-perovskites is attributed to the Stark effect, as manifested in the EA shape being a combination of first and second derivatives of the excitonic absorption. The fact that the Stark effect is responsible for the EA signal suggests that, in our experiment, the potential drop of electric field is much small</w:t>
      </w:r>
      <w:r w:rsidRPr="0009114B">
        <w:rPr>
          <w:rFonts w:hint="eastAsia"/>
          <w:color w:val="000000" w:themeColor="text1"/>
          <w:lang w:eastAsia="zh-CN"/>
        </w:rPr>
        <w:t>er</w:t>
      </w:r>
      <w:r w:rsidRPr="0009114B">
        <w:rPr>
          <w:color w:val="000000" w:themeColor="text1"/>
          <w:lang w:eastAsia="zh-CN"/>
        </w:rPr>
        <w:t xml:space="preserve"> than the Coulombic interaction of the photogenerated excitons. This result indicates that the photogenerated excitons possess a small radius in the 3D FASnI</w:t>
      </w:r>
      <w:r w:rsidRPr="0009114B">
        <w:rPr>
          <w:color w:val="000000" w:themeColor="text1"/>
          <w:vertAlign w:val="subscript"/>
          <w:lang w:eastAsia="zh-CN"/>
        </w:rPr>
        <w:t>3</w:t>
      </w:r>
      <w:r w:rsidRPr="0009114B">
        <w:rPr>
          <w:color w:val="000000" w:themeColor="text1"/>
          <w:lang w:eastAsia="zh-CN"/>
        </w:rPr>
        <w:t xml:space="preserve"> </w:t>
      </w:r>
      <w:r w:rsidRPr="0009114B">
        <w:rPr>
          <w:color w:val="000000" w:themeColor="text1"/>
          <w:lang w:eastAsia="zh-CN"/>
        </w:rPr>
        <w:fldChar w:fldCharType="begin"/>
      </w:r>
      <w:r w:rsidR="00CC160C" w:rsidRPr="0009114B">
        <w:rPr>
          <w:color w:val="000000" w:themeColor="text1"/>
          <w:lang w:eastAsia="zh-CN"/>
        </w:rPr>
        <w:instrText>ADDIN RW.CITE{{doc:5f69ed55e4b0b8feb14e0198 Bouduban,MarineEF 2017}}</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22</w:t>
      </w:r>
      <w:r w:rsidRPr="0009114B">
        <w:rPr>
          <w:color w:val="000000" w:themeColor="text1"/>
          <w:lang w:eastAsia="zh-CN"/>
        </w:rPr>
        <w:fldChar w:fldCharType="end"/>
      </w:r>
      <w:r w:rsidRPr="0009114B">
        <w:rPr>
          <w:color w:val="000000" w:themeColor="text1"/>
          <w:lang w:eastAsia="zh-CN"/>
        </w:rPr>
        <w:t xml:space="preserve">. We consider that the formation of small excitons in the 3D tin-perovskite film may arise from the small grain sizes within the highly disordered microstructure, leading to spatial localization of excitons. Alternatively, such carrier localization in the 3D tin-perovskite may be related to the self-trapped electrons and small polaron formation, as reported in a recent theoretical study </w:t>
      </w:r>
      <w:r w:rsidRPr="0009114B">
        <w:rPr>
          <w:color w:val="000000" w:themeColor="text1"/>
          <w:lang w:eastAsia="zh-CN"/>
        </w:rPr>
        <w:fldChar w:fldCharType="begin"/>
      </w:r>
      <w:r w:rsidR="00CC160C" w:rsidRPr="0009114B">
        <w:rPr>
          <w:color w:val="000000" w:themeColor="text1"/>
          <w:lang w:eastAsia="zh-CN"/>
        </w:rPr>
        <w:instrText>ADDIN RW.CITE{{doc:637c60ff8f08f7419552d133 Ouhbi,Hassan 2021}}</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31</w:t>
      </w:r>
      <w:r w:rsidRPr="0009114B">
        <w:rPr>
          <w:color w:val="000000" w:themeColor="text1"/>
          <w:lang w:eastAsia="zh-CN"/>
        </w:rPr>
        <w:fldChar w:fldCharType="end"/>
      </w:r>
      <w:r w:rsidRPr="0009114B">
        <w:rPr>
          <w:color w:val="000000" w:themeColor="text1"/>
          <w:lang w:eastAsia="zh-CN"/>
        </w:rPr>
        <w:t>.</w:t>
      </w:r>
    </w:p>
    <w:p w14:paraId="4C8C26D1" w14:textId="00BE92C8" w:rsidR="00C67D55" w:rsidRPr="0009114B" w:rsidRDefault="00C67D55" w:rsidP="00062025">
      <w:pPr>
        <w:pStyle w:val="TAMainText"/>
        <w:ind w:firstLine="720"/>
        <w:rPr>
          <w:color w:val="000000" w:themeColor="text1"/>
          <w:lang w:eastAsia="zh-CN"/>
        </w:rPr>
      </w:pPr>
      <w:r w:rsidRPr="0009114B">
        <w:rPr>
          <w:rFonts w:hint="eastAsia"/>
          <w:color w:val="000000" w:themeColor="text1"/>
          <w:lang w:eastAsia="zh-CN"/>
        </w:rPr>
        <w:t>F</w:t>
      </w:r>
      <w:r w:rsidRPr="0009114B">
        <w:rPr>
          <w:color w:val="000000" w:themeColor="text1"/>
          <w:lang w:eastAsia="zh-CN"/>
        </w:rPr>
        <w:t>rom the EA shape and numerical analysis, the exciton characteristics in quasi-2D PBPS and 3D FASnI</w:t>
      </w:r>
      <w:r w:rsidRPr="0009114B">
        <w:rPr>
          <w:color w:val="000000" w:themeColor="text1"/>
          <w:vertAlign w:val="subscript"/>
          <w:lang w:eastAsia="zh-CN"/>
        </w:rPr>
        <w:t>3</w:t>
      </w:r>
      <w:r w:rsidRPr="0009114B">
        <w:rPr>
          <w:color w:val="000000" w:themeColor="text1"/>
          <w:lang w:eastAsia="zh-CN"/>
        </w:rPr>
        <w:t xml:space="preserve"> are schematized in Figure 4 (a) and (b). According to the </w:t>
      </w:r>
      <w:r w:rsidR="00ED5DF2" w:rsidRPr="0009114B">
        <w:rPr>
          <w:color w:val="000000" w:themeColor="text1"/>
          <w:lang w:eastAsia="zh-CN"/>
        </w:rPr>
        <w:t xml:space="preserve">field-modulated absorption </w:t>
      </w:r>
      <w:r w:rsidRPr="0009114B">
        <w:rPr>
          <w:color w:val="000000" w:themeColor="text1"/>
          <w:lang w:eastAsia="zh-CN"/>
        </w:rPr>
        <w:t>spectrum originat</w:t>
      </w:r>
      <w:r w:rsidR="00171CA9" w:rsidRPr="0009114B">
        <w:rPr>
          <w:color w:val="000000" w:themeColor="text1"/>
          <w:lang w:eastAsia="zh-CN"/>
        </w:rPr>
        <w:t>ed</w:t>
      </w:r>
      <w:r w:rsidRPr="0009114B">
        <w:rPr>
          <w:color w:val="000000" w:themeColor="text1"/>
          <w:lang w:eastAsia="zh-CN"/>
        </w:rPr>
        <w:t xml:space="preserve"> from </w:t>
      </w:r>
      <w:r w:rsidR="00171CA9" w:rsidRPr="0009114B">
        <w:rPr>
          <w:color w:val="000000" w:themeColor="text1"/>
          <w:lang w:eastAsia="zh-CN"/>
        </w:rPr>
        <w:t xml:space="preserve">the </w:t>
      </w:r>
      <w:r w:rsidRPr="0009114B">
        <w:rPr>
          <w:color w:val="000000" w:themeColor="text1"/>
          <w:lang w:eastAsia="zh-CN"/>
        </w:rPr>
        <w:t xml:space="preserve">Stark effect, the way </w:t>
      </w:r>
      <w:r w:rsidR="00897BA7" w:rsidRPr="0009114B">
        <w:rPr>
          <w:color w:val="000000" w:themeColor="text1"/>
          <w:lang w:eastAsia="zh-CN"/>
        </w:rPr>
        <w:t xml:space="preserve">that </w:t>
      </w:r>
      <w:r w:rsidRPr="0009114B">
        <w:rPr>
          <w:color w:val="000000" w:themeColor="text1"/>
          <w:lang w:eastAsia="zh-CN"/>
        </w:rPr>
        <w:t>the electric field interact</w:t>
      </w:r>
      <w:r w:rsidR="008C3BD9" w:rsidRPr="0009114B">
        <w:rPr>
          <w:color w:val="000000" w:themeColor="text1"/>
          <w:lang w:eastAsia="zh-CN"/>
        </w:rPr>
        <w:t>s</w:t>
      </w:r>
      <w:r w:rsidRPr="0009114B">
        <w:rPr>
          <w:color w:val="000000" w:themeColor="text1"/>
          <w:lang w:eastAsia="zh-CN"/>
        </w:rPr>
        <w:t xml:space="preserve"> with </w:t>
      </w:r>
      <w:r w:rsidR="00171CA9" w:rsidRPr="0009114B">
        <w:rPr>
          <w:color w:val="000000" w:themeColor="text1"/>
          <w:lang w:eastAsia="zh-CN"/>
        </w:rPr>
        <w:t xml:space="preserve">the </w:t>
      </w:r>
      <w:r w:rsidRPr="0009114B">
        <w:rPr>
          <w:color w:val="000000" w:themeColor="text1"/>
          <w:lang w:eastAsia="zh-CN"/>
        </w:rPr>
        <w:t>photoinduced dipole</w:t>
      </w:r>
      <w:r w:rsidR="004A536A" w:rsidRPr="0009114B">
        <w:rPr>
          <w:color w:val="000000" w:themeColor="text1"/>
          <w:lang w:eastAsia="zh-CN"/>
        </w:rPr>
        <w:t>s</w:t>
      </w:r>
      <w:r w:rsidR="00171CA9" w:rsidRPr="0009114B">
        <w:rPr>
          <w:color w:val="000000" w:themeColor="text1"/>
          <w:lang w:eastAsia="zh-CN"/>
        </w:rPr>
        <w:t xml:space="preserve"> can </w:t>
      </w:r>
      <w:r w:rsidRPr="0009114B">
        <w:rPr>
          <w:color w:val="000000" w:themeColor="text1"/>
          <w:lang w:eastAsia="zh-CN"/>
        </w:rPr>
        <w:t xml:space="preserve">shift </w:t>
      </w:r>
      <w:r w:rsidR="00ED5DF2" w:rsidRPr="0009114B">
        <w:rPr>
          <w:color w:val="000000" w:themeColor="text1"/>
          <w:lang w:eastAsia="zh-CN"/>
        </w:rPr>
        <w:t xml:space="preserve">a </w:t>
      </w:r>
      <w:r w:rsidRPr="0009114B">
        <w:rPr>
          <w:color w:val="000000" w:themeColor="text1"/>
          <w:lang w:eastAsia="zh-CN"/>
        </w:rPr>
        <w:t>transition to either higher or lower energ</w:t>
      </w:r>
      <w:r w:rsidR="00374850" w:rsidRPr="0009114B">
        <w:rPr>
          <w:color w:val="000000" w:themeColor="text1"/>
          <w:lang w:eastAsia="zh-CN"/>
        </w:rPr>
        <w:t>ies (</w:t>
      </w:r>
      <w:r w:rsidRPr="0009114B">
        <w:rPr>
          <w:color w:val="000000" w:themeColor="text1"/>
          <w:lang w:eastAsia="zh-CN"/>
        </w:rPr>
        <w:t xml:space="preserve">as described by </w:t>
      </w:r>
      <w:r w:rsidR="0052599F" w:rsidRPr="0009114B">
        <w:rPr>
          <w:color w:val="000000" w:themeColor="text1"/>
          <w:lang w:eastAsia="zh-CN"/>
        </w:rPr>
        <w:t>E</w:t>
      </w:r>
      <w:r w:rsidRPr="0009114B">
        <w:rPr>
          <w:color w:val="000000" w:themeColor="text1"/>
          <w:lang w:eastAsia="zh-CN"/>
        </w:rPr>
        <w:t>quation S1</w:t>
      </w:r>
      <w:r w:rsidR="00374850" w:rsidRPr="0009114B">
        <w:rPr>
          <w:color w:val="000000" w:themeColor="text1"/>
          <w:lang w:eastAsia="zh-CN"/>
        </w:rPr>
        <w:t xml:space="preserve"> in the Supporting Information)</w:t>
      </w:r>
      <w:r w:rsidRPr="0009114B">
        <w:rPr>
          <w:color w:val="000000" w:themeColor="text1"/>
          <w:lang w:eastAsia="zh-CN"/>
        </w:rPr>
        <w:t>.</w:t>
      </w:r>
      <w:r w:rsidR="00C50BC8" w:rsidRPr="0009114B">
        <w:rPr>
          <w:color w:val="000000" w:themeColor="text1"/>
          <w:lang w:eastAsia="zh-CN"/>
        </w:rPr>
        <w:t xml:space="preserve"> </w:t>
      </w:r>
      <w:r w:rsidRPr="0009114B">
        <w:rPr>
          <w:color w:val="000000" w:themeColor="text1"/>
          <w:lang w:eastAsia="zh-CN"/>
        </w:rPr>
        <w:t>If the photogenerated dipoles (excitons) are polarized in the same way (</w:t>
      </w:r>
      <w:r w:rsidR="00374850" w:rsidRPr="0009114B">
        <w:rPr>
          <w:color w:val="000000" w:themeColor="text1"/>
          <w:lang w:eastAsia="zh-CN"/>
        </w:rPr>
        <w:t xml:space="preserve">i.e. </w:t>
      </w:r>
      <w:r w:rsidRPr="0009114B">
        <w:rPr>
          <w:color w:val="000000" w:themeColor="text1"/>
          <w:lang w:eastAsia="zh-CN"/>
        </w:rPr>
        <w:t>ordered exciton polarization), it is expected that the absorption spectrum shifts unidirectionally in energy, resulting in a first derivative shape. In contrast, when photogenerated dipoles have non-uniform orientations (</w:t>
      </w:r>
      <w:r w:rsidR="00374850" w:rsidRPr="0009114B">
        <w:rPr>
          <w:color w:val="000000" w:themeColor="text1"/>
          <w:lang w:eastAsia="zh-CN"/>
        </w:rPr>
        <w:t xml:space="preserve">i.e. </w:t>
      </w:r>
      <w:r w:rsidRPr="0009114B">
        <w:rPr>
          <w:color w:val="000000" w:themeColor="text1"/>
          <w:lang w:eastAsia="zh-CN"/>
        </w:rPr>
        <w:t xml:space="preserve">disordered exciton polarization), the field broadens the absorption spectrum to both higher </w:t>
      </w:r>
      <w:r w:rsidRPr="0009114B">
        <w:rPr>
          <w:rFonts w:hint="eastAsia"/>
          <w:color w:val="000000" w:themeColor="text1"/>
          <w:lang w:eastAsia="zh-CN"/>
        </w:rPr>
        <w:t>and</w:t>
      </w:r>
      <w:r w:rsidRPr="0009114B">
        <w:rPr>
          <w:color w:val="000000" w:themeColor="text1"/>
          <w:lang w:eastAsia="zh-CN"/>
        </w:rPr>
        <w:t xml:space="preserve"> lower </w:t>
      </w:r>
      <w:r w:rsidRPr="0009114B">
        <w:rPr>
          <w:color w:val="000000" w:themeColor="text1"/>
          <w:lang w:eastAsia="zh-CN"/>
        </w:rPr>
        <w:lastRenderedPageBreak/>
        <w:t xml:space="preserve">energies, leading to a second derivative shape as illustrated in Figure 4(c) </w:t>
      </w:r>
      <w:r w:rsidRPr="0009114B">
        <w:rPr>
          <w:color w:val="000000" w:themeColor="text1"/>
          <w:lang w:eastAsia="zh-CN"/>
        </w:rPr>
        <w:fldChar w:fldCharType="begin"/>
      </w:r>
      <w:r w:rsidR="00CC160C" w:rsidRPr="0009114B">
        <w:rPr>
          <w:color w:val="000000" w:themeColor="text1"/>
          <w:lang w:eastAsia="zh-CN"/>
        </w:rPr>
        <w:instrText>ADDIN RW.CITE{{doc:637c604e8f08ea9bbec5fd01 Schwarz,KyraN 2020; doc:637c60778f0857e81b1ab1a7 Amerling,Eric 2017; doc:637ce4848f086cff0fb57602 Bublitz,GU 1997}}</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24,32,33</w:t>
      </w:r>
      <w:r w:rsidRPr="0009114B">
        <w:rPr>
          <w:color w:val="000000" w:themeColor="text1"/>
          <w:lang w:eastAsia="zh-CN"/>
        </w:rPr>
        <w:fldChar w:fldCharType="end"/>
      </w:r>
      <w:r w:rsidRPr="0009114B">
        <w:rPr>
          <w:color w:val="000000" w:themeColor="text1"/>
          <w:lang w:eastAsia="zh-CN"/>
        </w:rPr>
        <w:t xml:space="preserve">. </w:t>
      </w:r>
      <w:r w:rsidR="00A1746C" w:rsidRPr="0009114B">
        <w:rPr>
          <w:color w:val="000000" w:themeColor="text1"/>
          <w:lang w:eastAsia="zh-CN"/>
        </w:rPr>
        <w:t xml:space="preserve">We consider this to be the case for the </w:t>
      </w:r>
      <w:r w:rsidR="00D96955" w:rsidRPr="0009114B">
        <w:rPr>
          <w:color w:val="000000" w:themeColor="text1"/>
          <w:lang w:eastAsia="zh-CN"/>
        </w:rPr>
        <w:t xml:space="preserve">bulk </w:t>
      </w:r>
      <w:r w:rsidRPr="0009114B">
        <w:rPr>
          <w:color w:val="000000" w:themeColor="text1"/>
          <w:lang w:eastAsia="zh-CN"/>
        </w:rPr>
        <w:t>3D</w:t>
      </w:r>
      <w:r w:rsidR="00FA300A" w:rsidRPr="0009114B">
        <w:rPr>
          <w:color w:val="000000" w:themeColor="text1"/>
          <w:lang w:eastAsia="zh-CN"/>
        </w:rPr>
        <w:t xml:space="preserve"> film</w:t>
      </w:r>
      <w:r w:rsidR="00A1746C" w:rsidRPr="0009114B">
        <w:rPr>
          <w:color w:val="000000" w:themeColor="text1"/>
          <w:lang w:eastAsia="zh-CN"/>
        </w:rPr>
        <w:t>,</w:t>
      </w:r>
      <w:r w:rsidR="009574C5" w:rsidRPr="0009114B">
        <w:rPr>
          <w:color w:val="000000" w:themeColor="text1"/>
          <w:lang w:eastAsia="zh-CN"/>
        </w:rPr>
        <w:t xml:space="preserve"> </w:t>
      </w:r>
      <w:r w:rsidRPr="0009114B">
        <w:rPr>
          <w:color w:val="000000" w:themeColor="text1"/>
          <w:lang w:eastAsia="zh-CN"/>
        </w:rPr>
        <w:t xml:space="preserve">which is consistent with its disordered crystal orientations </w:t>
      </w:r>
      <w:r w:rsidR="00D27ABD" w:rsidRPr="0009114B">
        <w:rPr>
          <w:color w:val="000000" w:themeColor="text1"/>
          <w:lang w:eastAsia="zh-CN"/>
        </w:rPr>
        <w:t xml:space="preserve">as observed in XRD, </w:t>
      </w:r>
      <w:r w:rsidRPr="0009114B">
        <w:rPr>
          <w:color w:val="000000" w:themeColor="text1"/>
          <w:lang w:eastAsia="zh-CN"/>
        </w:rPr>
        <w:t>leading to</w:t>
      </w:r>
      <w:r w:rsidR="006E2C90" w:rsidRPr="0009114B">
        <w:rPr>
          <w:color w:val="000000" w:themeColor="text1"/>
          <w:lang w:eastAsia="zh-CN"/>
        </w:rPr>
        <w:t xml:space="preserve"> a</w:t>
      </w:r>
      <w:r w:rsidRPr="0009114B">
        <w:rPr>
          <w:color w:val="000000" w:themeColor="text1"/>
          <w:lang w:eastAsia="zh-CN"/>
        </w:rPr>
        <w:t xml:space="preserve"> high defect density. </w:t>
      </w:r>
      <w:r w:rsidR="00563264" w:rsidRPr="0009114B">
        <w:rPr>
          <w:color w:val="000000" w:themeColor="text1"/>
          <w:lang w:eastAsia="zh-CN"/>
        </w:rPr>
        <w:t xml:space="preserve">This is in contrast to the high member </w:t>
      </w:r>
      <w:r w:rsidRPr="0009114B">
        <w:rPr>
          <w:color w:val="000000" w:themeColor="text1"/>
          <w:lang w:eastAsia="zh-CN"/>
        </w:rPr>
        <w:t xml:space="preserve">quasi-2D structure, </w:t>
      </w:r>
      <w:r w:rsidR="00A140E7" w:rsidRPr="0009114B">
        <w:rPr>
          <w:color w:val="000000" w:themeColor="text1"/>
          <w:lang w:eastAsia="zh-CN"/>
        </w:rPr>
        <w:t xml:space="preserve">where </w:t>
      </w:r>
      <w:r w:rsidR="00FE5F08" w:rsidRPr="0009114B">
        <w:rPr>
          <w:color w:val="000000" w:themeColor="text1"/>
          <w:lang w:eastAsia="zh-CN"/>
        </w:rPr>
        <w:t xml:space="preserve">the EA spectrum has a </w:t>
      </w:r>
      <w:r w:rsidRPr="0009114B">
        <w:rPr>
          <w:color w:val="000000" w:themeColor="text1"/>
          <w:lang w:eastAsia="zh-CN"/>
        </w:rPr>
        <w:t xml:space="preserve">first derivative-like shape. Therefore, as depicted in Figure 4, we consider that such ordered exciton polarization indicates the presence of ordered crystal orientations with less structural defects. Furthermore, the much larger </w:t>
      </w:r>
      <w:r w:rsidRPr="0009114B">
        <w:rPr>
          <w:i/>
          <w:iCs/>
          <w:color w:val="000000" w:themeColor="text1"/>
          <w:lang w:eastAsia="zh-CN"/>
        </w:rPr>
        <w:t xml:space="preserve">∆p </w:t>
      </w:r>
      <w:r w:rsidRPr="0009114B">
        <w:rPr>
          <w:color w:val="000000" w:themeColor="text1"/>
          <w:lang w:eastAsia="zh-CN"/>
        </w:rPr>
        <w:t>observed in the quasi-2D structure also indicates a larger separation of electron and hole wavefunctions, implying that the excitons are more delocalized thanks to the more ordered film morphology (Table 1). In contrast, the second derivative-like EA spectrum of the bulk 3D FASnI</w:t>
      </w:r>
      <w:r w:rsidRPr="0009114B">
        <w:rPr>
          <w:color w:val="000000" w:themeColor="text1"/>
          <w:vertAlign w:val="subscript"/>
          <w:lang w:eastAsia="zh-CN"/>
        </w:rPr>
        <w:t>3</w:t>
      </w:r>
      <w:r w:rsidRPr="0009114B">
        <w:rPr>
          <w:color w:val="000000" w:themeColor="text1"/>
          <w:lang w:eastAsia="zh-CN"/>
        </w:rPr>
        <w:t xml:space="preserve"> with negligible </w:t>
      </w:r>
      <w:r w:rsidRPr="0009114B">
        <w:rPr>
          <w:i/>
          <w:iCs/>
          <w:color w:val="000000" w:themeColor="text1"/>
          <w:lang w:eastAsia="zh-CN"/>
        </w:rPr>
        <w:t xml:space="preserve">∆p </w:t>
      </w:r>
      <w:r w:rsidRPr="0009114B">
        <w:rPr>
          <w:color w:val="000000" w:themeColor="text1"/>
          <w:lang w:eastAsia="zh-CN"/>
        </w:rPr>
        <w:t>demonstrates a largely disordered crystal structure in which the photogenerated excitons are localized and have non-uniform orientations</w:t>
      </w:r>
      <w:bookmarkStart w:id="9" w:name="OLE_LINK1"/>
      <w:r w:rsidRPr="0009114B">
        <w:rPr>
          <w:color w:val="000000" w:themeColor="text1"/>
          <w:lang w:eastAsia="zh-CN"/>
        </w:rPr>
        <w:t xml:space="preserve">. </w:t>
      </w:r>
    </w:p>
    <w:p w14:paraId="7EDF62A2" w14:textId="77777777" w:rsidR="00062025" w:rsidRPr="0009114B" w:rsidRDefault="00062025" w:rsidP="00062025">
      <w:pPr>
        <w:pStyle w:val="TAMainText"/>
        <w:spacing w:after="240" w:line="240" w:lineRule="auto"/>
        <w:ind w:firstLine="0"/>
        <w:jc w:val="center"/>
        <w:rPr>
          <w:color w:val="000000" w:themeColor="text1"/>
          <w:lang w:eastAsia="zh-CN"/>
        </w:rPr>
      </w:pPr>
      <w:r w:rsidRPr="0009114B">
        <w:rPr>
          <w:noProof/>
          <w:color w:val="000000" w:themeColor="text1"/>
          <w:lang w:eastAsia="zh-CN"/>
        </w:rPr>
        <w:drawing>
          <wp:inline distT="0" distB="0" distL="0" distR="0" wp14:anchorId="2831F8A1" wp14:editId="201BFC13">
            <wp:extent cx="3132000" cy="334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3132000" cy="3340800"/>
                    </a:xfrm>
                    <a:prstGeom prst="rect">
                      <a:avLst/>
                    </a:prstGeom>
                  </pic:spPr>
                </pic:pic>
              </a:graphicData>
            </a:graphic>
          </wp:inline>
        </w:drawing>
      </w:r>
    </w:p>
    <w:p w14:paraId="5AD7E9D2" w14:textId="77777777" w:rsidR="00062025" w:rsidRPr="0009114B" w:rsidRDefault="00062025" w:rsidP="00062025">
      <w:pPr>
        <w:pStyle w:val="TAMainText"/>
        <w:spacing w:after="240"/>
        <w:ind w:firstLine="0"/>
        <w:rPr>
          <w:color w:val="000000" w:themeColor="text1"/>
          <w:lang w:eastAsia="zh-CN"/>
        </w:rPr>
      </w:pPr>
      <w:r w:rsidRPr="0009114B">
        <w:rPr>
          <w:b/>
          <w:bCs/>
          <w:color w:val="000000" w:themeColor="text1"/>
          <w:lang w:eastAsia="zh-CN"/>
        </w:rPr>
        <w:lastRenderedPageBreak/>
        <w:t>F</w:t>
      </w:r>
      <w:r w:rsidRPr="0009114B">
        <w:rPr>
          <w:rFonts w:hint="eastAsia"/>
          <w:b/>
          <w:bCs/>
          <w:color w:val="000000" w:themeColor="text1"/>
          <w:lang w:eastAsia="zh-CN"/>
        </w:rPr>
        <w:t>igure</w:t>
      </w:r>
      <w:r w:rsidRPr="0009114B">
        <w:rPr>
          <w:b/>
          <w:bCs/>
          <w:color w:val="000000" w:themeColor="text1"/>
          <w:lang w:eastAsia="zh-CN"/>
        </w:rPr>
        <w:t xml:space="preserve"> 4.</w:t>
      </w:r>
      <w:r w:rsidRPr="0009114B">
        <w:rPr>
          <w:color w:val="000000" w:themeColor="text1"/>
          <w:lang w:eastAsia="zh-CN"/>
        </w:rPr>
        <w:t xml:space="preserve"> Schematic illustrations of photogenerated excitons in (a) quasi-2D PBPS and (b) 3D FASnI</w:t>
      </w:r>
      <w:r w:rsidRPr="0009114B">
        <w:rPr>
          <w:color w:val="000000" w:themeColor="text1"/>
          <w:vertAlign w:val="subscript"/>
          <w:lang w:eastAsia="zh-CN"/>
        </w:rPr>
        <w:t>3</w:t>
      </w:r>
      <w:r w:rsidRPr="0009114B">
        <w:rPr>
          <w:color w:val="000000" w:themeColor="text1"/>
          <w:lang w:eastAsia="zh-CN"/>
        </w:rPr>
        <w:t>, where the arrows indicate the orientation</w:t>
      </w:r>
      <w:r w:rsidRPr="0009114B">
        <w:rPr>
          <w:rFonts w:hint="eastAsia"/>
          <w:color w:val="000000" w:themeColor="text1"/>
          <w:lang w:eastAsia="zh-CN"/>
        </w:rPr>
        <w:t>s</w:t>
      </w:r>
      <w:r w:rsidRPr="0009114B">
        <w:rPr>
          <w:color w:val="000000" w:themeColor="text1"/>
          <w:lang w:eastAsia="zh-CN"/>
        </w:rPr>
        <w:t xml:space="preserve"> of photoinduced dipole moments (note that the crystal structures and the occupation of electrons and holes are only for illustrations, not the quantified models). (c) the effect of ordered and disordered excitons on electric field-induced absorption (the excitonic absorption is modeled with Gaussian shape, F stands for electric field). </w:t>
      </w:r>
    </w:p>
    <w:bookmarkEnd w:id="9"/>
    <w:p w14:paraId="37BA03A8" w14:textId="59FAD42A" w:rsidR="00C67D55" w:rsidRPr="0009114B" w:rsidRDefault="00C67D55" w:rsidP="00300F40">
      <w:pPr>
        <w:pStyle w:val="TAMainText"/>
        <w:spacing w:after="240"/>
        <w:ind w:firstLine="720"/>
        <w:rPr>
          <w:color w:val="000000" w:themeColor="text1"/>
          <w:lang w:eastAsia="zh-CN"/>
        </w:rPr>
      </w:pPr>
      <w:r w:rsidRPr="0009114B">
        <w:rPr>
          <w:color w:val="000000" w:themeColor="text1"/>
          <w:lang w:eastAsia="zh-CN"/>
        </w:rPr>
        <w:t xml:space="preserve">Finally, our results provide fundamental insights on the charge carrier dynamics and solar cell performance of these </w:t>
      </w:r>
      <w:r w:rsidR="00257017" w:rsidRPr="0009114B">
        <w:rPr>
          <w:color w:val="000000" w:themeColor="text1"/>
          <w:lang w:eastAsia="zh-CN"/>
        </w:rPr>
        <w:t xml:space="preserve">tin perovskite </w:t>
      </w:r>
      <w:r w:rsidRPr="0009114B">
        <w:rPr>
          <w:color w:val="000000" w:themeColor="text1"/>
          <w:lang w:eastAsia="zh-CN"/>
        </w:rPr>
        <w:t>structures. The photogenerated excitons can dissociate readily in both structures due to their small exciton binding energies. However, the spatial localization of excitons in the bulk 3D FASnI</w:t>
      </w:r>
      <w:r w:rsidRPr="0009114B">
        <w:rPr>
          <w:color w:val="000000" w:themeColor="text1"/>
          <w:vertAlign w:val="subscript"/>
          <w:lang w:eastAsia="zh-CN"/>
        </w:rPr>
        <w:t>3</w:t>
      </w:r>
      <w:r w:rsidRPr="0009114B">
        <w:rPr>
          <w:color w:val="000000" w:themeColor="text1"/>
          <w:lang w:eastAsia="zh-CN"/>
        </w:rPr>
        <w:t xml:space="preserve"> with large electron-hole wavefunction overlaps and high density of defects will lead to faster carrier recombination</w:t>
      </w:r>
      <w:r w:rsidR="00FA300A" w:rsidRPr="0009114B">
        <w:rPr>
          <w:color w:val="000000" w:themeColor="text1"/>
          <w:lang w:eastAsia="zh-CN"/>
        </w:rPr>
        <w:t xml:space="preserve"> and annihilation</w:t>
      </w:r>
      <w:r w:rsidRPr="0009114B">
        <w:rPr>
          <w:color w:val="000000" w:themeColor="text1"/>
          <w:lang w:eastAsia="zh-CN"/>
        </w:rPr>
        <w:t xml:space="preserve">, as demonstrated by the much shorter PL lifetime and much lower device FF and </w:t>
      </w:r>
      <w:proofErr w:type="spellStart"/>
      <w:r w:rsidRPr="0009114B">
        <w:rPr>
          <w:color w:val="000000" w:themeColor="text1"/>
          <w:lang w:eastAsia="zh-CN"/>
        </w:rPr>
        <w:t>V</w:t>
      </w:r>
      <w:r w:rsidRPr="0009114B">
        <w:rPr>
          <w:color w:val="000000" w:themeColor="text1"/>
          <w:vertAlign w:val="subscript"/>
          <w:lang w:eastAsia="zh-CN"/>
        </w:rPr>
        <w:t>oc</w:t>
      </w:r>
      <w:proofErr w:type="spellEnd"/>
      <w:r w:rsidRPr="0009114B">
        <w:rPr>
          <w:color w:val="000000" w:themeColor="text1"/>
          <w:lang w:eastAsia="zh-CN"/>
        </w:rPr>
        <w:t xml:space="preserve"> </w:t>
      </w:r>
      <w:r w:rsidRPr="0009114B">
        <w:rPr>
          <w:color w:val="000000" w:themeColor="text1"/>
          <w:lang w:eastAsia="zh-CN"/>
        </w:rPr>
        <w:fldChar w:fldCharType="begin"/>
      </w:r>
      <w:r w:rsidR="00CC160C" w:rsidRPr="0009114B">
        <w:rPr>
          <w:color w:val="000000" w:themeColor="text1"/>
          <w:lang w:eastAsia="zh-CN"/>
        </w:rPr>
        <w:instrText>ADDIN RW.CITE{{doc:63a030488f086cff0fbc3e57 Zhang,Xin 2022; doc:63a030a38f08434b4585e1e7 Li,Deli 2020; doc:63a030cf8f080049921e48f9 Zhang,Shanshan 2019; doc:637c60a38f08051dea20accd Zhang,Zhaosheng 2017; doc:637c60d18f08ea9bbec5fd09 Queloz,ValentinI.E. 2020}}</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2,34-37</w:t>
      </w:r>
      <w:r w:rsidRPr="0009114B">
        <w:rPr>
          <w:color w:val="000000" w:themeColor="text1"/>
          <w:lang w:eastAsia="zh-CN"/>
        </w:rPr>
        <w:fldChar w:fldCharType="end"/>
      </w:r>
      <w:r w:rsidRPr="0009114B">
        <w:rPr>
          <w:color w:val="000000" w:themeColor="text1"/>
          <w:lang w:eastAsia="zh-CN"/>
        </w:rPr>
        <w:t xml:space="preserve">. In contrast, the much improved structural order in the quasi-2D tin perovskite structure can greatly promote exciton delocalization, leading to improved charge carrier transport and substantially reduced charge recombination rate, thus giving rise to much extended charge lifetimes and improved device FF and </w:t>
      </w:r>
      <w:proofErr w:type="spellStart"/>
      <w:r w:rsidRPr="0009114B">
        <w:rPr>
          <w:color w:val="000000" w:themeColor="text1"/>
          <w:lang w:eastAsia="zh-CN"/>
        </w:rPr>
        <w:t>V</w:t>
      </w:r>
      <w:r w:rsidRPr="0009114B">
        <w:rPr>
          <w:color w:val="000000" w:themeColor="text1"/>
          <w:vertAlign w:val="subscript"/>
          <w:lang w:eastAsia="zh-CN"/>
        </w:rPr>
        <w:t>oc</w:t>
      </w:r>
      <w:proofErr w:type="spellEnd"/>
      <w:r w:rsidRPr="0009114B">
        <w:rPr>
          <w:color w:val="000000" w:themeColor="text1"/>
          <w:lang w:eastAsia="zh-CN"/>
        </w:rPr>
        <w:t xml:space="preserve"> </w:t>
      </w:r>
      <w:r w:rsidRPr="0009114B">
        <w:rPr>
          <w:color w:val="000000" w:themeColor="text1"/>
          <w:lang w:eastAsia="zh-CN"/>
        </w:rPr>
        <w:fldChar w:fldCharType="begin"/>
      </w:r>
      <w:r w:rsidR="00CC160C" w:rsidRPr="0009114B">
        <w:rPr>
          <w:color w:val="000000" w:themeColor="text1"/>
          <w:lang w:eastAsia="zh-CN"/>
        </w:rPr>
        <w:instrText>ADDIN RW.CITE{{doc:63a030a38f08434b4585e1e7 Li,Deli 2020; doc:63a02aac8f08be1cf8e68bc0 Li,Hansheng 2023; doc:637c60a38f08051dea20accd Zhang,Zhaosheng 2017; doc:637c60d18f08ea9bbec5fd09 Queloz,ValentinI.E. 2020}}</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11,34,36,37</w:t>
      </w:r>
      <w:r w:rsidRPr="0009114B">
        <w:rPr>
          <w:color w:val="000000" w:themeColor="text1"/>
          <w:lang w:eastAsia="zh-CN"/>
        </w:rPr>
        <w:fldChar w:fldCharType="end"/>
      </w:r>
      <w:r w:rsidRPr="0009114B">
        <w:rPr>
          <w:rFonts w:hint="eastAsia"/>
          <w:color w:val="000000" w:themeColor="text1"/>
          <w:lang w:eastAsia="zh-CN"/>
        </w:rPr>
        <w:t>.</w:t>
      </w:r>
      <w:r w:rsidRPr="0009114B">
        <w:rPr>
          <w:color w:val="000000" w:themeColor="text1"/>
          <w:lang w:eastAsia="zh-CN"/>
        </w:rPr>
        <w:t xml:space="preserve"> </w:t>
      </w:r>
    </w:p>
    <w:p w14:paraId="6DC9F554" w14:textId="5B714E7E" w:rsidR="00C67D55" w:rsidRPr="0009114B" w:rsidRDefault="00C67D55" w:rsidP="00300F40">
      <w:pPr>
        <w:pStyle w:val="TAMainText"/>
        <w:spacing w:after="240"/>
        <w:ind w:firstLine="720"/>
        <w:rPr>
          <w:color w:val="000000" w:themeColor="text1"/>
          <w:lang w:eastAsia="zh-CN"/>
        </w:rPr>
      </w:pPr>
      <w:r w:rsidRPr="0009114B">
        <w:rPr>
          <w:color w:val="000000" w:themeColor="text1"/>
          <w:lang w:eastAsia="zh-CN"/>
        </w:rPr>
        <w:t xml:space="preserve">In summary, we present a detailed study on the fundamental exciton properties of the high-member quasi-2D and bulk 3D tin perovskite structures. The significantly different EA spectral responses of the quasi-2D and bulk 3D structures provide insights on the film microstructure, electron-hole localization and orientations. Our results reveal the formation </w:t>
      </w:r>
      <w:r w:rsidRPr="0009114B">
        <w:rPr>
          <w:color w:val="000000" w:themeColor="text1"/>
          <w:lang w:eastAsia="zh-CN"/>
        </w:rPr>
        <w:lastRenderedPageBreak/>
        <w:t xml:space="preserve">of ordered and delocalized excitons in the quasi-2D structure, which is manifested by its first-derivative EA line shape and the large change in polarizability. This in turn provides evidence for the improved structural order in the quasi-2D film that leads to an improved film morphology and reduced defect sites. The delocalized excitons and improved structural order promote charge transport across the active layer and significantly suppress charge recombination, as demonstrated by the much extended carrier lifetime and increased device </w:t>
      </w:r>
      <w:proofErr w:type="spellStart"/>
      <w:r w:rsidRPr="0009114B">
        <w:rPr>
          <w:i/>
          <w:iCs/>
          <w:color w:val="000000" w:themeColor="text1"/>
          <w:lang w:eastAsia="zh-CN"/>
        </w:rPr>
        <w:t>V</w:t>
      </w:r>
      <w:r w:rsidRPr="0009114B">
        <w:rPr>
          <w:color w:val="000000" w:themeColor="text1"/>
          <w:vertAlign w:val="subscript"/>
          <w:lang w:eastAsia="zh-CN"/>
        </w:rPr>
        <w:t>oc</w:t>
      </w:r>
      <w:proofErr w:type="spellEnd"/>
      <w:r w:rsidRPr="0009114B">
        <w:rPr>
          <w:color w:val="000000" w:themeColor="text1"/>
          <w:lang w:eastAsia="zh-CN"/>
        </w:rPr>
        <w:t xml:space="preserve"> and FF. Our results, for one thing, reveal the fundamental structure-property relationship underlying the state-of-the-art tin perovskite solar cells with high-member quasi-2D structures </w:t>
      </w:r>
      <w:r w:rsidRPr="0009114B">
        <w:rPr>
          <w:rFonts w:hint="eastAsia"/>
          <w:color w:val="000000" w:themeColor="text1"/>
          <w:lang w:eastAsia="zh-CN"/>
        </w:rPr>
        <w:t>a</w:t>
      </w:r>
      <w:r w:rsidRPr="0009114B">
        <w:rPr>
          <w:color w:val="000000" w:themeColor="text1"/>
          <w:lang w:eastAsia="zh-CN"/>
        </w:rPr>
        <w:t xml:space="preserve">nd, for another, demonstrate the possibility of using EA spectroscopy to probe changes in subtle changes in </w:t>
      </w:r>
      <w:r w:rsidR="00B14798" w:rsidRPr="0009114B">
        <w:rPr>
          <w:color w:val="000000" w:themeColor="text1"/>
          <w:lang w:eastAsia="zh-CN"/>
        </w:rPr>
        <w:t xml:space="preserve">of </w:t>
      </w:r>
      <w:r w:rsidRPr="0009114B">
        <w:rPr>
          <w:color w:val="000000" w:themeColor="text1"/>
          <w:lang w:eastAsia="zh-CN"/>
        </w:rPr>
        <w:t>structure properties</w:t>
      </w:r>
      <w:r w:rsidR="00B14798" w:rsidRPr="0009114B">
        <w:rPr>
          <w:color w:val="000000" w:themeColor="text1"/>
          <w:lang w:eastAsia="zh-CN"/>
        </w:rPr>
        <w:t xml:space="preserve"> in the nanoscale</w:t>
      </w:r>
      <w:r w:rsidRPr="0009114B">
        <w:rPr>
          <w:color w:val="000000" w:themeColor="text1"/>
          <w:lang w:eastAsia="zh-CN"/>
        </w:rPr>
        <w:t>.</w:t>
      </w:r>
    </w:p>
    <w:p w14:paraId="24DD1D61" w14:textId="77777777" w:rsidR="00F40E33" w:rsidRPr="0009114B" w:rsidRDefault="00F40E33" w:rsidP="00300F40">
      <w:pPr>
        <w:pStyle w:val="TAMainText"/>
        <w:spacing w:after="240"/>
        <w:ind w:firstLine="720"/>
        <w:rPr>
          <w:color w:val="000000" w:themeColor="text1"/>
          <w:lang w:eastAsia="zh-CN"/>
        </w:rPr>
      </w:pPr>
    </w:p>
    <w:p w14:paraId="522FE8F2" w14:textId="77777777" w:rsidR="00C67D55" w:rsidRPr="0009114B" w:rsidRDefault="00C67D55" w:rsidP="00C67D55">
      <w:pPr>
        <w:pStyle w:val="TAMainText"/>
        <w:spacing w:after="240"/>
        <w:ind w:firstLine="0"/>
        <w:rPr>
          <w:b/>
          <w:bCs/>
          <w:color w:val="000000" w:themeColor="text1"/>
          <w:lang w:eastAsia="zh-CN"/>
        </w:rPr>
      </w:pPr>
      <w:r w:rsidRPr="0009114B">
        <w:rPr>
          <w:b/>
          <w:bCs/>
          <w:color w:val="000000" w:themeColor="text1"/>
          <w:lang w:eastAsia="zh-CN"/>
        </w:rPr>
        <w:t>Experimental methods</w:t>
      </w:r>
    </w:p>
    <w:p w14:paraId="13085ABE" w14:textId="71E694B6" w:rsidR="00C67D55" w:rsidRPr="0009114B" w:rsidRDefault="00C67D55" w:rsidP="00C67D55">
      <w:pPr>
        <w:pStyle w:val="TAMainText"/>
        <w:spacing w:after="240"/>
        <w:ind w:firstLine="0"/>
        <w:rPr>
          <w:color w:val="000000" w:themeColor="text1"/>
          <w:lang w:eastAsia="zh-CN"/>
        </w:rPr>
      </w:pPr>
      <w:r w:rsidRPr="0009114B">
        <w:rPr>
          <w:b/>
          <w:bCs/>
          <w:color w:val="000000" w:themeColor="text1"/>
          <w:lang w:eastAsia="zh-CN"/>
        </w:rPr>
        <w:t>Material synthesis</w:t>
      </w:r>
      <w:r w:rsidR="001C274A" w:rsidRPr="0009114B">
        <w:rPr>
          <w:b/>
          <w:bCs/>
          <w:color w:val="000000" w:themeColor="text1"/>
          <w:lang w:eastAsia="zh-CN"/>
        </w:rPr>
        <w:t xml:space="preserve"> and </w:t>
      </w:r>
      <w:r w:rsidR="00946919" w:rsidRPr="0009114B">
        <w:rPr>
          <w:b/>
          <w:bCs/>
          <w:color w:val="000000" w:themeColor="text1"/>
          <w:lang w:eastAsia="zh-CN"/>
        </w:rPr>
        <w:t xml:space="preserve">film </w:t>
      </w:r>
      <w:r w:rsidR="001C274A" w:rsidRPr="0009114B">
        <w:rPr>
          <w:b/>
          <w:bCs/>
          <w:color w:val="000000" w:themeColor="text1"/>
          <w:lang w:eastAsia="zh-CN"/>
        </w:rPr>
        <w:t>processing</w:t>
      </w:r>
      <w:r w:rsidRPr="0009114B">
        <w:rPr>
          <w:color w:val="000000" w:themeColor="text1"/>
          <w:lang w:eastAsia="zh-CN"/>
        </w:rPr>
        <w:t xml:space="preserve">: </w:t>
      </w:r>
      <w:r w:rsidR="00C8671D" w:rsidRPr="0009114B">
        <w:rPr>
          <w:color w:val="000000" w:themeColor="text1"/>
          <w:lang w:eastAsia="zh-CN"/>
        </w:rPr>
        <w:t xml:space="preserve">Details </w:t>
      </w:r>
      <w:r w:rsidR="008A1D9B" w:rsidRPr="0009114B">
        <w:rPr>
          <w:color w:val="000000" w:themeColor="text1"/>
          <w:lang w:eastAsia="zh-CN"/>
        </w:rPr>
        <w:t>are described in our previous publication</w:t>
      </w:r>
      <w:r w:rsidR="0061463B" w:rsidRPr="0009114B">
        <w:rPr>
          <w:color w:val="000000" w:themeColor="text1"/>
          <w:lang w:eastAsia="zh-CN"/>
        </w:rPr>
        <w:t xml:space="preserve"> </w:t>
      </w:r>
      <w:r w:rsidRPr="0009114B">
        <w:rPr>
          <w:color w:val="000000" w:themeColor="text1"/>
          <w:lang w:eastAsia="zh-CN"/>
        </w:rPr>
        <w:fldChar w:fldCharType="begin"/>
      </w:r>
      <w:r w:rsidR="00CC160C" w:rsidRPr="0009114B">
        <w:rPr>
          <w:color w:val="000000" w:themeColor="text1"/>
          <w:lang w:eastAsia="zh-CN"/>
        </w:rPr>
        <w:instrText>ADDIN RW.CITE{{doc:63a02aac8f08be1cf8e68bc0 Li,Hansheng 2023}}</w:instrText>
      </w:r>
      <w:r w:rsidRPr="0009114B">
        <w:rPr>
          <w:color w:val="000000" w:themeColor="text1"/>
          <w:lang w:eastAsia="zh-CN"/>
        </w:rPr>
        <w:fldChar w:fldCharType="separate"/>
      </w:r>
      <w:r w:rsidR="00CC160C" w:rsidRPr="0009114B">
        <w:rPr>
          <w:rFonts w:cs="Times"/>
          <w:bCs/>
          <w:color w:val="000000" w:themeColor="text1"/>
          <w:vertAlign w:val="superscript"/>
          <w:lang w:eastAsia="zh-CN"/>
        </w:rPr>
        <w:t>11</w:t>
      </w:r>
      <w:r w:rsidRPr="0009114B">
        <w:rPr>
          <w:color w:val="000000" w:themeColor="text1"/>
          <w:lang w:eastAsia="zh-CN"/>
        </w:rPr>
        <w:fldChar w:fldCharType="end"/>
      </w:r>
      <w:r w:rsidRPr="0009114B">
        <w:rPr>
          <w:color w:val="000000" w:themeColor="text1"/>
          <w:lang w:eastAsia="zh-CN"/>
        </w:rPr>
        <w:t xml:space="preserve">. </w:t>
      </w:r>
      <w:r w:rsidR="003F3901" w:rsidRPr="0009114B">
        <w:rPr>
          <w:color w:val="000000" w:themeColor="text1"/>
          <w:lang w:eastAsia="zh-CN"/>
        </w:rPr>
        <w:t xml:space="preserve">To prepare </w:t>
      </w:r>
      <w:r w:rsidRPr="0009114B">
        <w:rPr>
          <w:color w:val="000000" w:themeColor="text1"/>
          <w:lang w:eastAsia="zh-CN"/>
        </w:rPr>
        <w:t xml:space="preserve">3D </w:t>
      </w:r>
      <w:r w:rsidR="003F3901" w:rsidRPr="0009114B">
        <w:rPr>
          <w:color w:val="000000" w:themeColor="text1"/>
          <w:lang w:eastAsia="zh-CN"/>
        </w:rPr>
        <w:t>tin perovskite (</w:t>
      </w:r>
      <w:r w:rsidRPr="0009114B">
        <w:rPr>
          <w:color w:val="000000" w:themeColor="text1"/>
          <w:lang w:eastAsia="zh-CN"/>
        </w:rPr>
        <w:t>FASnI</w:t>
      </w:r>
      <w:r w:rsidRPr="0009114B">
        <w:rPr>
          <w:color w:val="000000" w:themeColor="text1"/>
          <w:vertAlign w:val="subscript"/>
          <w:lang w:eastAsia="zh-CN"/>
        </w:rPr>
        <w:t>3</w:t>
      </w:r>
      <w:r w:rsidR="003F3901" w:rsidRPr="0009114B">
        <w:rPr>
          <w:color w:val="000000" w:themeColor="text1"/>
          <w:lang w:eastAsia="zh-CN"/>
        </w:rPr>
        <w:t>)</w:t>
      </w:r>
      <w:r w:rsidRPr="0009114B">
        <w:rPr>
          <w:color w:val="000000" w:themeColor="text1"/>
          <w:lang w:eastAsia="zh-CN"/>
        </w:rPr>
        <w:t>, 137.6 mg of FAI and 9.4 mg SnF</w:t>
      </w:r>
      <w:r w:rsidRPr="0009114B">
        <w:rPr>
          <w:color w:val="000000" w:themeColor="text1"/>
          <w:vertAlign w:val="subscript"/>
          <w:lang w:eastAsia="zh-CN"/>
        </w:rPr>
        <w:t>2</w:t>
      </w:r>
      <w:r w:rsidRPr="0009114B">
        <w:rPr>
          <w:color w:val="000000" w:themeColor="text1"/>
          <w:lang w:eastAsia="zh-CN"/>
        </w:rPr>
        <w:t xml:space="preserve"> were added into 1 ml 0.8 M SnI</w:t>
      </w:r>
      <w:r w:rsidRPr="0009114B">
        <w:rPr>
          <w:color w:val="000000" w:themeColor="text1"/>
          <w:vertAlign w:val="subscript"/>
          <w:lang w:eastAsia="zh-CN"/>
        </w:rPr>
        <w:t>2</w:t>
      </w:r>
      <w:r w:rsidRPr="0009114B">
        <w:rPr>
          <w:color w:val="000000" w:themeColor="text1"/>
          <w:lang w:eastAsia="zh-CN"/>
        </w:rPr>
        <w:t xml:space="preserve"> solution. </w:t>
      </w:r>
      <w:r w:rsidR="005368EA" w:rsidRPr="0009114B">
        <w:rPr>
          <w:color w:val="000000" w:themeColor="text1"/>
          <w:lang w:eastAsia="zh-CN"/>
        </w:rPr>
        <w:t>SnI</w:t>
      </w:r>
      <w:r w:rsidR="005368EA" w:rsidRPr="0009114B">
        <w:rPr>
          <w:color w:val="000000" w:themeColor="text1"/>
          <w:vertAlign w:val="subscript"/>
          <w:lang w:eastAsia="zh-CN"/>
        </w:rPr>
        <w:t>2</w:t>
      </w:r>
      <w:r w:rsidR="005368EA" w:rsidRPr="0009114B">
        <w:rPr>
          <w:color w:val="000000" w:themeColor="text1"/>
          <w:lang w:eastAsia="zh-CN"/>
        </w:rPr>
        <w:t xml:space="preserve"> solution was synthesized according to literature </w:t>
      </w:r>
      <w:r w:rsidR="005368EA" w:rsidRPr="0009114B">
        <w:rPr>
          <w:color w:val="000000" w:themeColor="text1"/>
          <w:lang w:eastAsia="zh-CN"/>
        </w:rPr>
        <w:fldChar w:fldCharType="begin"/>
      </w:r>
      <w:r w:rsidR="00CC160C" w:rsidRPr="0009114B">
        <w:rPr>
          <w:color w:val="000000" w:themeColor="text1"/>
          <w:lang w:eastAsia="zh-CN"/>
        </w:rPr>
        <w:instrText>ADDIN RW.CITE{{doc:637cea2e8f081a99c40858f3 Jiang,Xianyuan 2021}}</w:instrText>
      </w:r>
      <w:r w:rsidR="005368EA" w:rsidRPr="0009114B">
        <w:rPr>
          <w:color w:val="000000" w:themeColor="text1"/>
          <w:lang w:eastAsia="zh-CN"/>
        </w:rPr>
        <w:fldChar w:fldCharType="separate"/>
      </w:r>
      <w:r w:rsidR="00CC160C" w:rsidRPr="0009114B">
        <w:rPr>
          <w:rFonts w:cs="Times"/>
          <w:bCs/>
          <w:color w:val="000000" w:themeColor="text1"/>
          <w:vertAlign w:val="superscript"/>
          <w:lang w:eastAsia="zh-CN"/>
        </w:rPr>
        <w:t>9</w:t>
      </w:r>
      <w:r w:rsidR="005368EA" w:rsidRPr="0009114B">
        <w:rPr>
          <w:color w:val="000000" w:themeColor="text1"/>
          <w:lang w:eastAsia="zh-CN"/>
        </w:rPr>
        <w:fldChar w:fldCharType="end"/>
      </w:r>
      <w:r w:rsidR="005368EA" w:rsidRPr="0009114B">
        <w:rPr>
          <w:color w:val="000000" w:themeColor="text1"/>
          <w:lang w:eastAsia="zh-CN"/>
        </w:rPr>
        <w:t xml:space="preserve">.  </w:t>
      </w:r>
      <w:r w:rsidR="003F3901" w:rsidRPr="0009114B">
        <w:rPr>
          <w:color w:val="000000" w:themeColor="text1"/>
          <w:lang w:eastAsia="zh-CN"/>
        </w:rPr>
        <w:t xml:space="preserve">To prepare the high-member </w:t>
      </w:r>
      <w:r w:rsidRPr="0009114B">
        <w:rPr>
          <w:color w:val="000000" w:themeColor="text1"/>
          <w:lang w:eastAsia="zh-CN"/>
        </w:rPr>
        <w:t xml:space="preserve">quasi 2D </w:t>
      </w:r>
      <w:r w:rsidRPr="0009114B">
        <w:rPr>
          <w:rFonts w:hint="eastAsia"/>
          <w:color w:val="000000" w:themeColor="text1"/>
          <w:lang w:eastAsia="zh-CN"/>
        </w:rPr>
        <w:t>ti</w:t>
      </w:r>
      <w:r w:rsidRPr="0009114B">
        <w:rPr>
          <w:color w:val="000000" w:themeColor="text1"/>
          <w:lang w:eastAsia="zh-CN"/>
        </w:rPr>
        <w:t xml:space="preserve">n perovskite, 113.5 mg of FAI, 24.2 mg of </w:t>
      </w:r>
      <w:proofErr w:type="spellStart"/>
      <w:r w:rsidRPr="0009114B">
        <w:rPr>
          <w:color w:val="000000" w:themeColor="text1"/>
          <w:lang w:eastAsia="zh-CN"/>
        </w:rPr>
        <w:t>PEABr</w:t>
      </w:r>
      <w:proofErr w:type="spellEnd"/>
      <w:r w:rsidRPr="0009114B">
        <w:rPr>
          <w:color w:val="000000" w:themeColor="text1"/>
          <w:lang w:eastAsia="zh-CN"/>
        </w:rPr>
        <w:t>, 3.6 mg of PEASCN, 3 mg of NH</w:t>
      </w:r>
      <w:r w:rsidRPr="0009114B">
        <w:rPr>
          <w:color w:val="000000" w:themeColor="text1"/>
          <w:vertAlign w:val="subscript"/>
          <w:lang w:eastAsia="zh-CN"/>
        </w:rPr>
        <w:t>4</w:t>
      </w:r>
      <w:r w:rsidRPr="0009114B">
        <w:rPr>
          <w:color w:val="000000" w:themeColor="text1"/>
          <w:lang w:eastAsia="zh-CN"/>
        </w:rPr>
        <w:t>SCN and 9.4 mg of SnF</w:t>
      </w:r>
      <w:r w:rsidRPr="0009114B">
        <w:rPr>
          <w:color w:val="000000" w:themeColor="text1"/>
          <w:vertAlign w:val="subscript"/>
          <w:lang w:eastAsia="zh-CN"/>
        </w:rPr>
        <w:t>2</w:t>
      </w:r>
      <w:r w:rsidRPr="0009114B">
        <w:rPr>
          <w:color w:val="000000" w:themeColor="text1"/>
          <w:lang w:eastAsia="zh-CN"/>
        </w:rPr>
        <w:t xml:space="preserve"> were added into 1 ml of 0.8 M SnI</w:t>
      </w:r>
      <w:r w:rsidRPr="0009114B">
        <w:rPr>
          <w:color w:val="000000" w:themeColor="text1"/>
          <w:vertAlign w:val="subscript"/>
          <w:lang w:eastAsia="zh-CN"/>
        </w:rPr>
        <w:t>2</w:t>
      </w:r>
      <w:r w:rsidRPr="0009114B">
        <w:rPr>
          <w:color w:val="000000" w:themeColor="text1"/>
          <w:lang w:eastAsia="zh-CN"/>
        </w:rPr>
        <w:t xml:space="preserve"> solution. The mixed solution</w:t>
      </w:r>
      <w:r w:rsidR="007A26C9" w:rsidRPr="0009114B">
        <w:rPr>
          <w:color w:val="000000" w:themeColor="text1"/>
          <w:lang w:eastAsia="zh-CN"/>
        </w:rPr>
        <w:t>s</w:t>
      </w:r>
      <w:r w:rsidRPr="0009114B">
        <w:rPr>
          <w:color w:val="000000" w:themeColor="text1"/>
          <w:lang w:eastAsia="zh-CN"/>
        </w:rPr>
        <w:t xml:space="preserve"> </w:t>
      </w:r>
      <w:r w:rsidR="007A26C9" w:rsidRPr="0009114B">
        <w:rPr>
          <w:color w:val="000000" w:themeColor="text1"/>
          <w:lang w:eastAsia="zh-CN"/>
        </w:rPr>
        <w:t xml:space="preserve">were </w:t>
      </w:r>
      <w:r w:rsidRPr="0009114B">
        <w:rPr>
          <w:color w:val="000000" w:themeColor="text1"/>
          <w:lang w:eastAsia="zh-CN"/>
        </w:rPr>
        <w:t>then stirred for 12 h in room temperature</w:t>
      </w:r>
      <w:r w:rsidR="007A26C9" w:rsidRPr="0009114B">
        <w:rPr>
          <w:color w:val="000000" w:themeColor="text1"/>
          <w:lang w:eastAsia="zh-CN"/>
        </w:rPr>
        <w:t xml:space="preserve"> to form the </w:t>
      </w:r>
      <w:r w:rsidRPr="0009114B">
        <w:rPr>
          <w:color w:val="000000" w:themeColor="text1"/>
          <w:lang w:eastAsia="zh-CN"/>
        </w:rPr>
        <w:t>precursor</w:t>
      </w:r>
      <w:r w:rsidR="007A26C9" w:rsidRPr="0009114B">
        <w:rPr>
          <w:color w:val="000000" w:themeColor="text1"/>
          <w:lang w:eastAsia="zh-CN"/>
        </w:rPr>
        <w:t>s, which were</w:t>
      </w:r>
      <w:r w:rsidRPr="0009114B">
        <w:rPr>
          <w:color w:val="000000" w:themeColor="text1"/>
          <w:lang w:eastAsia="zh-CN"/>
        </w:rPr>
        <w:t xml:space="preserve"> stored in N</w:t>
      </w:r>
      <w:r w:rsidRPr="0009114B">
        <w:rPr>
          <w:color w:val="000000" w:themeColor="text1"/>
          <w:vertAlign w:val="subscript"/>
          <w:lang w:eastAsia="zh-CN"/>
        </w:rPr>
        <w:t>2</w:t>
      </w:r>
      <w:r w:rsidRPr="0009114B">
        <w:rPr>
          <w:color w:val="000000" w:themeColor="text1"/>
          <w:lang w:eastAsia="zh-CN"/>
        </w:rPr>
        <w:t xml:space="preserve"> glovebox. </w:t>
      </w:r>
      <w:r w:rsidR="005368EA" w:rsidRPr="0009114B">
        <w:rPr>
          <w:color w:val="000000" w:themeColor="text1"/>
          <w:lang w:eastAsia="zh-CN"/>
        </w:rPr>
        <w:t>To form perovskite films, the p</w:t>
      </w:r>
      <w:r w:rsidRPr="0009114B">
        <w:rPr>
          <w:color w:val="000000" w:themeColor="text1"/>
          <w:lang w:eastAsia="zh-CN"/>
        </w:rPr>
        <w:t>recursor</w:t>
      </w:r>
      <w:r w:rsidR="005368EA" w:rsidRPr="0009114B">
        <w:rPr>
          <w:color w:val="000000" w:themeColor="text1"/>
          <w:lang w:eastAsia="zh-CN"/>
        </w:rPr>
        <w:t xml:space="preserve"> solution</w:t>
      </w:r>
      <w:r w:rsidRPr="0009114B">
        <w:rPr>
          <w:color w:val="000000" w:themeColor="text1"/>
          <w:lang w:eastAsia="zh-CN"/>
        </w:rPr>
        <w:t xml:space="preserve"> was spin-coated at 1000 </w:t>
      </w:r>
      <w:r w:rsidRPr="0009114B">
        <w:rPr>
          <w:color w:val="000000" w:themeColor="text1"/>
          <w:lang w:eastAsia="zh-CN"/>
        </w:rPr>
        <w:lastRenderedPageBreak/>
        <w:t xml:space="preserve">rpm and 5000 rpm for 10 s and 35 s, respectively. 600 </w:t>
      </w:r>
      <w:proofErr w:type="spellStart"/>
      <w:r w:rsidRPr="0009114B">
        <w:rPr>
          <w:color w:val="000000" w:themeColor="text1"/>
          <w:lang w:eastAsia="zh-CN"/>
        </w:rPr>
        <w:t>μL</w:t>
      </w:r>
      <w:proofErr w:type="spellEnd"/>
      <w:r w:rsidRPr="0009114B">
        <w:rPr>
          <w:color w:val="000000" w:themeColor="text1"/>
          <w:lang w:eastAsia="zh-CN"/>
        </w:rPr>
        <w:t xml:space="preserve"> toluene was dropped onto the substrate 15 second before the end of </w:t>
      </w:r>
      <w:r w:rsidR="003D632E" w:rsidRPr="0009114B">
        <w:rPr>
          <w:color w:val="000000" w:themeColor="text1"/>
          <w:lang w:eastAsia="zh-CN"/>
        </w:rPr>
        <w:t xml:space="preserve">the </w:t>
      </w:r>
      <w:r w:rsidRPr="0009114B">
        <w:rPr>
          <w:color w:val="000000" w:themeColor="text1"/>
          <w:lang w:eastAsia="zh-CN"/>
        </w:rPr>
        <w:t xml:space="preserve">spin-coating process. Then the substrate was annealed at 80 </w:t>
      </w:r>
      <w:r w:rsidRPr="0009114B">
        <w:rPr>
          <w:rFonts w:hint="eastAsia"/>
          <w:color w:val="000000" w:themeColor="text1"/>
          <w:lang w:eastAsia="zh-CN"/>
        </w:rPr>
        <w:t>℃</w:t>
      </w:r>
      <w:r w:rsidRPr="0009114B">
        <w:rPr>
          <w:color w:val="000000" w:themeColor="text1"/>
          <w:lang w:eastAsia="zh-CN"/>
        </w:rPr>
        <w:t xml:space="preserve"> for 20 min. The </w:t>
      </w:r>
      <w:r w:rsidR="00A40C35" w:rsidRPr="0009114B">
        <w:rPr>
          <w:color w:val="000000" w:themeColor="text1"/>
          <w:lang w:eastAsia="zh-CN"/>
        </w:rPr>
        <w:t>same</w:t>
      </w:r>
      <w:r w:rsidR="003D632E" w:rsidRPr="0009114B">
        <w:rPr>
          <w:color w:val="000000" w:themeColor="text1"/>
          <w:lang w:eastAsia="zh-CN"/>
        </w:rPr>
        <w:t xml:space="preserve"> </w:t>
      </w:r>
      <w:r w:rsidRPr="0009114B">
        <w:rPr>
          <w:color w:val="000000" w:themeColor="text1"/>
          <w:lang w:eastAsia="zh-CN"/>
        </w:rPr>
        <w:t>spin-coating and annealing process</w:t>
      </w:r>
      <w:r w:rsidR="00A40C35" w:rsidRPr="0009114B">
        <w:rPr>
          <w:color w:val="000000" w:themeColor="text1"/>
          <w:lang w:eastAsia="zh-CN"/>
        </w:rPr>
        <w:t>es were used to prepare both 3D and quasi-2D perovskite films.</w:t>
      </w:r>
    </w:p>
    <w:p w14:paraId="428DE1CC" w14:textId="105ECEFD" w:rsidR="00C67D55" w:rsidRPr="0009114B" w:rsidRDefault="00C67D55" w:rsidP="00C67D55">
      <w:pPr>
        <w:pStyle w:val="TAMainText"/>
        <w:spacing w:after="240"/>
        <w:ind w:firstLine="0"/>
        <w:rPr>
          <w:b/>
          <w:bCs/>
          <w:color w:val="000000" w:themeColor="text1"/>
          <w:lang w:eastAsia="zh-CN"/>
        </w:rPr>
      </w:pPr>
      <w:r w:rsidRPr="0009114B">
        <w:rPr>
          <w:b/>
          <w:bCs/>
          <w:color w:val="000000" w:themeColor="text1"/>
          <w:lang w:eastAsia="zh-CN"/>
        </w:rPr>
        <w:t xml:space="preserve">Electroabsorption measurements. </w:t>
      </w:r>
      <w:r w:rsidRPr="0009114B">
        <w:rPr>
          <w:i/>
          <w:iCs/>
          <w:color w:val="000000" w:themeColor="text1"/>
          <w:lang w:eastAsia="zh-CN"/>
        </w:rPr>
        <w:t xml:space="preserve">Sample preparations for EA measurement: </w:t>
      </w:r>
      <w:r w:rsidRPr="0009114B">
        <w:rPr>
          <w:color w:val="000000" w:themeColor="text1"/>
          <w:lang w:eastAsia="zh-CN"/>
        </w:rPr>
        <w:t>The structure design for the EA measurement is Au/PMMA/perovskite/Al</w:t>
      </w:r>
      <w:r w:rsidRPr="0009114B">
        <w:rPr>
          <w:color w:val="000000" w:themeColor="text1"/>
          <w:vertAlign w:val="subscript"/>
          <w:lang w:eastAsia="zh-CN"/>
        </w:rPr>
        <w:t>2</w:t>
      </w:r>
      <w:r w:rsidRPr="0009114B">
        <w:rPr>
          <w:color w:val="000000" w:themeColor="text1"/>
          <w:lang w:eastAsia="zh-CN"/>
        </w:rPr>
        <w:t>O</w:t>
      </w:r>
      <w:r w:rsidRPr="0009114B">
        <w:rPr>
          <w:color w:val="000000" w:themeColor="text1"/>
          <w:vertAlign w:val="subscript"/>
          <w:lang w:eastAsia="zh-CN"/>
        </w:rPr>
        <w:t>3</w:t>
      </w:r>
      <w:r w:rsidRPr="0009114B">
        <w:rPr>
          <w:color w:val="000000" w:themeColor="text1"/>
          <w:lang w:eastAsia="zh-CN"/>
        </w:rPr>
        <w:t>/ITO (see Figure</w:t>
      </w:r>
      <w:r w:rsidR="00FA75FB" w:rsidRPr="0009114B">
        <w:rPr>
          <w:color w:val="000000" w:themeColor="text1"/>
          <w:lang w:eastAsia="zh-CN"/>
        </w:rPr>
        <w:t xml:space="preserve"> S3</w:t>
      </w:r>
      <w:r w:rsidRPr="0009114B">
        <w:rPr>
          <w:color w:val="000000" w:themeColor="text1"/>
          <w:lang w:eastAsia="zh-CN"/>
        </w:rPr>
        <w:t>) for the detailed structure). The Al</w:t>
      </w:r>
      <w:r w:rsidRPr="0009114B">
        <w:rPr>
          <w:color w:val="000000" w:themeColor="text1"/>
          <w:vertAlign w:val="subscript"/>
          <w:lang w:eastAsia="zh-CN"/>
        </w:rPr>
        <w:t>2</w:t>
      </w:r>
      <w:r w:rsidRPr="0009114B">
        <w:rPr>
          <w:color w:val="000000" w:themeColor="text1"/>
          <w:lang w:eastAsia="zh-CN"/>
        </w:rPr>
        <w:t>O</w:t>
      </w:r>
      <w:r w:rsidRPr="0009114B">
        <w:rPr>
          <w:color w:val="000000" w:themeColor="text1"/>
          <w:vertAlign w:val="subscript"/>
          <w:lang w:eastAsia="zh-CN"/>
        </w:rPr>
        <w:t>3</w:t>
      </w:r>
      <w:r w:rsidRPr="0009114B">
        <w:rPr>
          <w:color w:val="000000" w:themeColor="text1"/>
          <w:lang w:eastAsia="zh-CN"/>
        </w:rPr>
        <w:t xml:space="preserve"> in the thickness of 30 nm was deposited on ITO substrate by ALD (atomic layer deposition) method. This is followed by the spin-coatings of perovskite layer and then the PMMA in the thickness of ~200 nm and ~15-40 nm respectively. Lastly, a semi-transparent Au electrode with ~10 nm in thickness was deposited on PMMA layer. The Al</w:t>
      </w:r>
      <w:r w:rsidRPr="0009114B">
        <w:rPr>
          <w:color w:val="000000" w:themeColor="text1"/>
          <w:vertAlign w:val="subscript"/>
          <w:lang w:eastAsia="zh-CN"/>
        </w:rPr>
        <w:t>2</w:t>
      </w:r>
      <w:r w:rsidRPr="0009114B">
        <w:rPr>
          <w:color w:val="000000" w:themeColor="text1"/>
          <w:lang w:eastAsia="zh-CN"/>
        </w:rPr>
        <w:t>O</w:t>
      </w:r>
      <w:r w:rsidRPr="0009114B">
        <w:rPr>
          <w:color w:val="000000" w:themeColor="text1"/>
          <w:vertAlign w:val="subscript"/>
          <w:lang w:eastAsia="zh-CN"/>
        </w:rPr>
        <w:t>3</w:t>
      </w:r>
      <w:r w:rsidRPr="0009114B">
        <w:rPr>
          <w:color w:val="000000" w:themeColor="text1"/>
          <w:lang w:eastAsia="zh-CN"/>
        </w:rPr>
        <w:t xml:space="preserve"> and PMMA layers here serve as the charge blocking layers to minimize carrier injections.</w:t>
      </w:r>
    </w:p>
    <w:p w14:paraId="581C207B" w14:textId="18A02966" w:rsidR="00C67D55" w:rsidRPr="0009114B" w:rsidRDefault="00C67D55" w:rsidP="00C67D55">
      <w:pPr>
        <w:pStyle w:val="TAMainText"/>
        <w:spacing w:after="240"/>
        <w:ind w:firstLine="0"/>
        <w:rPr>
          <w:color w:val="000000" w:themeColor="text1"/>
          <w:lang w:eastAsia="zh-CN"/>
        </w:rPr>
      </w:pPr>
      <w:r w:rsidRPr="0009114B">
        <w:rPr>
          <w:i/>
          <w:iCs/>
          <w:color w:val="000000" w:themeColor="text1"/>
          <w:lang w:eastAsia="zh-CN"/>
        </w:rPr>
        <w:t xml:space="preserve">Measurement: </w:t>
      </w:r>
      <w:r w:rsidRPr="0009114B">
        <w:rPr>
          <w:color w:val="000000" w:themeColor="text1"/>
          <w:lang w:eastAsia="zh-CN"/>
        </w:rPr>
        <w:t xml:space="preserve">The electroabsorption spectrum was measured with a home-built set-up as shown in Figure </w:t>
      </w:r>
      <w:r w:rsidR="00FA75FB" w:rsidRPr="0009114B">
        <w:rPr>
          <w:color w:val="000000" w:themeColor="text1"/>
          <w:lang w:eastAsia="zh-CN"/>
        </w:rPr>
        <w:t>S</w:t>
      </w:r>
      <w:r w:rsidRPr="0009114B">
        <w:rPr>
          <w:color w:val="000000" w:themeColor="text1"/>
          <w:lang w:eastAsia="zh-CN"/>
        </w:rPr>
        <w:t xml:space="preserve">3. The light generated by a 150 W tungsten lamp passes a monochromator to provide a beam with different wavelengths. Subsequently, the beam was focused on sample areas with electrodes coverage. The transmitted light intensity (T) was detected by a photodetector shunted with 10 </w:t>
      </w:r>
      <w:proofErr w:type="spellStart"/>
      <w:r w:rsidRPr="0009114B">
        <w:rPr>
          <w:color w:val="000000" w:themeColor="text1"/>
          <w:lang w:eastAsia="zh-CN"/>
        </w:rPr>
        <w:t>kOhm</w:t>
      </w:r>
      <w:proofErr w:type="spellEnd"/>
      <w:r w:rsidRPr="0009114B">
        <w:rPr>
          <w:color w:val="000000" w:themeColor="text1"/>
          <w:lang w:eastAsia="zh-CN"/>
        </w:rPr>
        <w:t xml:space="preserve"> and connected to the multimeter (Keithley 2450). To detect the electric field-induced change in transmission, a sine-wave electric field from a signal-generator was added to the electrodes of the measuring sample. The field-induced change in transmission light intensity (</w:t>
      </w:r>
      <w:r w:rsidRPr="0009114B">
        <w:rPr>
          <w:color w:val="000000" w:themeColor="text1"/>
          <w:lang w:eastAsia="zh-CN"/>
        </w:rPr>
        <w:sym w:font="Symbol" w:char="F044"/>
      </w:r>
      <w:r w:rsidRPr="0009114B">
        <w:rPr>
          <w:color w:val="000000" w:themeColor="text1"/>
          <w:lang w:eastAsia="zh-CN"/>
        </w:rPr>
        <w:t xml:space="preserve">T) was detected by a photodetector shunted with 10 </w:t>
      </w:r>
      <w:proofErr w:type="spellStart"/>
      <w:r w:rsidRPr="0009114B">
        <w:rPr>
          <w:color w:val="000000" w:themeColor="text1"/>
          <w:lang w:eastAsia="zh-CN"/>
        </w:rPr>
        <w:t>kOhm</w:t>
      </w:r>
      <w:proofErr w:type="spellEnd"/>
      <w:r w:rsidRPr="0009114B">
        <w:rPr>
          <w:color w:val="000000" w:themeColor="text1"/>
          <w:lang w:eastAsia="zh-CN"/>
        </w:rPr>
        <w:t xml:space="preserve"> and the signal was magnified by 10 times with a preamplifier (SR 560) before connected </w:t>
      </w:r>
      <w:r w:rsidRPr="0009114B">
        <w:rPr>
          <w:color w:val="000000" w:themeColor="text1"/>
          <w:lang w:eastAsia="zh-CN"/>
        </w:rPr>
        <w:lastRenderedPageBreak/>
        <w:t>to a lock-in amplifier (SR 510). The rms signal of (</w:t>
      </w:r>
      <w:r w:rsidRPr="0009114B">
        <w:rPr>
          <w:color w:val="000000" w:themeColor="text1"/>
          <w:lang w:eastAsia="zh-CN"/>
        </w:rPr>
        <w:sym w:font="Symbol" w:char="F044"/>
      </w:r>
      <w:r w:rsidRPr="0009114B">
        <w:rPr>
          <w:color w:val="000000" w:themeColor="text1"/>
          <w:lang w:eastAsia="zh-CN"/>
        </w:rPr>
        <w:t>T) at second harmonic of the sine-wave frequency was recorded. The EA signal was then calculated by taking the ratio of (</w:t>
      </w:r>
      <w:r w:rsidRPr="0009114B">
        <w:rPr>
          <w:color w:val="000000" w:themeColor="text1"/>
          <w:lang w:eastAsia="zh-CN"/>
        </w:rPr>
        <w:sym w:font="Symbol" w:char="F044"/>
      </w:r>
      <w:r w:rsidRPr="0009114B">
        <w:rPr>
          <w:color w:val="000000" w:themeColor="text1"/>
          <w:lang w:eastAsia="zh-CN"/>
        </w:rPr>
        <w:t xml:space="preserve">T) </w:t>
      </w:r>
      <w:r w:rsidRPr="0009114B">
        <w:rPr>
          <w:color w:val="000000" w:themeColor="text1"/>
          <w:vertAlign w:val="subscript"/>
          <w:lang w:eastAsia="zh-CN"/>
        </w:rPr>
        <w:t>rms</w:t>
      </w:r>
      <w:r w:rsidRPr="0009114B">
        <w:rPr>
          <w:color w:val="000000" w:themeColor="text1"/>
          <w:lang w:eastAsia="zh-CN"/>
        </w:rPr>
        <w:t>/T. The presented EA in Figure 3(</w:t>
      </w:r>
      <w:r w:rsidR="00FA75FB" w:rsidRPr="0009114B">
        <w:rPr>
          <w:color w:val="000000" w:themeColor="text1"/>
          <w:lang w:eastAsia="zh-CN"/>
        </w:rPr>
        <w:t>a</w:t>
      </w:r>
      <w:r w:rsidRPr="0009114B">
        <w:rPr>
          <w:color w:val="000000" w:themeColor="text1"/>
          <w:lang w:eastAsia="zh-CN"/>
        </w:rPr>
        <w:t>) and (</w:t>
      </w:r>
      <w:r w:rsidR="00FA75FB" w:rsidRPr="0009114B">
        <w:rPr>
          <w:color w:val="000000" w:themeColor="text1"/>
          <w:lang w:eastAsia="zh-CN"/>
        </w:rPr>
        <w:t>b</w:t>
      </w:r>
      <w:r w:rsidRPr="0009114B">
        <w:rPr>
          <w:color w:val="000000" w:themeColor="text1"/>
          <w:lang w:eastAsia="zh-CN"/>
        </w:rPr>
        <w:t xml:space="preserve">) were measured under the effective field of 102 kV/cm and 80 kV/cm. </w:t>
      </w:r>
    </w:p>
    <w:p w14:paraId="4A16F290" w14:textId="77777777" w:rsidR="00C67D55" w:rsidRPr="0009114B" w:rsidRDefault="00C67D55" w:rsidP="00C67D55">
      <w:pPr>
        <w:pStyle w:val="TAMainText"/>
        <w:spacing w:after="240"/>
        <w:ind w:firstLine="0"/>
        <w:rPr>
          <w:b/>
          <w:bCs/>
          <w:color w:val="000000" w:themeColor="text1"/>
          <w:lang w:eastAsia="zh-CN"/>
        </w:rPr>
      </w:pPr>
      <w:r w:rsidRPr="0009114B">
        <w:rPr>
          <w:b/>
          <w:bCs/>
          <w:color w:val="000000" w:themeColor="text1"/>
          <w:lang w:eastAsia="zh-CN"/>
        </w:rPr>
        <w:t xml:space="preserve">Materials/device characterizations </w:t>
      </w:r>
    </w:p>
    <w:p w14:paraId="6D645D05" w14:textId="77777777" w:rsidR="00C67D55" w:rsidRPr="0009114B" w:rsidRDefault="00C67D55" w:rsidP="00C67D55">
      <w:pPr>
        <w:pStyle w:val="TAMainText"/>
        <w:spacing w:after="240"/>
        <w:ind w:firstLine="0"/>
        <w:rPr>
          <w:color w:val="000000" w:themeColor="text1"/>
          <w:lang w:eastAsia="zh-CN"/>
        </w:rPr>
      </w:pPr>
      <w:r w:rsidRPr="0009114B">
        <w:rPr>
          <w:i/>
          <w:iCs/>
          <w:color w:val="000000" w:themeColor="text1"/>
          <w:lang w:eastAsia="zh-CN"/>
        </w:rPr>
        <w:t>XRD characterization:</w:t>
      </w:r>
      <w:r w:rsidRPr="0009114B">
        <w:rPr>
          <w:color w:val="000000" w:themeColor="text1"/>
          <w:lang w:eastAsia="zh-CN"/>
        </w:rPr>
        <w:t xml:space="preserve"> XRD spectrum is measured by Bruker D8 Advance with Cu Kα source (</w:t>
      </w:r>
      <w:r w:rsidRPr="0009114B">
        <w:rPr>
          <w:color w:val="000000" w:themeColor="text1"/>
          <w:lang w:eastAsia="zh-CN"/>
        </w:rPr>
        <w:sym w:font="Symbol" w:char="F06C"/>
      </w:r>
      <w:r w:rsidRPr="0009114B">
        <w:rPr>
          <w:color w:val="000000" w:themeColor="text1"/>
          <w:lang w:eastAsia="zh-CN"/>
        </w:rPr>
        <w:t xml:space="preserve">= 1.54 Å). </w:t>
      </w:r>
    </w:p>
    <w:p w14:paraId="3E51796F" w14:textId="718E3531" w:rsidR="00C67D55" w:rsidRPr="0009114B" w:rsidRDefault="00C67D55" w:rsidP="00C67D55">
      <w:pPr>
        <w:pStyle w:val="TAMainText"/>
        <w:spacing w:after="240"/>
        <w:ind w:firstLine="0"/>
        <w:rPr>
          <w:color w:val="000000" w:themeColor="text1"/>
          <w:lang w:eastAsia="zh-CN"/>
        </w:rPr>
      </w:pPr>
      <w:r w:rsidRPr="0009114B">
        <w:rPr>
          <w:i/>
          <w:iCs/>
          <w:color w:val="000000" w:themeColor="text1"/>
          <w:lang w:eastAsia="zh-CN"/>
        </w:rPr>
        <w:t>Absorption spectrum:</w:t>
      </w:r>
      <w:r w:rsidRPr="0009114B">
        <w:rPr>
          <w:color w:val="000000" w:themeColor="text1"/>
          <w:lang w:eastAsia="zh-CN"/>
        </w:rPr>
        <w:t xml:space="preserve"> The absorption spectrum was measured on the same structure as used for EA measurements with a UV-vis spectrophotometer (Agilent cary5000).</w:t>
      </w:r>
    </w:p>
    <w:p w14:paraId="56AC7176" w14:textId="16BF364E" w:rsidR="00C67D55" w:rsidRPr="0009114B" w:rsidRDefault="00DB03A5" w:rsidP="00C67D55">
      <w:pPr>
        <w:pStyle w:val="TAMainText"/>
        <w:spacing w:after="240"/>
        <w:ind w:firstLine="0"/>
        <w:rPr>
          <w:color w:val="000000" w:themeColor="text1"/>
          <w:lang w:eastAsia="zh-CN"/>
        </w:rPr>
      </w:pPr>
      <w:r w:rsidRPr="0009114B">
        <w:rPr>
          <w:i/>
          <w:iCs/>
          <w:color w:val="000000" w:themeColor="text1"/>
          <w:lang w:eastAsia="zh-CN"/>
        </w:rPr>
        <w:t xml:space="preserve">PL and </w:t>
      </w:r>
      <w:r w:rsidR="00C67D55" w:rsidRPr="0009114B">
        <w:rPr>
          <w:i/>
          <w:iCs/>
          <w:color w:val="000000" w:themeColor="text1"/>
          <w:lang w:eastAsia="zh-CN"/>
        </w:rPr>
        <w:t>TRPL measurements:</w:t>
      </w:r>
      <w:r w:rsidR="00C67D55" w:rsidRPr="0009114B">
        <w:rPr>
          <w:color w:val="000000" w:themeColor="text1"/>
          <w:lang w:eastAsia="zh-CN"/>
        </w:rPr>
        <w:t xml:space="preserve"> The samples were excited with a ps-pulse laser at 630 nm (Edinburg instrument EPL-630)</w:t>
      </w:r>
      <w:r w:rsidRPr="0009114B">
        <w:rPr>
          <w:color w:val="000000" w:themeColor="text1"/>
          <w:lang w:eastAsia="zh-CN"/>
        </w:rPr>
        <w:t xml:space="preserve">. </w:t>
      </w:r>
      <w:r w:rsidR="00E73BDA" w:rsidRPr="0009114B">
        <w:rPr>
          <w:color w:val="000000" w:themeColor="text1"/>
          <w:lang w:eastAsia="zh-CN"/>
        </w:rPr>
        <w:t xml:space="preserve">The PL spectrum was detected using the spectrometer (Acton Research </w:t>
      </w:r>
      <w:proofErr w:type="spellStart"/>
      <w:r w:rsidR="00E73BDA" w:rsidRPr="0009114B">
        <w:rPr>
          <w:color w:val="000000" w:themeColor="text1"/>
          <w:lang w:eastAsia="zh-CN"/>
        </w:rPr>
        <w:t>Spectrapro</w:t>
      </w:r>
      <w:proofErr w:type="spellEnd"/>
      <w:r w:rsidR="00E73BDA" w:rsidRPr="0009114B">
        <w:rPr>
          <w:color w:val="000000" w:themeColor="text1"/>
          <w:lang w:eastAsia="zh-CN"/>
        </w:rPr>
        <w:t xml:space="preserve"> 500i) equipped with a 150 line/mm grating and a cooled CCD (Andor Newton EM). </w:t>
      </w:r>
      <w:r w:rsidRPr="0009114B">
        <w:rPr>
          <w:color w:val="000000" w:themeColor="text1"/>
          <w:lang w:eastAsia="zh-CN"/>
        </w:rPr>
        <w:t>T</w:t>
      </w:r>
      <w:r w:rsidR="00C67D55" w:rsidRPr="0009114B">
        <w:rPr>
          <w:color w:val="000000" w:themeColor="text1"/>
          <w:lang w:eastAsia="zh-CN"/>
        </w:rPr>
        <w:t xml:space="preserve">he time-resolved PL at ~880 nm was detected by a single photon counter (Becker and Hickl PMC-100) equipped on the spectrometer (Acton </w:t>
      </w:r>
      <w:proofErr w:type="spellStart"/>
      <w:r w:rsidR="00C67D55" w:rsidRPr="0009114B">
        <w:rPr>
          <w:color w:val="000000" w:themeColor="text1"/>
          <w:lang w:eastAsia="zh-CN"/>
        </w:rPr>
        <w:t>Spectrapro</w:t>
      </w:r>
      <w:proofErr w:type="spellEnd"/>
      <w:r w:rsidR="00C67D55" w:rsidRPr="0009114B">
        <w:rPr>
          <w:color w:val="000000" w:themeColor="text1"/>
          <w:lang w:eastAsia="zh-CN"/>
        </w:rPr>
        <w:t xml:space="preserve"> 275). </w:t>
      </w:r>
      <w:r w:rsidRPr="0009114B">
        <w:rPr>
          <w:color w:val="000000" w:themeColor="text1"/>
          <w:lang w:eastAsia="zh-CN"/>
        </w:rPr>
        <w:t xml:space="preserve"> </w:t>
      </w:r>
    </w:p>
    <w:p w14:paraId="3089A96A" w14:textId="77777777" w:rsidR="00C67D55" w:rsidRPr="0009114B" w:rsidRDefault="00C67D55" w:rsidP="00C67D55">
      <w:pPr>
        <w:pStyle w:val="TAMainText"/>
        <w:spacing w:after="240"/>
        <w:ind w:firstLine="0"/>
        <w:rPr>
          <w:color w:val="000000" w:themeColor="text1"/>
          <w:lang w:eastAsia="zh-CN"/>
        </w:rPr>
      </w:pPr>
      <w:r w:rsidRPr="0009114B">
        <w:rPr>
          <w:i/>
          <w:iCs/>
          <w:color w:val="000000" w:themeColor="text1"/>
          <w:lang w:eastAsia="zh-CN"/>
        </w:rPr>
        <w:t>Device Characterizations:</w:t>
      </w:r>
      <w:r w:rsidRPr="0009114B">
        <w:rPr>
          <w:color w:val="000000" w:themeColor="text1"/>
          <w:lang w:eastAsia="zh-CN"/>
        </w:rPr>
        <w:t xml:space="preserve"> Keithley 2400 source unit is employed to obtain </w:t>
      </w:r>
      <w:r w:rsidRPr="0009114B">
        <w:rPr>
          <w:i/>
          <w:iCs/>
          <w:color w:val="000000" w:themeColor="text1"/>
          <w:lang w:eastAsia="zh-CN"/>
        </w:rPr>
        <w:t>J-V</w:t>
      </w:r>
      <w:r w:rsidRPr="0009114B">
        <w:rPr>
          <w:color w:val="000000" w:themeColor="text1"/>
          <w:lang w:eastAsia="zh-CN"/>
        </w:rPr>
        <w:t xml:space="preserve"> curves under simulated AM1.5G solar illumination. For the </w:t>
      </w:r>
      <w:r w:rsidRPr="0009114B">
        <w:rPr>
          <w:i/>
          <w:iCs/>
          <w:color w:val="000000" w:themeColor="text1"/>
          <w:lang w:eastAsia="zh-CN"/>
        </w:rPr>
        <w:t>J-V</w:t>
      </w:r>
      <w:r w:rsidRPr="0009114B">
        <w:rPr>
          <w:color w:val="000000" w:themeColor="text1"/>
          <w:lang w:eastAsia="zh-CN"/>
        </w:rPr>
        <w:t xml:space="preserve"> curves measurement, the active area of all the devices is masked using the metal mask with the area of 0.04 cm</w:t>
      </w:r>
      <w:r w:rsidRPr="0009114B">
        <w:rPr>
          <w:color w:val="000000" w:themeColor="text1"/>
          <w:vertAlign w:val="superscript"/>
          <w:lang w:eastAsia="zh-CN"/>
        </w:rPr>
        <w:t>2</w:t>
      </w:r>
      <w:r w:rsidRPr="0009114B">
        <w:rPr>
          <w:color w:val="000000" w:themeColor="text1"/>
          <w:lang w:eastAsia="zh-CN"/>
        </w:rPr>
        <w:t xml:space="preserve">. The light source is calibrated by KG-5 Si diode with the solar simulator (Enli Tech, Taiwan). The quasi-2D devices are measured in reverse scan (0.95 V to 0 V, step 0.01 V) and forward scan (0 V to 0.95 V, step </w:t>
      </w:r>
      <w:r w:rsidRPr="0009114B">
        <w:rPr>
          <w:color w:val="000000" w:themeColor="text1"/>
          <w:lang w:eastAsia="zh-CN"/>
        </w:rPr>
        <w:lastRenderedPageBreak/>
        <w:t xml:space="preserve">0.01 V) with delay time of 30 </w:t>
      </w:r>
      <w:proofErr w:type="spellStart"/>
      <w:r w:rsidRPr="0009114B">
        <w:rPr>
          <w:color w:val="000000" w:themeColor="text1"/>
          <w:lang w:eastAsia="zh-CN"/>
        </w:rPr>
        <w:t>ms</w:t>
      </w:r>
      <w:proofErr w:type="spellEnd"/>
      <w:r w:rsidRPr="0009114B">
        <w:rPr>
          <w:color w:val="000000" w:themeColor="text1"/>
          <w:lang w:eastAsia="zh-CN"/>
        </w:rPr>
        <w:t xml:space="preserve"> at room temperature in N</w:t>
      </w:r>
      <w:r w:rsidRPr="0009114B">
        <w:rPr>
          <w:color w:val="000000" w:themeColor="text1"/>
          <w:vertAlign w:val="subscript"/>
          <w:lang w:eastAsia="zh-CN"/>
        </w:rPr>
        <w:t>2</w:t>
      </w:r>
      <w:r w:rsidRPr="0009114B">
        <w:rPr>
          <w:color w:val="000000" w:themeColor="text1"/>
          <w:lang w:eastAsia="zh-CN"/>
        </w:rPr>
        <w:t xml:space="preserve"> glovebox. As for the 3D device, the scan range is 0~0.65 V. </w:t>
      </w:r>
    </w:p>
    <w:p w14:paraId="0AC3823C" w14:textId="77777777" w:rsidR="00DD6DBB" w:rsidRPr="0009114B" w:rsidRDefault="00C10EE0" w:rsidP="000B5610">
      <w:pPr>
        <w:pStyle w:val="TESupportingInformation"/>
        <w:spacing w:after="240"/>
        <w:ind w:firstLine="0"/>
        <w:jc w:val="left"/>
        <w:rPr>
          <w:color w:val="000000" w:themeColor="text1"/>
        </w:rPr>
      </w:pPr>
      <w:r w:rsidRPr="0009114B">
        <w:rPr>
          <w:color w:val="000000" w:themeColor="text1"/>
        </w:rPr>
        <w:t>ASSOCIATED CONTENT</w:t>
      </w:r>
    </w:p>
    <w:p w14:paraId="53E90508" w14:textId="77777777" w:rsidR="000B0FA7" w:rsidRPr="0009114B" w:rsidRDefault="0031373B" w:rsidP="000B0FA7">
      <w:pPr>
        <w:pStyle w:val="TESupportingInformation"/>
        <w:spacing w:after="240"/>
        <w:ind w:firstLine="0"/>
        <w:rPr>
          <w:color w:val="000000" w:themeColor="text1"/>
        </w:rPr>
      </w:pPr>
      <w:r w:rsidRPr="0009114B">
        <w:rPr>
          <w:color w:val="000000" w:themeColor="text1"/>
        </w:rPr>
        <w:t>The following files are available free of charge.</w:t>
      </w:r>
      <w:r w:rsidR="000B0FA7" w:rsidRPr="0009114B">
        <w:rPr>
          <w:color w:val="000000" w:themeColor="text1"/>
        </w:rPr>
        <w:t xml:space="preserve">        </w:t>
      </w:r>
    </w:p>
    <w:p w14:paraId="0967F577" w14:textId="17B21B41" w:rsidR="00C10EE0" w:rsidRPr="0009114B" w:rsidRDefault="00400646" w:rsidP="000B0FA7">
      <w:pPr>
        <w:pStyle w:val="TESupportingInformation"/>
        <w:spacing w:after="240"/>
        <w:ind w:firstLine="0"/>
        <w:rPr>
          <w:color w:val="000000" w:themeColor="text1"/>
        </w:rPr>
      </w:pPr>
      <w:r w:rsidRPr="0009114B">
        <w:rPr>
          <w:b/>
          <w:color w:val="000000" w:themeColor="text1"/>
        </w:rPr>
        <w:t>Supporting Information Available:</w:t>
      </w:r>
      <w:r w:rsidR="00910562" w:rsidRPr="0009114B">
        <w:rPr>
          <w:color w:val="000000" w:themeColor="text1"/>
        </w:rPr>
        <w:t xml:space="preserve"> Transient absorption spectroscopy data; additional discussions on electroabsorption spectroscopy and electric field effects; Solar cell device characterizations</w:t>
      </w:r>
      <w:r w:rsidR="00C50BC8" w:rsidRPr="0009114B">
        <w:rPr>
          <w:color w:val="000000" w:themeColor="text1"/>
        </w:rPr>
        <w:t xml:space="preserve">; </w:t>
      </w:r>
      <w:r w:rsidR="000B0FA7" w:rsidRPr="0009114B">
        <w:rPr>
          <w:color w:val="000000" w:themeColor="text1"/>
        </w:rPr>
        <w:t>Calculation of applied electric field between active layer for EA measurements</w:t>
      </w:r>
      <w:r w:rsidR="00896B8E">
        <w:rPr>
          <w:color w:val="000000" w:themeColor="text1"/>
        </w:rPr>
        <w:t>;</w:t>
      </w:r>
      <w:r w:rsidR="00896B8E" w:rsidRPr="00896B8E">
        <w:t xml:space="preserve"> </w:t>
      </w:r>
      <w:r w:rsidR="00896B8E" w:rsidRPr="00896B8E">
        <w:rPr>
          <w:color w:val="000000" w:themeColor="text1"/>
        </w:rPr>
        <w:t>Schematic of electroabsorption (EA) setup</w:t>
      </w:r>
      <w:r w:rsidR="00896B8E">
        <w:rPr>
          <w:color w:val="000000" w:themeColor="text1"/>
        </w:rPr>
        <w:t>;</w:t>
      </w:r>
      <w:r w:rsidR="00896B8E" w:rsidRPr="00896B8E">
        <w:t xml:space="preserve"> </w:t>
      </w:r>
      <w:r w:rsidR="00896B8E">
        <w:t xml:space="preserve"> </w:t>
      </w:r>
      <w:r w:rsidR="00896B8E" w:rsidRPr="00896B8E">
        <w:rPr>
          <w:color w:val="000000" w:themeColor="text1"/>
        </w:rPr>
        <w:t>Estimation of n value of the quasi-2D perovskite film</w:t>
      </w:r>
      <w:r w:rsidR="00B44641" w:rsidRPr="0009114B">
        <w:rPr>
          <w:color w:val="000000" w:themeColor="text1"/>
        </w:rPr>
        <w:t xml:space="preserve"> (PDF)</w:t>
      </w:r>
      <w:r w:rsidR="000B0FA7" w:rsidRPr="0009114B">
        <w:rPr>
          <w:color w:val="000000" w:themeColor="text1"/>
        </w:rPr>
        <w:t>.</w:t>
      </w:r>
      <w:r w:rsidR="0031373B" w:rsidRPr="0009114B">
        <w:rPr>
          <w:color w:val="000000" w:themeColor="text1"/>
        </w:rPr>
        <w:br/>
      </w:r>
    </w:p>
    <w:p w14:paraId="74409C83" w14:textId="77777777" w:rsidR="004E283C" w:rsidRPr="0009114B" w:rsidRDefault="00DD6DBB" w:rsidP="004E283C">
      <w:pPr>
        <w:pStyle w:val="FACorrespondingAuthorFootnote"/>
        <w:spacing w:after="0"/>
        <w:jc w:val="left"/>
        <w:rPr>
          <w:color w:val="000000" w:themeColor="text1"/>
        </w:rPr>
      </w:pPr>
      <w:r w:rsidRPr="0009114B">
        <w:rPr>
          <w:color w:val="000000" w:themeColor="text1"/>
        </w:rPr>
        <w:t>AUTHOR INFORMATION</w:t>
      </w:r>
    </w:p>
    <w:p w14:paraId="7D680088" w14:textId="33FCA53F" w:rsidR="00CB4B75" w:rsidRDefault="00CB4B75" w:rsidP="00CB4B75">
      <w:pPr>
        <w:pStyle w:val="FAAuthorInfoSubtitle"/>
      </w:pPr>
      <w:r>
        <w:t>Corresponding Author</w:t>
      </w:r>
    </w:p>
    <w:p w14:paraId="7E3D6DFD" w14:textId="7DC4F91F" w:rsidR="00CB4B75" w:rsidRDefault="00CB4B75" w:rsidP="00CB4B75">
      <w:pPr>
        <w:pStyle w:val="FAAuthorInfoSubtitle"/>
      </w:pPr>
      <w:r>
        <w:t xml:space="preserve">*pcyc@hku.hk; </w:t>
      </w:r>
      <w:r w:rsidR="00FB3D72">
        <w:t xml:space="preserve">phkswong@ust.hk; </w:t>
      </w:r>
      <w:r w:rsidR="00FB3D72" w:rsidRPr="00FB3D72">
        <w:t>ningzhj@shanghaitech.edu.cn</w:t>
      </w:r>
    </w:p>
    <w:p w14:paraId="6DC135F6" w14:textId="52220007" w:rsidR="00DD6DBB" w:rsidRPr="00CB4B75" w:rsidRDefault="00C10EE0" w:rsidP="00CB4B75">
      <w:pPr>
        <w:pStyle w:val="FAAuthorInfoSubtitle"/>
      </w:pPr>
      <w:r w:rsidRPr="00CB4B75">
        <w:t>Notes</w:t>
      </w:r>
    </w:p>
    <w:p w14:paraId="28401F9F" w14:textId="5C3F913D" w:rsidR="00C10EE0" w:rsidRPr="0009114B" w:rsidRDefault="000C05CC">
      <w:pPr>
        <w:pStyle w:val="StyleFACorrespondingAuthorFootnote7pt"/>
        <w:rPr>
          <w:rFonts w:ascii="Times" w:hAnsi="Times"/>
          <w:color w:val="000000" w:themeColor="text1"/>
          <w:kern w:val="0"/>
          <w:sz w:val="24"/>
        </w:rPr>
      </w:pPr>
      <w:r w:rsidRPr="0009114B">
        <w:rPr>
          <w:rFonts w:ascii="Times" w:hAnsi="Times"/>
          <w:color w:val="000000" w:themeColor="text1"/>
          <w:kern w:val="0"/>
          <w:sz w:val="24"/>
        </w:rPr>
        <w:t>The authors declare no competing</w:t>
      </w:r>
      <w:r w:rsidR="00F5645C" w:rsidRPr="0009114B">
        <w:rPr>
          <w:rFonts w:ascii="Times" w:hAnsi="Times"/>
          <w:color w:val="000000" w:themeColor="text1"/>
          <w:kern w:val="0"/>
          <w:sz w:val="24"/>
        </w:rPr>
        <w:t xml:space="preserve"> financial interests</w:t>
      </w:r>
      <w:r w:rsidRPr="0009114B">
        <w:rPr>
          <w:rFonts w:ascii="Times" w:hAnsi="Times"/>
          <w:color w:val="000000" w:themeColor="text1"/>
          <w:kern w:val="0"/>
          <w:sz w:val="24"/>
        </w:rPr>
        <w:t>.</w:t>
      </w:r>
    </w:p>
    <w:p w14:paraId="3F09D6FA" w14:textId="77777777" w:rsidR="00DD6DBB" w:rsidRPr="0009114B" w:rsidRDefault="00DD6DBB" w:rsidP="000B5610">
      <w:pPr>
        <w:pStyle w:val="TDAcknowledgments"/>
        <w:spacing w:before="0" w:after="0"/>
        <w:ind w:firstLine="0"/>
        <w:jc w:val="left"/>
        <w:rPr>
          <w:color w:val="000000" w:themeColor="text1"/>
        </w:rPr>
      </w:pPr>
      <w:r w:rsidRPr="0009114B">
        <w:rPr>
          <w:color w:val="000000" w:themeColor="text1"/>
        </w:rPr>
        <w:t>ACKNOWLEDGMENT</w:t>
      </w:r>
    </w:p>
    <w:p w14:paraId="778901D8" w14:textId="7B617A7D" w:rsidR="006606AE" w:rsidRPr="0009114B" w:rsidRDefault="006606AE" w:rsidP="00137C56">
      <w:pPr>
        <w:pStyle w:val="TDAcknowledgments"/>
        <w:spacing w:after="240"/>
        <w:ind w:firstLine="0"/>
        <w:rPr>
          <w:color w:val="000000" w:themeColor="text1"/>
        </w:rPr>
      </w:pPr>
      <w:r w:rsidRPr="0009114B">
        <w:rPr>
          <w:color w:val="000000" w:themeColor="text1"/>
        </w:rPr>
        <w:t>P.C.Y.C. acknowledges support from the Hong Kong Research Grant Council (16302520)</w:t>
      </w:r>
      <w:r w:rsidR="00C65089">
        <w:rPr>
          <w:color w:val="000000" w:themeColor="text1"/>
        </w:rPr>
        <w:t xml:space="preserve">, </w:t>
      </w:r>
      <w:r w:rsidR="000F0FE5" w:rsidRPr="000F0FE5">
        <w:rPr>
          <w:color w:val="000000" w:themeColor="text1"/>
        </w:rPr>
        <w:t>National Natural Science Foundation of China</w:t>
      </w:r>
      <w:r w:rsidR="000F0FE5">
        <w:rPr>
          <w:color w:val="000000" w:themeColor="text1"/>
        </w:rPr>
        <w:t xml:space="preserve"> (</w:t>
      </w:r>
      <w:r w:rsidR="00FE282F">
        <w:rPr>
          <w:color w:val="000000" w:themeColor="text1"/>
        </w:rPr>
        <w:t>22222905)</w:t>
      </w:r>
      <w:r w:rsidR="00EE14BE">
        <w:rPr>
          <w:color w:val="000000" w:themeColor="text1"/>
        </w:rPr>
        <w:t>,</w:t>
      </w:r>
      <w:r w:rsidR="000F0FE5">
        <w:rPr>
          <w:color w:val="000000" w:themeColor="text1"/>
        </w:rPr>
        <w:t xml:space="preserve"> </w:t>
      </w:r>
      <w:r w:rsidRPr="0009114B">
        <w:rPr>
          <w:color w:val="000000" w:themeColor="text1"/>
        </w:rPr>
        <w:t xml:space="preserve">and the University Research </w:t>
      </w:r>
      <w:r w:rsidRPr="0009114B">
        <w:rPr>
          <w:color w:val="000000" w:themeColor="text1"/>
        </w:rPr>
        <w:lastRenderedPageBreak/>
        <w:t xml:space="preserve">Council of the University of Hong Kong. K.S.W. acknowledges support from the Hong Kong Research Grant Council (C7035-20G) and William </w:t>
      </w:r>
      <w:proofErr w:type="spellStart"/>
      <w:r w:rsidRPr="0009114B">
        <w:rPr>
          <w:color w:val="000000" w:themeColor="text1"/>
        </w:rPr>
        <w:t>Mong</w:t>
      </w:r>
      <w:proofErr w:type="spellEnd"/>
      <w:r w:rsidRPr="0009114B">
        <w:rPr>
          <w:color w:val="000000" w:themeColor="text1"/>
        </w:rPr>
        <w:t xml:space="preserve"> Institute of Nano Science and Technology (WMINST19SC04). Author contributions: Z.X. and Z.Z. contributed equally to this work. P.C.Y.C. conceived the project. Z.X. contributed in methodology, experiments, data analysis, and wrote the draft manuscript. Z.Z. and H.L. contributed in sample preparation and characterizations of structures and solar cells; Z.N., K.S.W., and P.C.Y.C. supervised and led the project. All authors discussed the results and commented on the final manuscript.</w:t>
      </w:r>
    </w:p>
    <w:p w14:paraId="5E18B12E" w14:textId="0B8E9EDE" w:rsidR="009246AD" w:rsidRPr="0009114B" w:rsidRDefault="009246AD" w:rsidP="000B5610">
      <w:pPr>
        <w:pStyle w:val="TDAcknowledgments"/>
        <w:spacing w:before="0" w:after="240"/>
        <w:ind w:firstLine="0"/>
        <w:jc w:val="left"/>
        <w:rPr>
          <w:color w:val="000000" w:themeColor="text1"/>
        </w:rPr>
      </w:pPr>
    </w:p>
    <w:p w14:paraId="79716A56" w14:textId="77777777" w:rsidR="008E2C1D" w:rsidRPr="0009114B" w:rsidRDefault="008E2C1D" w:rsidP="008C3BD9">
      <w:pPr>
        <w:rPr>
          <w:color w:val="000000" w:themeColor="text1"/>
        </w:rPr>
      </w:pPr>
    </w:p>
    <w:p w14:paraId="74521955" w14:textId="68AA2C46" w:rsidR="00DD6DBB" w:rsidRPr="0009114B" w:rsidRDefault="00DD6DBB" w:rsidP="000B5610">
      <w:pPr>
        <w:pStyle w:val="TFReferencesSection"/>
        <w:spacing w:after="0"/>
        <w:ind w:firstLine="0"/>
        <w:rPr>
          <w:color w:val="000000" w:themeColor="text1"/>
        </w:rPr>
      </w:pPr>
      <w:r w:rsidRPr="0009114B">
        <w:rPr>
          <w:color w:val="000000" w:themeColor="text1"/>
        </w:rPr>
        <w:t>REFERENCES</w:t>
      </w:r>
    </w:p>
    <w:p w14:paraId="3D613137" w14:textId="6FF7F02B" w:rsidR="00CC160C" w:rsidRPr="0009114B" w:rsidRDefault="00835418" w:rsidP="00CC160C">
      <w:pPr>
        <w:pStyle w:val="TFReferencesSection"/>
        <w:rPr>
          <w:color w:val="000000" w:themeColor="text1"/>
          <w:szCs w:val="24"/>
        </w:rPr>
      </w:pPr>
      <w:r w:rsidRPr="0009114B">
        <w:rPr>
          <w:color w:val="000000" w:themeColor="text1"/>
        </w:rPr>
        <w:fldChar w:fldCharType="begin"/>
      </w:r>
      <w:r w:rsidR="00CC160C" w:rsidRPr="0009114B">
        <w:rPr>
          <w:color w:val="000000" w:themeColor="text1"/>
        </w:rPr>
        <w:instrText>ADDIN RW.BIB</w:instrText>
      </w:r>
      <w:r w:rsidRPr="0009114B">
        <w:rPr>
          <w:color w:val="000000" w:themeColor="text1"/>
        </w:rPr>
        <w:fldChar w:fldCharType="separate"/>
      </w:r>
      <w:r w:rsidR="00CC160C" w:rsidRPr="0009114B">
        <w:rPr>
          <w:color w:val="000000" w:themeColor="text1"/>
        </w:rPr>
        <w:t>(1) Li, H.; Wei, Q.; Ning, Z. Toward High Efficiency Tin Perovskite Solar Cells: A Perspective</w:t>
      </w:r>
      <w:r w:rsidR="00CC160C" w:rsidRPr="0009114B">
        <w:rPr>
          <w:i/>
          <w:iCs/>
          <w:color w:val="000000" w:themeColor="text1"/>
        </w:rPr>
        <w:t>. Appl. Phys. Lett.</w:t>
      </w:r>
      <w:r w:rsidR="00CC160C" w:rsidRPr="0009114B">
        <w:rPr>
          <w:b/>
          <w:bCs/>
          <w:color w:val="000000" w:themeColor="text1"/>
        </w:rPr>
        <w:t xml:space="preserve"> 2020</w:t>
      </w:r>
      <w:r w:rsidR="00CC160C" w:rsidRPr="0009114B">
        <w:rPr>
          <w:color w:val="000000" w:themeColor="text1"/>
        </w:rPr>
        <w:t xml:space="preserve">, </w:t>
      </w:r>
      <w:r w:rsidR="00CC160C" w:rsidRPr="0009114B">
        <w:rPr>
          <w:i/>
          <w:iCs/>
          <w:color w:val="000000" w:themeColor="text1"/>
        </w:rPr>
        <w:t>117</w:t>
      </w:r>
      <w:r w:rsidR="00CC160C" w:rsidRPr="0009114B">
        <w:rPr>
          <w:color w:val="000000" w:themeColor="text1"/>
        </w:rPr>
        <w:t>, 60502.</w:t>
      </w:r>
    </w:p>
    <w:p w14:paraId="54A9D529" w14:textId="77777777" w:rsidR="00CC160C" w:rsidRPr="0009114B" w:rsidRDefault="00CC160C" w:rsidP="00CC160C">
      <w:pPr>
        <w:pStyle w:val="TFReferencesSection"/>
        <w:rPr>
          <w:color w:val="000000" w:themeColor="text1"/>
        </w:rPr>
      </w:pPr>
      <w:r w:rsidRPr="0009114B">
        <w:rPr>
          <w:color w:val="000000" w:themeColor="text1"/>
        </w:rPr>
        <w:t>(2) Zhang, X.; Wang, S.; Zhu, W.; Cao, Z.; Wang, A.; Hao, F. The Voltage Loss in Tin Halide Perovskite Solar Cells: Origins and Perspectives</w:t>
      </w:r>
      <w:r w:rsidRPr="0009114B">
        <w:rPr>
          <w:i/>
          <w:iCs/>
          <w:color w:val="000000" w:themeColor="text1"/>
        </w:rPr>
        <w:t>. Adv. Funct. Mater.</w:t>
      </w:r>
      <w:r w:rsidRPr="0009114B">
        <w:rPr>
          <w:b/>
          <w:bCs/>
          <w:color w:val="000000" w:themeColor="text1"/>
        </w:rPr>
        <w:t xml:space="preserve"> 2022</w:t>
      </w:r>
      <w:r w:rsidRPr="0009114B">
        <w:rPr>
          <w:color w:val="000000" w:themeColor="text1"/>
        </w:rPr>
        <w:t xml:space="preserve">, </w:t>
      </w:r>
      <w:r w:rsidRPr="0009114B">
        <w:rPr>
          <w:i/>
          <w:iCs/>
          <w:color w:val="000000" w:themeColor="text1"/>
        </w:rPr>
        <w:t>32</w:t>
      </w:r>
      <w:r w:rsidRPr="0009114B">
        <w:rPr>
          <w:color w:val="000000" w:themeColor="text1"/>
        </w:rPr>
        <w:t>, 2108832.</w:t>
      </w:r>
    </w:p>
    <w:p w14:paraId="126358FE" w14:textId="77777777" w:rsidR="00CC160C" w:rsidRPr="0009114B" w:rsidRDefault="00CC160C" w:rsidP="00CC160C">
      <w:pPr>
        <w:pStyle w:val="TFReferencesSection"/>
        <w:rPr>
          <w:color w:val="000000" w:themeColor="text1"/>
        </w:rPr>
      </w:pPr>
      <w:r w:rsidRPr="0009114B">
        <w:rPr>
          <w:color w:val="000000" w:themeColor="text1"/>
        </w:rPr>
        <w:t>(3) Wang, F.; Jiang, X.; Chen, H.; Shang, Y.; Liu, H.; Wei, J.; Zhou, W.; He, H.; Liu, W.; Ning, Z. 2D-Quasi-2D-3D Hierarchy Structure for Tin Perovskite Solar Cells with Enhanced Efficiency and Stability</w:t>
      </w:r>
      <w:r w:rsidRPr="0009114B">
        <w:rPr>
          <w:i/>
          <w:iCs/>
          <w:color w:val="000000" w:themeColor="text1"/>
        </w:rPr>
        <w:t>. Joule</w:t>
      </w:r>
      <w:r w:rsidRPr="0009114B">
        <w:rPr>
          <w:b/>
          <w:bCs/>
          <w:color w:val="000000" w:themeColor="text1"/>
        </w:rPr>
        <w:t xml:space="preserve"> 2018</w:t>
      </w:r>
      <w:r w:rsidRPr="0009114B">
        <w:rPr>
          <w:color w:val="000000" w:themeColor="text1"/>
        </w:rPr>
        <w:t xml:space="preserve">, </w:t>
      </w:r>
      <w:r w:rsidRPr="0009114B">
        <w:rPr>
          <w:i/>
          <w:iCs/>
          <w:color w:val="000000" w:themeColor="text1"/>
        </w:rPr>
        <w:t>2</w:t>
      </w:r>
      <w:r w:rsidRPr="0009114B">
        <w:rPr>
          <w:color w:val="000000" w:themeColor="text1"/>
        </w:rPr>
        <w:t>, 2732-2743.</w:t>
      </w:r>
    </w:p>
    <w:p w14:paraId="0859CC9D" w14:textId="77777777" w:rsidR="00CC160C" w:rsidRPr="0009114B" w:rsidRDefault="00CC160C" w:rsidP="00CC160C">
      <w:pPr>
        <w:pStyle w:val="TFReferencesSection"/>
        <w:rPr>
          <w:color w:val="000000" w:themeColor="text1"/>
        </w:rPr>
      </w:pPr>
      <w:r w:rsidRPr="0009114B">
        <w:rPr>
          <w:color w:val="000000" w:themeColor="text1"/>
        </w:rPr>
        <w:t>(4) Jiang, X.; Zang, Z.; Zhou, Y.; Li, H.; Wei, Q.; Ning, Z. Tin Halide Perovskite Solar Cells: An Emerging Thin-Film Photovoltaic Technology</w:t>
      </w:r>
      <w:r w:rsidRPr="0009114B">
        <w:rPr>
          <w:i/>
          <w:iCs/>
          <w:color w:val="000000" w:themeColor="text1"/>
        </w:rPr>
        <w:t>. Acc. Mater. Res.</w:t>
      </w:r>
      <w:r w:rsidRPr="0009114B">
        <w:rPr>
          <w:b/>
          <w:bCs/>
          <w:color w:val="000000" w:themeColor="text1"/>
        </w:rPr>
        <w:t xml:space="preserve"> 2021</w:t>
      </w:r>
      <w:r w:rsidRPr="0009114B">
        <w:rPr>
          <w:color w:val="000000" w:themeColor="text1"/>
        </w:rPr>
        <w:t xml:space="preserve">, </w:t>
      </w:r>
      <w:r w:rsidRPr="0009114B">
        <w:rPr>
          <w:i/>
          <w:iCs/>
          <w:color w:val="000000" w:themeColor="text1"/>
        </w:rPr>
        <w:t>2</w:t>
      </w:r>
      <w:r w:rsidRPr="0009114B">
        <w:rPr>
          <w:color w:val="000000" w:themeColor="text1"/>
        </w:rPr>
        <w:t>, 210-219.</w:t>
      </w:r>
    </w:p>
    <w:p w14:paraId="780B4952" w14:textId="77777777" w:rsidR="00CC160C" w:rsidRPr="0009114B" w:rsidRDefault="00CC160C" w:rsidP="00CC160C">
      <w:pPr>
        <w:pStyle w:val="TFReferencesSection"/>
        <w:rPr>
          <w:color w:val="000000" w:themeColor="text1"/>
        </w:rPr>
      </w:pPr>
      <w:r w:rsidRPr="0009114B">
        <w:rPr>
          <w:color w:val="000000" w:themeColor="text1"/>
        </w:rPr>
        <w:lastRenderedPageBreak/>
        <w:t>(5) Lye, Y.; Chan, K.; Ng, Z. A Review on the Progress, Challenges, and Performances of Tin-Based Perovskite Solar Cells</w:t>
      </w:r>
      <w:r w:rsidRPr="0009114B">
        <w:rPr>
          <w:i/>
          <w:iCs/>
          <w:color w:val="000000" w:themeColor="text1"/>
        </w:rPr>
        <w:t>. Nanomaterials</w:t>
      </w:r>
      <w:r w:rsidRPr="0009114B">
        <w:rPr>
          <w:b/>
          <w:bCs/>
          <w:color w:val="000000" w:themeColor="text1"/>
        </w:rPr>
        <w:t xml:space="preserve"> 2023</w:t>
      </w:r>
      <w:r w:rsidRPr="0009114B">
        <w:rPr>
          <w:color w:val="000000" w:themeColor="text1"/>
        </w:rPr>
        <w:t xml:space="preserve">, </w:t>
      </w:r>
      <w:r w:rsidRPr="0009114B">
        <w:rPr>
          <w:i/>
          <w:iCs/>
          <w:color w:val="000000" w:themeColor="text1"/>
        </w:rPr>
        <w:t>13</w:t>
      </w:r>
      <w:r w:rsidRPr="0009114B">
        <w:rPr>
          <w:color w:val="000000" w:themeColor="text1"/>
        </w:rPr>
        <w:t>, 585.</w:t>
      </w:r>
    </w:p>
    <w:p w14:paraId="6408C805" w14:textId="77777777" w:rsidR="00CC160C" w:rsidRPr="0009114B" w:rsidRDefault="00CC160C" w:rsidP="00CC160C">
      <w:pPr>
        <w:pStyle w:val="TFReferencesSection"/>
        <w:rPr>
          <w:color w:val="000000" w:themeColor="text1"/>
        </w:rPr>
      </w:pPr>
      <w:r w:rsidRPr="0009114B">
        <w:rPr>
          <w:color w:val="000000" w:themeColor="text1"/>
        </w:rPr>
        <w:t>(6) Baranwal, A. K.; Hayase, S. Recent Advancements in Tin Halide Perovskite-Based Solar Cells and Thermoelectric Devices</w:t>
      </w:r>
      <w:r w:rsidRPr="0009114B">
        <w:rPr>
          <w:i/>
          <w:iCs/>
          <w:color w:val="000000" w:themeColor="text1"/>
        </w:rPr>
        <w:t>. Nanomaterials</w:t>
      </w:r>
      <w:r w:rsidRPr="0009114B">
        <w:rPr>
          <w:b/>
          <w:bCs/>
          <w:color w:val="000000" w:themeColor="text1"/>
        </w:rPr>
        <w:t xml:space="preserve"> 2022</w:t>
      </w:r>
      <w:r w:rsidRPr="0009114B">
        <w:rPr>
          <w:color w:val="000000" w:themeColor="text1"/>
        </w:rPr>
        <w:t xml:space="preserve">, </w:t>
      </w:r>
      <w:r w:rsidRPr="0009114B">
        <w:rPr>
          <w:i/>
          <w:iCs/>
          <w:color w:val="000000" w:themeColor="text1"/>
        </w:rPr>
        <w:t>12</w:t>
      </w:r>
      <w:r w:rsidRPr="0009114B">
        <w:rPr>
          <w:color w:val="000000" w:themeColor="text1"/>
        </w:rPr>
        <w:t>, 4055.</w:t>
      </w:r>
    </w:p>
    <w:p w14:paraId="3FEE641F" w14:textId="77777777" w:rsidR="00CC160C" w:rsidRPr="0009114B" w:rsidRDefault="00CC160C" w:rsidP="00CC160C">
      <w:pPr>
        <w:pStyle w:val="TFReferencesSection"/>
        <w:rPr>
          <w:color w:val="000000" w:themeColor="text1"/>
        </w:rPr>
      </w:pPr>
      <w:r w:rsidRPr="0009114B">
        <w:rPr>
          <w:color w:val="000000" w:themeColor="text1"/>
        </w:rPr>
        <w:t>(7) Imran, T.; Rauf, S.; Raza, H.; Aziz, L.; Chen, R.; Liu, S.; Wang, J.; Ahmad, M. A.; Zhang, S.; Zhang, Y., et al. Methylammonium and Bromide‐Free Tin‐Based Low Bandgap Perovskite Solar Cells</w:t>
      </w:r>
      <w:r w:rsidRPr="0009114B">
        <w:rPr>
          <w:i/>
          <w:iCs/>
          <w:color w:val="000000" w:themeColor="text1"/>
        </w:rPr>
        <w:t>. Adv. Energy Mater.</w:t>
      </w:r>
      <w:r w:rsidRPr="0009114B">
        <w:rPr>
          <w:b/>
          <w:bCs/>
          <w:color w:val="000000" w:themeColor="text1"/>
        </w:rPr>
        <w:t xml:space="preserve"> 2022</w:t>
      </w:r>
      <w:r w:rsidRPr="0009114B">
        <w:rPr>
          <w:color w:val="000000" w:themeColor="text1"/>
        </w:rPr>
        <w:t xml:space="preserve">, </w:t>
      </w:r>
      <w:r w:rsidRPr="0009114B">
        <w:rPr>
          <w:i/>
          <w:iCs/>
          <w:color w:val="000000" w:themeColor="text1"/>
        </w:rPr>
        <w:t>12</w:t>
      </w:r>
      <w:r w:rsidRPr="0009114B">
        <w:rPr>
          <w:color w:val="000000" w:themeColor="text1"/>
        </w:rPr>
        <w:t>, 2200305.</w:t>
      </w:r>
    </w:p>
    <w:p w14:paraId="3783E037" w14:textId="77777777" w:rsidR="00CC160C" w:rsidRPr="0009114B" w:rsidRDefault="00CC160C" w:rsidP="00CC160C">
      <w:pPr>
        <w:pStyle w:val="TFReferencesSection"/>
        <w:rPr>
          <w:color w:val="000000" w:themeColor="text1"/>
        </w:rPr>
      </w:pPr>
      <w:r w:rsidRPr="0009114B">
        <w:rPr>
          <w:color w:val="000000" w:themeColor="text1"/>
        </w:rPr>
        <w:t>(8) Wang, T.; Loi, H.; Cao, J.; Qin, Z.; Guan, Z.; Xu, Y.; Cheng, H.; Li, M. G.; Lee, C.; Lu, X., et al. High Open Circuit Voltage Over 1 V Achieved in Tin‐Based Perovskite Solar Cells with a 2D/3D Vertical Heterojunction</w:t>
      </w:r>
      <w:r w:rsidRPr="0009114B">
        <w:rPr>
          <w:i/>
          <w:iCs/>
          <w:color w:val="000000" w:themeColor="text1"/>
        </w:rPr>
        <w:t>. Adv. Sci.</w:t>
      </w:r>
      <w:r w:rsidRPr="0009114B">
        <w:rPr>
          <w:b/>
          <w:bCs/>
          <w:color w:val="000000" w:themeColor="text1"/>
        </w:rPr>
        <w:t xml:space="preserve"> 2022</w:t>
      </w:r>
      <w:r w:rsidRPr="0009114B">
        <w:rPr>
          <w:color w:val="000000" w:themeColor="text1"/>
        </w:rPr>
        <w:t xml:space="preserve">, </w:t>
      </w:r>
      <w:r w:rsidRPr="0009114B">
        <w:rPr>
          <w:i/>
          <w:iCs/>
          <w:color w:val="000000" w:themeColor="text1"/>
        </w:rPr>
        <w:t>9</w:t>
      </w:r>
      <w:r w:rsidRPr="0009114B">
        <w:rPr>
          <w:color w:val="000000" w:themeColor="text1"/>
        </w:rPr>
        <w:t>, 2200242.</w:t>
      </w:r>
    </w:p>
    <w:p w14:paraId="593D677C" w14:textId="61CAEE76" w:rsidR="00CC160C" w:rsidRPr="0009114B" w:rsidRDefault="00CC160C" w:rsidP="00CC160C">
      <w:pPr>
        <w:pStyle w:val="TFReferencesSection"/>
        <w:rPr>
          <w:color w:val="000000" w:themeColor="text1"/>
        </w:rPr>
      </w:pPr>
      <w:r w:rsidRPr="0009114B">
        <w:rPr>
          <w:color w:val="000000" w:themeColor="text1"/>
        </w:rPr>
        <w:t>(9) Jiang, X.; Li, H.; Zhou, Q.; Wei, Q.; Wei, M.; Jiang, L.; Wang, Z.; Peng, Z.; Wang, F.; Zang, Z., et al. One-Step Synthesis of SnI</w:t>
      </w:r>
      <w:r w:rsidRPr="00810BCD">
        <w:rPr>
          <w:color w:val="000000" w:themeColor="text1"/>
          <w:vertAlign w:val="subscript"/>
        </w:rPr>
        <w:t>2</w:t>
      </w:r>
      <w:r w:rsidRPr="0009114B">
        <w:rPr>
          <w:color w:val="000000" w:themeColor="text1"/>
        </w:rPr>
        <w:t>·(DMSO)</w:t>
      </w:r>
      <w:r w:rsidRPr="00810BCD">
        <w:rPr>
          <w:color w:val="000000" w:themeColor="text1"/>
          <w:vertAlign w:val="subscript"/>
        </w:rPr>
        <w:t>X</w:t>
      </w:r>
      <w:r w:rsidRPr="0009114B">
        <w:rPr>
          <w:color w:val="000000" w:themeColor="text1"/>
        </w:rPr>
        <w:t xml:space="preserve"> Adducts for High-Performance Tin Perovskite Solar Cells</w:t>
      </w:r>
      <w:r w:rsidRPr="0009114B">
        <w:rPr>
          <w:i/>
          <w:iCs/>
          <w:color w:val="000000" w:themeColor="text1"/>
        </w:rPr>
        <w:t>. J. Am. Chem. Soc.</w:t>
      </w:r>
      <w:r w:rsidRPr="0009114B">
        <w:rPr>
          <w:b/>
          <w:bCs/>
          <w:color w:val="000000" w:themeColor="text1"/>
        </w:rPr>
        <w:t xml:space="preserve"> 2021</w:t>
      </w:r>
      <w:r w:rsidRPr="0009114B">
        <w:rPr>
          <w:color w:val="000000" w:themeColor="text1"/>
        </w:rPr>
        <w:t xml:space="preserve">, </w:t>
      </w:r>
      <w:r w:rsidRPr="0009114B">
        <w:rPr>
          <w:i/>
          <w:iCs/>
          <w:color w:val="000000" w:themeColor="text1"/>
        </w:rPr>
        <w:t>143</w:t>
      </w:r>
      <w:r w:rsidRPr="0009114B">
        <w:rPr>
          <w:color w:val="000000" w:themeColor="text1"/>
        </w:rPr>
        <w:t>, 10970-10976.</w:t>
      </w:r>
    </w:p>
    <w:p w14:paraId="23B7E128" w14:textId="77777777" w:rsidR="00CC160C" w:rsidRPr="0009114B" w:rsidRDefault="00CC160C" w:rsidP="00CC160C">
      <w:pPr>
        <w:pStyle w:val="TFReferencesSection"/>
        <w:rPr>
          <w:color w:val="000000" w:themeColor="text1"/>
        </w:rPr>
      </w:pPr>
      <w:r w:rsidRPr="0009114B">
        <w:rPr>
          <w:color w:val="000000" w:themeColor="text1"/>
        </w:rPr>
        <w:t>(10) Yu, B.; Chen, Z.; Zhu, Y.; Wang, Y.; Han, B.; Chen, G.; Zhang, X.; Du, Z.; He, Z. Heterogeneous 2D/3D Tin‐Halides Perovskite Solar Cells with Certified Conversion Efficiency Breaking 14%</w:t>
      </w:r>
      <w:r w:rsidRPr="0009114B">
        <w:rPr>
          <w:i/>
          <w:iCs/>
          <w:color w:val="000000" w:themeColor="text1"/>
        </w:rPr>
        <w:t>. Adv. Mater.</w:t>
      </w:r>
      <w:r w:rsidRPr="0009114B">
        <w:rPr>
          <w:b/>
          <w:bCs/>
          <w:color w:val="000000" w:themeColor="text1"/>
        </w:rPr>
        <w:t xml:space="preserve"> 2021</w:t>
      </w:r>
      <w:r w:rsidRPr="0009114B">
        <w:rPr>
          <w:color w:val="000000" w:themeColor="text1"/>
        </w:rPr>
        <w:t xml:space="preserve">, </w:t>
      </w:r>
      <w:r w:rsidRPr="0009114B">
        <w:rPr>
          <w:i/>
          <w:iCs/>
          <w:color w:val="000000" w:themeColor="text1"/>
        </w:rPr>
        <w:t>33</w:t>
      </w:r>
      <w:r w:rsidRPr="0009114B">
        <w:rPr>
          <w:color w:val="000000" w:themeColor="text1"/>
        </w:rPr>
        <w:t>, 2102055.</w:t>
      </w:r>
    </w:p>
    <w:p w14:paraId="60457E97" w14:textId="77777777" w:rsidR="00CC160C" w:rsidRPr="0009114B" w:rsidRDefault="00CC160C" w:rsidP="00CC160C">
      <w:pPr>
        <w:pStyle w:val="TFReferencesSection"/>
        <w:rPr>
          <w:color w:val="000000" w:themeColor="text1"/>
        </w:rPr>
      </w:pPr>
      <w:r w:rsidRPr="0009114B">
        <w:rPr>
          <w:color w:val="000000" w:themeColor="text1"/>
        </w:rPr>
        <w:t>(11) Li, H.; Zang, Z.; Wei, Q.; Jiang, X.; Ma, M.; Xing, Z.; Wang, J.; Yu, D.; Wang, F.; Zhou, W., et al. High-Member Low-Dimensional Sn-Based Perovskite Solar Cells</w:t>
      </w:r>
      <w:r w:rsidRPr="0009114B">
        <w:rPr>
          <w:i/>
          <w:iCs/>
          <w:color w:val="000000" w:themeColor="text1"/>
        </w:rPr>
        <w:t>. Sci. China Chem.</w:t>
      </w:r>
      <w:r w:rsidRPr="0009114B">
        <w:rPr>
          <w:b/>
          <w:bCs/>
          <w:color w:val="000000" w:themeColor="text1"/>
        </w:rPr>
        <w:t xml:space="preserve"> 2023</w:t>
      </w:r>
      <w:r w:rsidRPr="0009114B">
        <w:rPr>
          <w:color w:val="000000" w:themeColor="text1"/>
        </w:rPr>
        <w:t xml:space="preserve">, </w:t>
      </w:r>
      <w:r w:rsidRPr="0009114B">
        <w:rPr>
          <w:i/>
          <w:iCs/>
          <w:color w:val="000000" w:themeColor="text1"/>
        </w:rPr>
        <w:t>66</w:t>
      </w:r>
      <w:r w:rsidRPr="0009114B">
        <w:rPr>
          <w:color w:val="000000" w:themeColor="text1"/>
        </w:rPr>
        <w:t>, 459-465.</w:t>
      </w:r>
    </w:p>
    <w:p w14:paraId="6516567F" w14:textId="412B1569" w:rsidR="00CC160C" w:rsidRPr="0009114B" w:rsidRDefault="00CC160C" w:rsidP="00CC160C">
      <w:pPr>
        <w:pStyle w:val="TFReferencesSection"/>
        <w:rPr>
          <w:color w:val="000000" w:themeColor="text1"/>
        </w:rPr>
      </w:pPr>
      <w:r w:rsidRPr="0009114B">
        <w:rPr>
          <w:color w:val="000000" w:themeColor="text1"/>
        </w:rPr>
        <w:lastRenderedPageBreak/>
        <w:t>(12) Soe, C. M. M.; Nie, W.; Stoumpos, C. C.; Tsai, H.; Blancon, J.; Liu, F.; Even, J.; Marks, T. J.; Mohite, A. D.; Kanatzidis, M. G. Understanding Film Formation Morphology and Orientation in High Member 2D Ruddlesden–Popper Perovskites for High‐Efficiency Solar Cells</w:t>
      </w:r>
      <w:r w:rsidRPr="0009114B">
        <w:rPr>
          <w:i/>
          <w:iCs/>
          <w:color w:val="000000" w:themeColor="text1"/>
        </w:rPr>
        <w:t>. Adv. Energy Mater.</w:t>
      </w:r>
      <w:r w:rsidRPr="0009114B">
        <w:rPr>
          <w:b/>
          <w:bCs/>
          <w:color w:val="000000" w:themeColor="text1"/>
        </w:rPr>
        <w:t xml:space="preserve"> 2018</w:t>
      </w:r>
      <w:r w:rsidRPr="0009114B">
        <w:rPr>
          <w:color w:val="000000" w:themeColor="text1"/>
        </w:rPr>
        <w:t xml:space="preserve">, </w:t>
      </w:r>
      <w:r w:rsidRPr="0009114B">
        <w:rPr>
          <w:i/>
          <w:iCs/>
          <w:color w:val="000000" w:themeColor="text1"/>
        </w:rPr>
        <w:t>8</w:t>
      </w:r>
      <w:r w:rsidRPr="0009114B">
        <w:rPr>
          <w:color w:val="000000" w:themeColor="text1"/>
        </w:rPr>
        <w:t>, 1700979.</w:t>
      </w:r>
    </w:p>
    <w:p w14:paraId="250138B4" w14:textId="2CE1303E" w:rsidR="00CC160C" w:rsidRPr="0009114B" w:rsidRDefault="00CC160C" w:rsidP="00CC160C">
      <w:pPr>
        <w:pStyle w:val="TFReferencesSection"/>
        <w:rPr>
          <w:color w:val="000000" w:themeColor="text1"/>
        </w:rPr>
      </w:pPr>
      <w:r w:rsidRPr="0009114B">
        <w:rPr>
          <w:color w:val="000000" w:themeColor="text1"/>
        </w:rPr>
        <w:t>(13) Stoumpos, C. C.; Soe, C. M. M.; Tsai, H.; Nie, W.; Blancon, J.; Cao, D. H.; Liu, F.; Traoré, B.; Katan, C.; Even, J., et al. High Members of the 2D Ruddlesden-Popper</w:t>
      </w:r>
      <w:r w:rsidRPr="0009114B">
        <w:rPr>
          <w:color w:val="000000" w:themeColor="text1"/>
        </w:rPr>
        <w:br/>
        <w:t>Halide Perovskites: Synthesis, Optical Properties,</w:t>
      </w:r>
      <w:r w:rsidR="00085691">
        <w:rPr>
          <w:color w:val="000000" w:themeColor="text1"/>
        </w:rPr>
        <w:t xml:space="preserve"> </w:t>
      </w:r>
      <w:r w:rsidRPr="0009114B">
        <w:rPr>
          <w:color w:val="000000" w:themeColor="text1"/>
        </w:rPr>
        <w:t>and</w:t>
      </w:r>
      <w:r w:rsidR="00085691">
        <w:rPr>
          <w:color w:val="000000" w:themeColor="text1"/>
        </w:rPr>
        <w:t xml:space="preserve"> </w:t>
      </w:r>
      <w:r w:rsidRPr="0009114B">
        <w:rPr>
          <w:color w:val="000000" w:themeColor="text1"/>
        </w:rPr>
        <w:t>Solar Cells</w:t>
      </w:r>
      <w:r w:rsidR="00085691">
        <w:rPr>
          <w:color w:val="000000" w:themeColor="text1"/>
        </w:rPr>
        <w:t xml:space="preserve"> </w:t>
      </w:r>
      <w:r w:rsidRPr="0009114B">
        <w:rPr>
          <w:color w:val="000000" w:themeColor="text1"/>
        </w:rPr>
        <w:t>of (CH</w:t>
      </w:r>
      <w:r w:rsidRPr="0009114B">
        <w:rPr>
          <w:color w:val="000000" w:themeColor="text1"/>
          <w:vertAlign w:val="subscript"/>
        </w:rPr>
        <w:t>3</w:t>
      </w:r>
      <w:r w:rsidRPr="0009114B">
        <w:rPr>
          <w:color w:val="000000" w:themeColor="text1"/>
        </w:rPr>
        <w:t>(CH</w:t>
      </w:r>
      <w:r w:rsidRPr="0009114B">
        <w:rPr>
          <w:color w:val="000000" w:themeColor="text1"/>
          <w:vertAlign w:val="subscript"/>
        </w:rPr>
        <w:t>2</w:t>
      </w:r>
      <w:r w:rsidRPr="0009114B">
        <w:rPr>
          <w:color w:val="000000" w:themeColor="text1"/>
        </w:rPr>
        <w:t>)</w:t>
      </w:r>
      <w:r w:rsidRPr="0009114B">
        <w:rPr>
          <w:color w:val="000000" w:themeColor="text1"/>
          <w:vertAlign w:val="subscript"/>
        </w:rPr>
        <w:t>3</w:t>
      </w:r>
      <w:r w:rsidRPr="0009114B">
        <w:rPr>
          <w:color w:val="000000" w:themeColor="text1"/>
        </w:rPr>
        <w:t>NH</w:t>
      </w:r>
      <w:r w:rsidRPr="0009114B">
        <w:rPr>
          <w:color w:val="000000" w:themeColor="text1"/>
          <w:vertAlign w:val="subscript"/>
        </w:rPr>
        <w:t>3</w:t>
      </w:r>
      <w:r w:rsidRPr="0009114B">
        <w:rPr>
          <w:color w:val="000000" w:themeColor="text1"/>
        </w:rPr>
        <w:t>)</w:t>
      </w:r>
      <w:r w:rsidRPr="0009114B">
        <w:rPr>
          <w:color w:val="000000" w:themeColor="text1"/>
          <w:vertAlign w:val="subscript"/>
        </w:rPr>
        <w:t>2</w:t>
      </w:r>
      <w:r w:rsidRPr="0009114B">
        <w:rPr>
          <w:color w:val="000000" w:themeColor="text1"/>
        </w:rPr>
        <w:t>(CH3NH3)</w:t>
      </w:r>
      <w:r w:rsidRPr="0009114B">
        <w:rPr>
          <w:color w:val="000000" w:themeColor="text1"/>
          <w:vertAlign w:val="subscript"/>
        </w:rPr>
        <w:t>4</w:t>
      </w:r>
      <w:r w:rsidRPr="0009114B">
        <w:rPr>
          <w:color w:val="000000" w:themeColor="text1"/>
        </w:rPr>
        <w:t>Pb</w:t>
      </w:r>
      <w:r w:rsidRPr="0009114B">
        <w:rPr>
          <w:color w:val="000000" w:themeColor="text1"/>
          <w:vertAlign w:val="subscript"/>
        </w:rPr>
        <w:t>5</w:t>
      </w:r>
      <w:r w:rsidRPr="0009114B">
        <w:rPr>
          <w:color w:val="000000" w:themeColor="text1"/>
        </w:rPr>
        <w:t>I</w:t>
      </w:r>
      <w:r w:rsidRPr="0009114B">
        <w:rPr>
          <w:color w:val="000000" w:themeColor="text1"/>
          <w:vertAlign w:val="subscript"/>
        </w:rPr>
        <w:t>16</w:t>
      </w:r>
      <w:r w:rsidRPr="0009114B">
        <w:rPr>
          <w:i/>
          <w:iCs/>
          <w:color w:val="000000" w:themeColor="text1"/>
        </w:rPr>
        <w:t>. Chem.</w:t>
      </w:r>
      <w:r w:rsidRPr="0009114B">
        <w:rPr>
          <w:b/>
          <w:bCs/>
          <w:color w:val="000000" w:themeColor="text1"/>
        </w:rPr>
        <w:t xml:space="preserve"> 2017</w:t>
      </w:r>
      <w:r w:rsidRPr="0009114B">
        <w:rPr>
          <w:color w:val="000000" w:themeColor="text1"/>
        </w:rPr>
        <w:t xml:space="preserve">, </w:t>
      </w:r>
      <w:r w:rsidRPr="0009114B">
        <w:rPr>
          <w:i/>
          <w:iCs/>
          <w:color w:val="000000" w:themeColor="text1"/>
        </w:rPr>
        <w:t>2</w:t>
      </w:r>
      <w:r w:rsidRPr="0009114B">
        <w:rPr>
          <w:color w:val="000000" w:themeColor="text1"/>
        </w:rPr>
        <w:t>, 427-440.</w:t>
      </w:r>
    </w:p>
    <w:p w14:paraId="3AE920D1" w14:textId="77777777" w:rsidR="00CC160C" w:rsidRPr="0009114B" w:rsidRDefault="00CC160C" w:rsidP="00CC160C">
      <w:pPr>
        <w:pStyle w:val="TFReferencesSection"/>
        <w:rPr>
          <w:color w:val="000000" w:themeColor="text1"/>
        </w:rPr>
      </w:pPr>
      <w:r w:rsidRPr="0009114B">
        <w:rPr>
          <w:color w:val="000000" w:themeColor="text1"/>
        </w:rPr>
        <w:t>(14) Lian, X.; Chen, J.; Qin, M.; Zhang, Y.; Tian, S.; Lu, X.; Wu, G.; Chen, H. The Second Spacer Cation Assisted Growth of a 2D Perovskite Film with Oriented Large Grain for Highly Efficient and Stable Solar Cells</w:t>
      </w:r>
      <w:r w:rsidRPr="0009114B">
        <w:rPr>
          <w:i/>
          <w:iCs/>
          <w:color w:val="000000" w:themeColor="text1"/>
        </w:rPr>
        <w:t>. Angew. Chem. Int. Ed. Engl.</w:t>
      </w:r>
      <w:r w:rsidRPr="0009114B">
        <w:rPr>
          <w:b/>
          <w:bCs/>
          <w:color w:val="000000" w:themeColor="text1"/>
        </w:rPr>
        <w:t xml:space="preserve"> 2019</w:t>
      </w:r>
      <w:r w:rsidRPr="0009114B">
        <w:rPr>
          <w:color w:val="000000" w:themeColor="text1"/>
        </w:rPr>
        <w:t xml:space="preserve">, </w:t>
      </w:r>
      <w:r w:rsidRPr="0009114B">
        <w:rPr>
          <w:i/>
          <w:iCs/>
          <w:color w:val="000000" w:themeColor="text1"/>
        </w:rPr>
        <w:t>58</w:t>
      </w:r>
      <w:r w:rsidRPr="0009114B">
        <w:rPr>
          <w:color w:val="000000" w:themeColor="text1"/>
        </w:rPr>
        <w:t>, 9409-9413.</w:t>
      </w:r>
    </w:p>
    <w:p w14:paraId="1C9CBA16" w14:textId="77777777" w:rsidR="00CC160C" w:rsidRPr="0009114B" w:rsidRDefault="00CC160C" w:rsidP="00CC160C">
      <w:pPr>
        <w:pStyle w:val="TFReferencesSection"/>
        <w:rPr>
          <w:color w:val="000000" w:themeColor="text1"/>
        </w:rPr>
      </w:pPr>
      <w:r w:rsidRPr="0009114B">
        <w:rPr>
          <w:color w:val="000000" w:themeColor="text1"/>
        </w:rPr>
        <w:t>(15) Zhang, T.; Hui, Y.; Chen, L.; Li, G.; Mao, B.; Zhao, Y. Interfacial Crosslinked Quasi-2D Perovskite with Boosted Carrier Transport and Enhanced Stability</w:t>
      </w:r>
      <w:r w:rsidRPr="0009114B">
        <w:rPr>
          <w:i/>
          <w:iCs/>
          <w:color w:val="000000" w:themeColor="text1"/>
        </w:rPr>
        <w:t>. J. Phys. D</w:t>
      </w:r>
      <w:r w:rsidRPr="0009114B">
        <w:rPr>
          <w:b/>
          <w:bCs/>
          <w:color w:val="000000" w:themeColor="text1"/>
        </w:rPr>
        <w:t xml:space="preserve"> 2018</w:t>
      </w:r>
      <w:r w:rsidRPr="0009114B">
        <w:rPr>
          <w:color w:val="000000" w:themeColor="text1"/>
        </w:rPr>
        <w:t xml:space="preserve">, </w:t>
      </w:r>
      <w:r w:rsidRPr="0009114B">
        <w:rPr>
          <w:i/>
          <w:iCs/>
          <w:color w:val="000000" w:themeColor="text1"/>
        </w:rPr>
        <w:t>51</w:t>
      </w:r>
      <w:r w:rsidRPr="0009114B">
        <w:rPr>
          <w:color w:val="000000" w:themeColor="text1"/>
        </w:rPr>
        <w:t>, 404001.</w:t>
      </w:r>
    </w:p>
    <w:p w14:paraId="439B8E65" w14:textId="77777777" w:rsidR="00CC160C" w:rsidRPr="0009114B" w:rsidRDefault="00CC160C" w:rsidP="00CC160C">
      <w:pPr>
        <w:pStyle w:val="TFReferencesSection"/>
        <w:rPr>
          <w:color w:val="000000" w:themeColor="text1"/>
        </w:rPr>
      </w:pPr>
      <w:r w:rsidRPr="0009114B">
        <w:rPr>
          <w:color w:val="000000" w:themeColor="text1"/>
        </w:rPr>
        <w:t>(16) Liao, Y.; Liu, H.; Zhou, W.; Yang, D.; Shang, Y.; Shi, Z.; Li, B.; Jiang, X.; Zhang, L.; Quan, L. N., et al. Highly Oriented Low-Dimensional Tin Halide Perovskites with Enhanced Stability and Photovoltaic Performance</w:t>
      </w:r>
      <w:r w:rsidRPr="0009114B">
        <w:rPr>
          <w:i/>
          <w:iCs/>
          <w:color w:val="000000" w:themeColor="text1"/>
        </w:rPr>
        <w:t>. J. Am. Chem. Soc.</w:t>
      </w:r>
      <w:r w:rsidRPr="0009114B">
        <w:rPr>
          <w:b/>
          <w:bCs/>
          <w:color w:val="000000" w:themeColor="text1"/>
        </w:rPr>
        <w:t xml:space="preserve"> 2017</w:t>
      </w:r>
      <w:r w:rsidRPr="0009114B">
        <w:rPr>
          <w:color w:val="000000" w:themeColor="text1"/>
        </w:rPr>
        <w:t xml:space="preserve">, </w:t>
      </w:r>
      <w:r w:rsidRPr="0009114B">
        <w:rPr>
          <w:i/>
          <w:iCs/>
          <w:color w:val="000000" w:themeColor="text1"/>
        </w:rPr>
        <w:t>139</w:t>
      </w:r>
      <w:r w:rsidRPr="0009114B">
        <w:rPr>
          <w:color w:val="000000" w:themeColor="text1"/>
        </w:rPr>
        <w:t>, 6693-6699.</w:t>
      </w:r>
    </w:p>
    <w:p w14:paraId="41B29F91" w14:textId="77777777" w:rsidR="00CC160C" w:rsidRPr="0009114B" w:rsidRDefault="00CC160C" w:rsidP="00CC160C">
      <w:pPr>
        <w:pStyle w:val="TFReferencesSection"/>
        <w:rPr>
          <w:color w:val="000000" w:themeColor="text1"/>
        </w:rPr>
      </w:pPr>
      <w:r w:rsidRPr="0009114B">
        <w:rPr>
          <w:color w:val="000000" w:themeColor="text1"/>
        </w:rPr>
        <w:lastRenderedPageBreak/>
        <w:t>(17) Saba, M.; Cadelano, M.; Marongiu, D.; Chen, F.; Sarritzu, V.; Sestu, N.; Figus, C.; Aresti, M.; Piras, R.; Lehmann, A. G., et al. Correlated Electron-Hole Plasma in Organometal Perovskites</w:t>
      </w:r>
      <w:r w:rsidRPr="0009114B">
        <w:rPr>
          <w:i/>
          <w:iCs/>
          <w:color w:val="000000" w:themeColor="text1"/>
        </w:rPr>
        <w:t>. Nat. Commun.</w:t>
      </w:r>
      <w:r w:rsidRPr="0009114B">
        <w:rPr>
          <w:b/>
          <w:bCs/>
          <w:color w:val="000000" w:themeColor="text1"/>
        </w:rPr>
        <w:t xml:space="preserve"> 2014</w:t>
      </w:r>
      <w:r w:rsidRPr="0009114B">
        <w:rPr>
          <w:color w:val="000000" w:themeColor="text1"/>
        </w:rPr>
        <w:t xml:space="preserve">, </w:t>
      </w:r>
      <w:r w:rsidRPr="0009114B">
        <w:rPr>
          <w:i/>
          <w:iCs/>
          <w:color w:val="000000" w:themeColor="text1"/>
        </w:rPr>
        <w:t>5</w:t>
      </w:r>
      <w:r w:rsidRPr="0009114B">
        <w:rPr>
          <w:color w:val="000000" w:themeColor="text1"/>
        </w:rPr>
        <w:t>, 5049.</w:t>
      </w:r>
    </w:p>
    <w:p w14:paraId="7CA06692" w14:textId="77777777" w:rsidR="00CC160C" w:rsidRPr="0009114B" w:rsidRDefault="00CC160C" w:rsidP="00CC160C">
      <w:pPr>
        <w:pStyle w:val="TFReferencesSection"/>
        <w:rPr>
          <w:color w:val="000000" w:themeColor="text1"/>
        </w:rPr>
      </w:pPr>
      <w:r w:rsidRPr="0009114B">
        <w:rPr>
          <w:color w:val="000000" w:themeColor="text1"/>
        </w:rPr>
        <w:t>(18) Yang, Y.; Yang, M.; Zhu, K.; Johnson, J. C.; Berry, J. J.; van de Lagemaat, J.; Beard, M. C. Large Polarization-Dependent Exciton Optical Stark Effect in Lead Iodide Perovskites</w:t>
      </w:r>
      <w:r w:rsidRPr="0009114B">
        <w:rPr>
          <w:i/>
          <w:iCs/>
          <w:color w:val="000000" w:themeColor="text1"/>
        </w:rPr>
        <w:t>. Nat. Commun.</w:t>
      </w:r>
      <w:r w:rsidRPr="0009114B">
        <w:rPr>
          <w:b/>
          <w:bCs/>
          <w:color w:val="000000" w:themeColor="text1"/>
        </w:rPr>
        <w:t xml:space="preserve"> 2016</w:t>
      </w:r>
      <w:r w:rsidRPr="0009114B">
        <w:rPr>
          <w:color w:val="000000" w:themeColor="text1"/>
        </w:rPr>
        <w:t xml:space="preserve">, </w:t>
      </w:r>
      <w:r w:rsidRPr="0009114B">
        <w:rPr>
          <w:i/>
          <w:iCs/>
          <w:color w:val="000000" w:themeColor="text1"/>
        </w:rPr>
        <w:t>7</w:t>
      </w:r>
      <w:r w:rsidRPr="0009114B">
        <w:rPr>
          <w:color w:val="000000" w:themeColor="text1"/>
        </w:rPr>
        <w:t>, 12613.</w:t>
      </w:r>
    </w:p>
    <w:p w14:paraId="308BFAA2" w14:textId="77777777" w:rsidR="00CC160C" w:rsidRPr="0009114B" w:rsidRDefault="00CC160C" w:rsidP="00CC160C">
      <w:pPr>
        <w:pStyle w:val="TFReferencesSection"/>
        <w:rPr>
          <w:color w:val="000000" w:themeColor="text1"/>
        </w:rPr>
      </w:pPr>
      <w:r w:rsidRPr="0009114B">
        <w:rPr>
          <w:color w:val="000000" w:themeColor="text1"/>
        </w:rPr>
        <w:t>(19) Cohen, B.; Wierzbowska, M.; Etgar, L. High Efficiency and High Open Circuit Voltage in Quasi 2D Perovskite Based Solar Cells</w:t>
      </w:r>
      <w:r w:rsidRPr="0009114B">
        <w:rPr>
          <w:i/>
          <w:iCs/>
          <w:color w:val="000000" w:themeColor="text1"/>
        </w:rPr>
        <w:t>. Adv. Funct. Mater.</w:t>
      </w:r>
      <w:r w:rsidRPr="0009114B">
        <w:rPr>
          <w:b/>
          <w:bCs/>
          <w:color w:val="000000" w:themeColor="text1"/>
        </w:rPr>
        <w:t xml:space="preserve"> 2017</w:t>
      </w:r>
      <w:r w:rsidRPr="0009114B">
        <w:rPr>
          <w:color w:val="000000" w:themeColor="text1"/>
        </w:rPr>
        <w:t xml:space="preserve">, </w:t>
      </w:r>
      <w:r w:rsidRPr="0009114B">
        <w:rPr>
          <w:i/>
          <w:iCs/>
          <w:color w:val="000000" w:themeColor="text1"/>
        </w:rPr>
        <w:t>27</w:t>
      </w:r>
      <w:r w:rsidRPr="0009114B">
        <w:rPr>
          <w:color w:val="000000" w:themeColor="text1"/>
        </w:rPr>
        <w:t>, 1604733-n/a.</w:t>
      </w:r>
    </w:p>
    <w:p w14:paraId="051ADB9E" w14:textId="77777777" w:rsidR="00CC160C" w:rsidRPr="0009114B" w:rsidRDefault="00CC160C" w:rsidP="00CC160C">
      <w:pPr>
        <w:pStyle w:val="TFReferencesSection"/>
        <w:rPr>
          <w:color w:val="000000" w:themeColor="text1"/>
        </w:rPr>
      </w:pPr>
      <w:r w:rsidRPr="0009114B">
        <w:rPr>
          <w:color w:val="000000" w:themeColor="text1"/>
        </w:rPr>
        <w:t>(20) Blancon, J.; Stier, A. V.; Tsai, H.; Nie, W.; Stoumpos, C. C.; Traoré, B.; Pedesseau, L.; Kepenekian, M.; Katsutani, F.; Noe, G. T., et al. Scaling Law for Excitons in 2D Perovskite Quantum Wells</w:t>
      </w:r>
      <w:r w:rsidRPr="0009114B">
        <w:rPr>
          <w:i/>
          <w:iCs/>
          <w:color w:val="000000" w:themeColor="text1"/>
        </w:rPr>
        <w:t>. Nat. Commun.</w:t>
      </w:r>
      <w:r w:rsidRPr="0009114B">
        <w:rPr>
          <w:b/>
          <w:bCs/>
          <w:color w:val="000000" w:themeColor="text1"/>
        </w:rPr>
        <w:t xml:space="preserve"> 2018</w:t>
      </w:r>
      <w:r w:rsidRPr="0009114B">
        <w:rPr>
          <w:color w:val="000000" w:themeColor="text1"/>
        </w:rPr>
        <w:t xml:space="preserve">, </w:t>
      </w:r>
      <w:r w:rsidRPr="0009114B">
        <w:rPr>
          <w:i/>
          <w:iCs/>
          <w:color w:val="000000" w:themeColor="text1"/>
        </w:rPr>
        <w:t>9</w:t>
      </w:r>
      <w:r w:rsidRPr="0009114B">
        <w:rPr>
          <w:color w:val="000000" w:themeColor="text1"/>
        </w:rPr>
        <w:t>, 2254-10.</w:t>
      </w:r>
    </w:p>
    <w:p w14:paraId="7267E9CD" w14:textId="77777777" w:rsidR="00CC160C" w:rsidRPr="0009114B" w:rsidRDefault="00CC160C" w:rsidP="00CC160C">
      <w:pPr>
        <w:pStyle w:val="TFReferencesSection"/>
        <w:rPr>
          <w:color w:val="000000" w:themeColor="text1"/>
        </w:rPr>
      </w:pPr>
      <w:r w:rsidRPr="0009114B">
        <w:rPr>
          <w:color w:val="000000" w:themeColor="text1"/>
        </w:rPr>
        <w:t>(21) Yu-Qing, Z.; Qi-Rui, M.; Liu, B.; Zhuo-Liang, Y.; Yang, J.; Meng-Qiu Cai. Layer-Dependent Transport and Optoelectronic Property in Two-Dimensional Perovskite: (PEA)</w:t>
      </w:r>
      <w:r w:rsidRPr="0009114B">
        <w:rPr>
          <w:color w:val="000000" w:themeColor="text1"/>
          <w:vertAlign w:val="subscript"/>
        </w:rPr>
        <w:t>2</w:t>
      </w:r>
      <w:r w:rsidRPr="0009114B">
        <w:rPr>
          <w:color w:val="000000" w:themeColor="text1"/>
        </w:rPr>
        <w:t>PbI</w:t>
      </w:r>
      <w:r w:rsidRPr="0009114B">
        <w:rPr>
          <w:color w:val="000000" w:themeColor="text1"/>
          <w:vertAlign w:val="subscript"/>
        </w:rPr>
        <w:t>4</w:t>
      </w:r>
      <w:r w:rsidRPr="0009114B">
        <w:rPr>
          <w:i/>
          <w:iCs/>
          <w:color w:val="000000" w:themeColor="text1"/>
        </w:rPr>
        <w:t>. Nanoscale</w:t>
      </w:r>
      <w:r w:rsidRPr="0009114B">
        <w:rPr>
          <w:b/>
          <w:bCs/>
          <w:color w:val="000000" w:themeColor="text1"/>
        </w:rPr>
        <w:t xml:space="preserve"> 2018</w:t>
      </w:r>
      <w:r w:rsidRPr="0009114B">
        <w:rPr>
          <w:color w:val="000000" w:themeColor="text1"/>
        </w:rPr>
        <w:t xml:space="preserve">, </w:t>
      </w:r>
      <w:r w:rsidRPr="0009114B">
        <w:rPr>
          <w:i/>
          <w:iCs/>
          <w:color w:val="000000" w:themeColor="text1"/>
        </w:rPr>
        <w:t>10</w:t>
      </w:r>
      <w:r w:rsidRPr="0009114B">
        <w:rPr>
          <w:color w:val="000000" w:themeColor="text1"/>
        </w:rPr>
        <w:t>, 8677-8688.</w:t>
      </w:r>
    </w:p>
    <w:p w14:paraId="17816086" w14:textId="77777777" w:rsidR="00CC160C" w:rsidRPr="0009114B" w:rsidRDefault="00CC160C" w:rsidP="00CC160C">
      <w:pPr>
        <w:pStyle w:val="TFReferencesSection"/>
        <w:rPr>
          <w:color w:val="000000" w:themeColor="text1"/>
        </w:rPr>
      </w:pPr>
      <w:r w:rsidRPr="0009114B">
        <w:rPr>
          <w:color w:val="000000" w:themeColor="text1"/>
        </w:rPr>
        <w:t>(22) Bouduban, M. E. F.; Burgos-Caminal, A.; Teuscher, J.; Moser, J. Unveiling the Nature of Charge Carrier Interactions by Electroabsorption Spectroscopy: An Illustration with Lead-Halide Perovskites</w:t>
      </w:r>
      <w:r w:rsidRPr="0009114B">
        <w:rPr>
          <w:i/>
          <w:iCs/>
          <w:color w:val="000000" w:themeColor="text1"/>
        </w:rPr>
        <w:t>. Chimia</w:t>
      </w:r>
      <w:r w:rsidRPr="0009114B">
        <w:rPr>
          <w:b/>
          <w:bCs/>
          <w:color w:val="000000" w:themeColor="text1"/>
        </w:rPr>
        <w:t xml:space="preserve"> 2017</w:t>
      </w:r>
      <w:r w:rsidRPr="0009114B">
        <w:rPr>
          <w:color w:val="000000" w:themeColor="text1"/>
        </w:rPr>
        <w:t xml:space="preserve">, </w:t>
      </w:r>
      <w:r w:rsidRPr="0009114B">
        <w:rPr>
          <w:i/>
          <w:iCs/>
          <w:color w:val="000000" w:themeColor="text1"/>
        </w:rPr>
        <w:t>71</w:t>
      </w:r>
      <w:r w:rsidRPr="0009114B">
        <w:rPr>
          <w:color w:val="000000" w:themeColor="text1"/>
        </w:rPr>
        <w:t>, 231-235.</w:t>
      </w:r>
    </w:p>
    <w:p w14:paraId="5960C2AE" w14:textId="77777777" w:rsidR="00CC160C" w:rsidRPr="0009114B" w:rsidRDefault="00CC160C" w:rsidP="00CC160C">
      <w:pPr>
        <w:pStyle w:val="TFReferencesSection"/>
        <w:rPr>
          <w:color w:val="000000" w:themeColor="text1"/>
        </w:rPr>
      </w:pPr>
      <w:r w:rsidRPr="0009114B">
        <w:rPr>
          <w:color w:val="000000" w:themeColor="text1"/>
        </w:rPr>
        <w:lastRenderedPageBreak/>
        <w:t>(23) Hansen, K. R.; McClure, C. E.; Powell, D.; Hsieh, H.; Flannery, L.; Garden, K.; Miller, E. J.; King, D. J.; Sainio, S.; Nordlund, D., et al. Low Exciton Binding Energies and Localized Exciton–Polaron States in 2D Tin Halide Perovskites</w:t>
      </w:r>
      <w:r w:rsidRPr="0009114B">
        <w:rPr>
          <w:i/>
          <w:iCs/>
          <w:color w:val="000000" w:themeColor="text1"/>
        </w:rPr>
        <w:t>. Adv. Opt. Mater.</w:t>
      </w:r>
      <w:r w:rsidRPr="0009114B">
        <w:rPr>
          <w:b/>
          <w:bCs/>
          <w:color w:val="000000" w:themeColor="text1"/>
        </w:rPr>
        <w:t xml:space="preserve"> 2022</w:t>
      </w:r>
      <w:r w:rsidRPr="0009114B">
        <w:rPr>
          <w:color w:val="000000" w:themeColor="text1"/>
        </w:rPr>
        <w:t xml:space="preserve">, </w:t>
      </w:r>
      <w:r w:rsidRPr="0009114B">
        <w:rPr>
          <w:i/>
          <w:iCs/>
          <w:color w:val="000000" w:themeColor="text1"/>
        </w:rPr>
        <w:t>10</w:t>
      </w:r>
      <w:r w:rsidRPr="0009114B">
        <w:rPr>
          <w:color w:val="000000" w:themeColor="text1"/>
        </w:rPr>
        <w:t>, 2102698.</w:t>
      </w:r>
    </w:p>
    <w:p w14:paraId="70196A6B" w14:textId="77777777" w:rsidR="00CC160C" w:rsidRPr="0009114B" w:rsidRDefault="00CC160C" w:rsidP="00CC160C">
      <w:pPr>
        <w:pStyle w:val="TFReferencesSection"/>
        <w:rPr>
          <w:color w:val="000000" w:themeColor="text1"/>
        </w:rPr>
      </w:pPr>
      <w:r w:rsidRPr="0009114B">
        <w:rPr>
          <w:color w:val="000000" w:themeColor="text1"/>
        </w:rPr>
        <w:t>(24) Amerling, E.; Baniya, S.; Lafalce, E.; Zhang, C.; Vardeny, Z. V.; Whittaker-Brooks, L. Electroabsorption Spectroscopy Studies of (C</w:t>
      </w:r>
      <w:r w:rsidRPr="0009114B">
        <w:rPr>
          <w:color w:val="000000" w:themeColor="text1"/>
          <w:vertAlign w:val="subscript"/>
        </w:rPr>
        <w:t>4</w:t>
      </w:r>
      <w:r w:rsidRPr="0009114B">
        <w:rPr>
          <w:color w:val="000000" w:themeColor="text1"/>
        </w:rPr>
        <w:t>H</w:t>
      </w:r>
      <w:r w:rsidRPr="0009114B">
        <w:rPr>
          <w:color w:val="000000" w:themeColor="text1"/>
          <w:vertAlign w:val="subscript"/>
        </w:rPr>
        <w:t>9</w:t>
      </w:r>
      <w:r w:rsidRPr="0009114B">
        <w:rPr>
          <w:color w:val="000000" w:themeColor="text1"/>
        </w:rPr>
        <w:t>NH</w:t>
      </w:r>
      <w:r w:rsidRPr="0009114B">
        <w:rPr>
          <w:color w:val="000000" w:themeColor="text1"/>
          <w:vertAlign w:val="subscript"/>
        </w:rPr>
        <w:t>3</w:t>
      </w:r>
      <w:r w:rsidRPr="0009114B">
        <w:rPr>
          <w:color w:val="000000" w:themeColor="text1"/>
        </w:rPr>
        <w:t>)</w:t>
      </w:r>
      <w:r w:rsidRPr="0009114B">
        <w:rPr>
          <w:color w:val="000000" w:themeColor="text1"/>
          <w:vertAlign w:val="subscript"/>
        </w:rPr>
        <w:t>2</w:t>
      </w:r>
      <w:r w:rsidRPr="0009114B">
        <w:rPr>
          <w:color w:val="000000" w:themeColor="text1"/>
        </w:rPr>
        <w:t>PbI</w:t>
      </w:r>
      <w:r w:rsidRPr="0009114B">
        <w:rPr>
          <w:color w:val="000000" w:themeColor="text1"/>
          <w:vertAlign w:val="subscript"/>
        </w:rPr>
        <w:t>4</w:t>
      </w:r>
      <w:r w:rsidRPr="0009114B">
        <w:rPr>
          <w:color w:val="000000" w:themeColor="text1"/>
        </w:rPr>
        <w:t xml:space="preserve"> Organic–Inorganic Hybrid Perovskite Multiple Quantum Wells</w:t>
      </w:r>
      <w:r w:rsidRPr="0009114B">
        <w:rPr>
          <w:i/>
          <w:iCs/>
          <w:color w:val="000000" w:themeColor="text1"/>
        </w:rPr>
        <w:t>. J. Phys. Chem. Lett.</w:t>
      </w:r>
      <w:r w:rsidRPr="0009114B">
        <w:rPr>
          <w:b/>
          <w:bCs/>
          <w:color w:val="000000" w:themeColor="text1"/>
        </w:rPr>
        <w:t xml:space="preserve"> 2017</w:t>
      </w:r>
      <w:r w:rsidRPr="0009114B">
        <w:rPr>
          <w:color w:val="000000" w:themeColor="text1"/>
        </w:rPr>
        <w:t xml:space="preserve">, </w:t>
      </w:r>
      <w:r w:rsidRPr="0009114B">
        <w:rPr>
          <w:i/>
          <w:iCs/>
          <w:color w:val="000000" w:themeColor="text1"/>
        </w:rPr>
        <w:t>8</w:t>
      </w:r>
      <w:r w:rsidRPr="0009114B">
        <w:rPr>
          <w:color w:val="000000" w:themeColor="text1"/>
        </w:rPr>
        <w:t>, 4557-4564.</w:t>
      </w:r>
    </w:p>
    <w:p w14:paraId="1A148994" w14:textId="77777777" w:rsidR="00CC160C" w:rsidRPr="0009114B" w:rsidRDefault="00CC160C" w:rsidP="00CC160C">
      <w:pPr>
        <w:pStyle w:val="TFReferencesSection"/>
        <w:rPr>
          <w:color w:val="000000" w:themeColor="text1"/>
        </w:rPr>
      </w:pPr>
      <w:r w:rsidRPr="0009114B">
        <w:rPr>
          <w:color w:val="000000" w:themeColor="text1"/>
        </w:rPr>
        <w:t>(25) Liu, T.; Foo, Y.; Zapien, J. A.; Li, M.; Tsang, S. A Generalized Stark Effect Electromodulation Model for Extracting Excitonic Properties in Organic Semiconductors</w:t>
      </w:r>
      <w:r w:rsidRPr="0009114B">
        <w:rPr>
          <w:i/>
          <w:iCs/>
          <w:color w:val="000000" w:themeColor="text1"/>
        </w:rPr>
        <w:t>. Nat. commun.</w:t>
      </w:r>
      <w:r w:rsidRPr="0009114B">
        <w:rPr>
          <w:b/>
          <w:bCs/>
          <w:color w:val="000000" w:themeColor="text1"/>
        </w:rPr>
        <w:t xml:space="preserve"> 2019</w:t>
      </w:r>
      <w:r w:rsidRPr="0009114B">
        <w:rPr>
          <w:color w:val="000000" w:themeColor="text1"/>
        </w:rPr>
        <w:t xml:space="preserve">, </w:t>
      </w:r>
      <w:r w:rsidRPr="0009114B">
        <w:rPr>
          <w:i/>
          <w:iCs/>
          <w:color w:val="000000" w:themeColor="text1"/>
        </w:rPr>
        <w:t>10</w:t>
      </w:r>
      <w:r w:rsidRPr="0009114B">
        <w:rPr>
          <w:color w:val="000000" w:themeColor="text1"/>
        </w:rPr>
        <w:t>, 5089-11.</w:t>
      </w:r>
    </w:p>
    <w:p w14:paraId="20EEAC3D" w14:textId="77777777" w:rsidR="00CC160C" w:rsidRPr="0009114B" w:rsidRDefault="00CC160C" w:rsidP="00CC160C">
      <w:pPr>
        <w:pStyle w:val="TFReferencesSection"/>
        <w:rPr>
          <w:color w:val="000000" w:themeColor="text1"/>
        </w:rPr>
      </w:pPr>
      <w:r w:rsidRPr="0009114B">
        <w:rPr>
          <w:color w:val="000000" w:themeColor="text1"/>
        </w:rPr>
        <w:t>(26) Stampor, W.; Mróz, W. Electroabsorption in Triphenylamine-Based Hole-Transporting Materials for Organic Light-Emitting Diodes</w:t>
      </w:r>
      <w:r w:rsidRPr="0009114B">
        <w:rPr>
          <w:i/>
          <w:iCs/>
          <w:color w:val="000000" w:themeColor="text1"/>
        </w:rPr>
        <w:t>. Chem. Phys.</w:t>
      </w:r>
      <w:r w:rsidRPr="0009114B">
        <w:rPr>
          <w:b/>
          <w:bCs/>
          <w:color w:val="000000" w:themeColor="text1"/>
        </w:rPr>
        <w:t xml:space="preserve"> 2007</w:t>
      </w:r>
      <w:r w:rsidRPr="0009114B">
        <w:rPr>
          <w:color w:val="000000" w:themeColor="text1"/>
        </w:rPr>
        <w:t xml:space="preserve">, </w:t>
      </w:r>
      <w:r w:rsidRPr="0009114B">
        <w:rPr>
          <w:i/>
          <w:iCs/>
          <w:color w:val="000000" w:themeColor="text1"/>
        </w:rPr>
        <w:t>331</w:t>
      </w:r>
      <w:r w:rsidRPr="0009114B">
        <w:rPr>
          <w:color w:val="000000" w:themeColor="text1"/>
        </w:rPr>
        <w:t>, 261-269.</w:t>
      </w:r>
    </w:p>
    <w:p w14:paraId="7F525FD8" w14:textId="77777777" w:rsidR="00CC160C" w:rsidRPr="0009114B" w:rsidRDefault="00CC160C" w:rsidP="00CC160C">
      <w:pPr>
        <w:pStyle w:val="TFReferencesSection"/>
        <w:rPr>
          <w:color w:val="000000" w:themeColor="text1"/>
        </w:rPr>
      </w:pPr>
      <w:r w:rsidRPr="0009114B">
        <w:rPr>
          <w:color w:val="000000" w:themeColor="text1"/>
        </w:rPr>
        <w:t>(27) Hansen, K. R.; McClure, C. E.; Colton, J. S.; Whittaker-Brooks, L. Franz-Keldysh and Stark Effects in Two-Dimensional Metal Halide Perovskites</w:t>
      </w:r>
      <w:r w:rsidRPr="0009114B">
        <w:rPr>
          <w:i/>
          <w:iCs/>
          <w:color w:val="000000" w:themeColor="text1"/>
        </w:rPr>
        <w:t>. PRX Energy.</w:t>
      </w:r>
      <w:r w:rsidRPr="0009114B">
        <w:rPr>
          <w:b/>
          <w:bCs/>
          <w:color w:val="000000" w:themeColor="text1"/>
        </w:rPr>
        <w:t xml:space="preserve"> 2022</w:t>
      </w:r>
      <w:r w:rsidRPr="0009114B">
        <w:rPr>
          <w:color w:val="000000" w:themeColor="text1"/>
        </w:rPr>
        <w:t xml:space="preserve">, </w:t>
      </w:r>
      <w:r w:rsidRPr="0009114B">
        <w:rPr>
          <w:i/>
          <w:iCs/>
          <w:color w:val="000000" w:themeColor="text1"/>
        </w:rPr>
        <w:t>1</w:t>
      </w:r>
      <w:r w:rsidRPr="0009114B">
        <w:rPr>
          <w:color w:val="000000" w:themeColor="text1"/>
        </w:rPr>
        <w:t>, 013001.</w:t>
      </w:r>
    </w:p>
    <w:p w14:paraId="1633F0CF" w14:textId="77777777" w:rsidR="00CC160C" w:rsidRPr="0009114B" w:rsidRDefault="00CC160C" w:rsidP="00CC160C">
      <w:pPr>
        <w:pStyle w:val="TFReferencesSection"/>
        <w:rPr>
          <w:color w:val="000000" w:themeColor="text1"/>
        </w:rPr>
      </w:pPr>
      <w:r w:rsidRPr="0009114B">
        <w:rPr>
          <w:color w:val="000000" w:themeColor="text1"/>
        </w:rPr>
        <w:t>(28) Wu, X.; Yu, H.; Li, L.; Wang, F.; Xu, H.; Zhao, N. Composition-Dependent Light-Induced Dipole Moment Change in Organometal Halide Perovskites</w:t>
      </w:r>
      <w:r w:rsidRPr="0009114B">
        <w:rPr>
          <w:i/>
          <w:iCs/>
          <w:color w:val="000000" w:themeColor="text1"/>
        </w:rPr>
        <w:t>. J. Phys. Chem. C</w:t>
      </w:r>
      <w:r w:rsidRPr="0009114B">
        <w:rPr>
          <w:b/>
          <w:bCs/>
          <w:color w:val="000000" w:themeColor="text1"/>
        </w:rPr>
        <w:t xml:space="preserve"> 2015</w:t>
      </w:r>
      <w:r w:rsidRPr="0009114B">
        <w:rPr>
          <w:color w:val="000000" w:themeColor="text1"/>
        </w:rPr>
        <w:t xml:space="preserve">, </w:t>
      </w:r>
      <w:r w:rsidRPr="0009114B">
        <w:rPr>
          <w:i/>
          <w:iCs/>
          <w:color w:val="000000" w:themeColor="text1"/>
        </w:rPr>
        <w:t>119</w:t>
      </w:r>
      <w:r w:rsidRPr="0009114B">
        <w:rPr>
          <w:color w:val="000000" w:themeColor="text1"/>
        </w:rPr>
        <w:t>, 1253-1259.</w:t>
      </w:r>
    </w:p>
    <w:p w14:paraId="61A9FB1B" w14:textId="77777777" w:rsidR="00CC160C" w:rsidRPr="0009114B" w:rsidRDefault="00CC160C" w:rsidP="00CC160C">
      <w:pPr>
        <w:pStyle w:val="TFReferencesSection"/>
        <w:rPr>
          <w:color w:val="000000" w:themeColor="text1"/>
        </w:rPr>
      </w:pPr>
      <w:r w:rsidRPr="0009114B">
        <w:rPr>
          <w:color w:val="000000" w:themeColor="text1"/>
        </w:rPr>
        <w:t>(29) Awasthi, K.; Du, K.; Wang, C.; Tsai, C.; Hamada, M.; Narra, S.; Diau, E. W.; Ohta, N. Electroabsorption Studies of Multicolored Lead Halide Perovskite Nanocrystalline Solid Films</w:t>
      </w:r>
      <w:r w:rsidRPr="0009114B">
        <w:rPr>
          <w:i/>
          <w:iCs/>
          <w:color w:val="000000" w:themeColor="text1"/>
        </w:rPr>
        <w:t>. ACS photonics</w:t>
      </w:r>
      <w:r w:rsidRPr="0009114B">
        <w:rPr>
          <w:b/>
          <w:bCs/>
          <w:color w:val="000000" w:themeColor="text1"/>
        </w:rPr>
        <w:t xml:space="preserve"> 2018</w:t>
      </w:r>
      <w:r w:rsidRPr="0009114B">
        <w:rPr>
          <w:color w:val="000000" w:themeColor="text1"/>
        </w:rPr>
        <w:t xml:space="preserve">, </w:t>
      </w:r>
      <w:r w:rsidRPr="0009114B">
        <w:rPr>
          <w:i/>
          <w:iCs/>
          <w:color w:val="000000" w:themeColor="text1"/>
        </w:rPr>
        <w:t>5</w:t>
      </w:r>
      <w:r w:rsidRPr="0009114B">
        <w:rPr>
          <w:color w:val="000000" w:themeColor="text1"/>
        </w:rPr>
        <w:t>, 2408-2417.</w:t>
      </w:r>
    </w:p>
    <w:p w14:paraId="511326B4" w14:textId="77777777" w:rsidR="00CC160C" w:rsidRPr="0009114B" w:rsidRDefault="00CC160C" w:rsidP="00CC160C">
      <w:pPr>
        <w:pStyle w:val="TFReferencesSection"/>
        <w:rPr>
          <w:color w:val="000000" w:themeColor="text1"/>
        </w:rPr>
      </w:pPr>
      <w:r w:rsidRPr="0009114B">
        <w:rPr>
          <w:color w:val="000000" w:themeColor="text1"/>
        </w:rPr>
        <w:lastRenderedPageBreak/>
        <w:t>(30) Ziffer, M. E.; Mohammed, J. C.; Ginger, D. S. Electroabsorption Spectroscopy Measurements of the Exciton Binding Energy, Electron–Hole Reduced Effective Mass, and Band Gap in the Perovskite CH</w:t>
      </w:r>
      <w:r w:rsidRPr="00810BCD">
        <w:rPr>
          <w:color w:val="000000" w:themeColor="text1"/>
          <w:vertAlign w:val="subscript"/>
        </w:rPr>
        <w:t>3</w:t>
      </w:r>
      <w:r w:rsidRPr="0009114B">
        <w:rPr>
          <w:color w:val="000000" w:themeColor="text1"/>
        </w:rPr>
        <w:t>NH</w:t>
      </w:r>
      <w:r w:rsidRPr="00810BCD">
        <w:rPr>
          <w:color w:val="000000" w:themeColor="text1"/>
          <w:vertAlign w:val="subscript"/>
        </w:rPr>
        <w:t>3</w:t>
      </w:r>
      <w:r w:rsidRPr="0009114B">
        <w:rPr>
          <w:color w:val="000000" w:themeColor="text1"/>
        </w:rPr>
        <w:t>PbI</w:t>
      </w:r>
      <w:r w:rsidRPr="00810BCD">
        <w:rPr>
          <w:color w:val="000000" w:themeColor="text1"/>
          <w:vertAlign w:val="subscript"/>
        </w:rPr>
        <w:t>3</w:t>
      </w:r>
      <w:r w:rsidRPr="0009114B">
        <w:rPr>
          <w:i/>
          <w:iCs/>
          <w:color w:val="000000" w:themeColor="text1"/>
        </w:rPr>
        <w:t>. ACS photonics.</w:t>
      </w:r>
      <w:r w:rsidRPr="0009114B">
        <w:rPr>
          <w:b/>
          <w:bCs/>
          <w:color w:val="000000" w:themeColor="text1"/>
        </w:rPr>
        <w:t xml:space="preserve"> 2016</w:t>
      </w:r>
      <w:r w:rsidRPr="0009114B">
        <w:rPr>
          <w:color w:val="000000" w:themeColor="text1"/>
        </w:rPr>
        <w:t xml:space="preserve">, </w:t>
      </w:r>
      <w:r w:rsidRPr="0009114B">
        <w:rPr>
          <w:i/>
          <w:iCs/>
          <w:color w:val="000000" w:themeColor="text1"/>
        </w:rPr>
        <w:t>3</w:t>
      </w:r>
      <w:r w:rsidRPr="0009114B">
        <w:rPr>
          <w:color w:val="000000" w:themeColor="text1"/>
        </w:rPr>
        <w:t>, 1060-1068.</w:t>
      </w:r>
    </w:p>
    <w:p w14:paraId="66C0B6CF" w14:textId="77777777" w:rsidR="00CC160C" w:rsidRPr="0009114B" w:rsidRDefault="00CC160C" w:rsidP="00CC160C">
      <w:pPr>
        <w:pStyle w:val="TFReferencesSection"/>
        <w:rPr>
          <w:color w:val="000000" w:themeColor="text1"/>
        </w:rPr>
      </w:pPr>
      <w:r w:rsidRPr="0009114B">
        <w:rPr>
          <w:color w:val="000000" w:themeColor="text1"/>
        </w:rPr>
        <w:t>(31) Ouhbi, H.; Ambrosio, F.; De Angelis, F.; Wiktor, J. Strong Electron Localization in Tin Halide Perovskites</w:t>
      </w:r>
      <w:r w:rsidRPr="0009114B">
        <w:rPr>
          <w:i/>
          <w:iCs/>
          <w:color w:val="000000" w:themeColor="text1"/>
        </w:rPr>
        <w:t>. J. Phys. Chem. Lett.</w:t>
      </w:r>
      <w:r w:rsidRPr="0009114B">
        <w:rPr>
          <w:b/>
          <w:bCs/>
          <w:color w:val="000000" w:themeColor="text1"/>
        </w:rPr>
        <w:t xml:space="preserve"> 2021</w:t>
      </w:r>
      <w:r w:rsidRPr="0009114B">
        <w:rPr>
          <w:color w:val="000000" w:themeColor="text1"/>
        </w:rPr>
        <w:t xml:space="preserve">, </w:t>
      </w:r>
      <w:r w:rsidRPr="0009114B">
        <w:rPr>
          <w:i/>
          <w:iCs/>
          <w:color w:val="000000" w:themeColor="text1"/>
        </w:rPr>
        <w:t>12</w:t>
      </w:r>
      <w:r w:rsidRPr="0009114B">
        <w:rPr>
          <w:color w:val="000000" w:themeColor="text1"/>
        </w:rPr>
        <w:t>, 5339-5343.</w:t>
      </w:r>
    </w:p>
    <w:p w14:paraId="0A3200DD" w14:textId="77777777" w:rsidR="00CC160C" w:rsidRPr="0009114B" w:rsidRDefault="00CC160C" w:rsidP="00CC160C">
      <w:pPr>
        <w:pStyle w:val="TFReferencesSection"/>
        <w:rPr>
          <w:color w:val="000000" w:themeColor="text1"/>
        </w:rPr>
      </w:pPr>
      <w:r w:rsidRPr="0009114B">
        <w:rPr>
          <w:color w:val="000000" w:themeColor="text1"/>
        </w:rPr>
        <w:t>(32) Schwarz, K. N.; Geraghty, P. B.; Mitchell, V. D.; Khan, S.; Sandberg, O. J.; Zarrabi, N.; Kudisch, B.; Subbiah, J.; Smith, T. A.; Rand, B. P., et al. Reduced Recombination and Capacitor-Like Charge Buildup in an Organic Heterojunction</w:t>
      </w:r>
      <w:r w:rsidRPr="0009114B">
        <w:rPr>
          <w:i/>
          <w:iCs/>
          <w:color w:val="000000" w:themeColor="text1"/>
        </w:rPr>
        <w:t>. J. Am. Chem. Soc.</w:t>
      </w:r>
      <w:r w:rsidRPr="0009114B">
        <w:rPr>
          <w:b/>
          <w:bCs/>
          <w:color w:val="000000" w:themeColor="text1"/>
        </w:rPr>
        <w:t xml:space="preserve"> 2020</w:t>
      </w:r>
      <w:r w:rsidRPr="0009114B">
        <w:rPr>
          <w:color w:val="000000" w:themeColor="text1"/>
        </w:rPr>
        <w:t xml:space="preserve">, </w:t>
      </w:r>
      <w:r w:rsidRPr="0009114B">
        <w:rPr>
          <w:i/>
          <w:iCs/>
          <w:color w:val="000000" w:themeColor="text1"/>
        </w:rPr>
        <w:t>142</w:t>
      </w:r>
      <w:r w:rsidRPr="0009114B">
        <w:rPr>
          <w:color w:val="000000" w:themeColor="text1"/>
        </w:rPr>
        <w:t>, 2562-2571.</w:t>
      </w:r>
    </w:p>
    <w:p w14:paraId="3B57D3B6" w14:textId="77777777" w:rsidR="00CC160C" w:rsidRPr="0009114B" w:rsidRDefault="00CC160C" w:rsidP="00CC160C">
      <w:pPr>
        <w:pStyle w:val="TFReferencesSection"/>
        <w:rPr>
          <w:color w:val="000000" w:themeColor="text1"/>
        </w:rPr>
      </w:pPr>
      <w:r w:rsidRPr="0009114B">
        <w:rPr>
          <w:color w:val="000000" w:themeColor="text1"/>
        </w:rPr>
        <w:t>(33) Bublitz, G. U.; Boxer, S. G. Stark Spectroscopy: Applications in Chemistry, Biology, and Materials Science</w:t>
      </w:r>
      <w:r w:rsidRPr="0009114B">
        <w:rPr>
          <w:i/>
          <w:iCs/>
          <w:color w:val="000000" w:themeColor="text1"/>
        </w:rPr>
        <w:t>. Annu. Rev. Phys. Chem.</w:t>
      </w:r>
      <w:r w:rsidRPr="0009114B">
        <w:rPr>
          <w:b/>
          <w:bCs/>
          <w:color w:val="000000" w:themeColor="text1"/>
        </w:rPr>
        <w:t xml:space="preserve"> 1997</w:t>
      </w:r>
      <w:r w:rsidRPr="0009114B">
        <w:rPr>
          <w:color w:val="000000" w:themeColor="text1"/>
        </w:rPr>
        <w:t xml:space="preserve">, </w:t>
      </w:r>
      <w:r w:rsidRPr="0009114B">
        <w:rPr>
          <w:i/>
          <w:iCs/>
          <w:color w:val="000000" w:themeColor="text1"/>
        </w:rPr>
        <w:t>48</w:t>
      </w:r>
      <w:r w:rsidRPr="0009114B">
        <w:rPr>
          <w:color w:val="000000" w:themeColor="text1"/>
        </w:rPr>
        <w:t>, 213-242.</w:t>
      </w:r>
    </w:p>
    <w:p w14:paraId="3361B426" w14:textId="77777777" w:rsidR="00CC160C" w:rsidRPr="0009114B" w:rsidRDefault="00CC160C" w:rsidP="00CC160C">
      <w:pPr>
        <w:pStyle w:val="TFReferencesSection"/>
        <w:rPr>
          <w:color w:val="000000" w:themeColor="text1"/>
        </w:rPr>
      </w:pPr>
      <w:r w:rsidRPr="0009114B">
        <w:rPr>
          <w:color w:val="000000" w:themeColor="text1"/>
        </w:rPr>
        <w:t>(34) Li, D.; Song, L.; Chen, Y.; Huang, W. Modeling Thin Film Solar Cells: From Organic to Perovskite</w:t>
      </w:r>
      <w:r w:rsidRPr="0009114B">
        <w:rPr>
          <w:i/>
          <w:iCs/>
          <w:color w:val="000000" w:themeColor="text1"/>
        </w:rPr>
        <w:t>. Adv. Sci.</w:t>
      </w:r>
      <w:r w:rsidRPr="0009114B">
        <w:rPr>
          <w:b/>
          <w:bCs/>
          <w:color w:val="000000" w:themeColor="text1"/>
        </w:rPr>
        <w:t xml:space="preserve"> 2020</w:t>
      </w:r>
      <w:r w:rsidRPr="0009114B">
        <w:rPr>
          <w:color w:val="000000" w:themeColor="text1"/>
        </w:rPr>
        <w:t xml:space="preserve">, </w:t>
      </w:r>
      <w:r w:rsidRPr="0009114B">
        <w:rPr>
          <w:i/>
          <w:iCs/>
          <w:color w:val="000000" w:themeColor="text1"/>
        </w:rPr>
        <w:t>7</w:t>
      </w:r>
      <w:r w:rsidRPr="0009114B">
        <w:rPr>
          <w:color w:val="000000" w:themeColor="text1"/>
        </w:rPr>
        <w:t>, 1901397.</w:t>
      </w:r>
    </w:p>
    <w:p w14:paraId="4648F723" w14:textId="77777777" w:rsidR="00CC160C" w:rsidRPr="0009114B" w:rsidRDefault="00CC160C" w:rsidP="00CC160C">
      <w:pPr>
        <w:pStyle w:val="TFReferencesSection"/>
        <w:rPr>
          <w:color w:val="000000" w:themeColor="text1"/>
        </w:rPr>
      </w:pPr>
      <w:r w:rsidRPr="0009114B">
        <w:rPr>
          <w:color w:val="000000" w:themeColor="text1"/>
        </w:rPr>
        <w:t>(35) Zhang, S.; Hosseini, S. M.; Gunder, R.; Petsiuk, A.; Caprioglio, P.; Wolff, C. M.; Shoaee, S.; Meredith, P.; Schorr, S.; Unold, T., et al. The Role of Bulk and Interface Recombination in High‐Efficiency Low‐Dimensional Perovskite Solar Cells</w:t>
      </w:r>
      <w:r w:rsidRPr="0009114B">
        <w:rPr>
          <w:i/>
          <w:iCs/>
          <w:color w:val="000000" w:themeColor="text1"/>
        </w:rPr>
        <w:t>. Adv. Mater.</w:t>
      </w:r>
      <w:r w:rsidRPr="0009114B">
        <w:rPr>
          <w:b/>
          <w:bCs/>
          <w:color w:val="000000" w:themeColor="text1"/>
        </w:rPr>
        <w:t xml:space="preserve"> 2019</w:t>
      </w:r>
      <w:r w:rsidRPr="0009114B">
        <w:rPr>
          <w:color w:val="000000" w:themeColor="text1"/>
        </w:rPr>
        <w:t xml:space="preserve">, </w:t>
      </w:r>
      <w:r w:rsidRPr="0009114B">
        <w:rPr>
          <w:i/>
          <w:iCs/>
          <w:color w:val="000000" w:themeColor="text1"/>
        </w:rPr>
        <w:t>31</w:t>
      </w:r>
      <w:r w:rsidRPr="0009114B">
        <w:rPr>
          <w:color w:val="000000" w:themeColor="text1"/>
        </w:rPr>
        <w:t>, 1901090.</w:t>
      </w:r>
    </w:p>
    <w:p w14:paraId="783DD1AD" w14:textId="77777777" w:rsidR="00CC160C" w:rsidRPr="0009114B" w:rsidRDefault="00CC160C" w:rsidP="00CC160C">
      <w:pPr>
        <w:pStyle w:val="TFReferencesSection"/>
        <w:rPr>
          <w:color w:val="000000" w:themeColor="text1"/>
        </w:rPr>
      </w:pPr>
      <w:r w:rsidRPr="0009114B">
        <w:rPr>
          <w:color w:val="000000" w:themeColor="text1"/>
        </w:rPr>
        <w:t>(36) Zhang, Z.; Long, R.; Tokina, M. V.; Prezhdo, O. V. Interplay between Localized and Free Charge Carriers can Explain Hot Fluorescence in the CH</w:t>
      </w:r>
      <w:r w:rsidRPr="0009114B">
        <w:rPr>
          <w:color w:val="000000" w:themeColor="text1"/>
          <w:vertAlign w:val="subscript"/>
        </w:rPr>
        <w:t>3</w:t>
      </w:r>
      <w:r w:rsidRPr="0009114B">
        <w:rPr>
          <w:color w:val="000000" w:themeColor="text1"/>
        </w:rPr>
        <w:t>NH</w:t>
      </w:r>
      <w:r w:rsidRPr="0009114B">
        <w:rPr>
          <w:color w:val="000000" w:themeColor="text1"/>
          <w:vertAlign w:val="subscript"/>
        </w:rPr>
        <w:t>3</w:t>
      </w:r>
      <w:r w:rsidRPr="0009114B">
        <w:rPr>
          <w:color w:val="000000" w:themeColor="text1"/>
        </w:rPr>
        <w:t>PbBr</w:t>
      </w:r>
      <w:r w:rsidRPr="0009114B">
        <w:rPr>
          <w:color w:val="000000" w:themeColor="text1"/>
          <w:vertAlign w:val="subscript"/>
        </w:rPr>
        <w:t>3</w:t>
      </w:r>
      <w:r w:rsidRPr="0009114B">
        <w:rPr>
          <w:color w:val="000000" w:themeColor="text1"/>
        </w:rPr>
        <w:t xml:space="preserve"> Perovskite: Time-Domain Ab Initio Analysis</w:t>
      </w:r>
      <w:r w:rsidRPr="0009114B">
        <w:rPr>
          <w:i/>
          <w:iCs/>
          <w:color w:val="000000" w:themeColor="text1"/>
        </w:rPr>
        <w:t>. J. Am. Chem. Soc.</w:t>
      </w:r>
      <w:r w:rsidRPr="0009114B">
        <w:rPr>
          <w:b/>
          <w:bCs/>
          <w:color w:val="000000" w:themeColor="text1"/>
        </w:rPr>
        <w:t xml:space="preserve"> 2017</w:t>
      </w:r>
      <w:r w:rsidRPr="0009114B">
        <w:rPr>
          <w:color w:val="000000" w:themeColor="text1"/>
        </w:rPr>
        <w:t xml:space="preserve">, </w:t>
      </w:r>
      <w:r w:rsidRPr="0009114B">
        <w:rPr>
          <w:i/>
          <w:iCs/>
          <w:color w:val="000000" w:themeColor="text1"/>
        </w:rPr>
        <w:t>139</w:t>
      </w:r>
      <w:r w:rsidRPr="0009114B">
        <w:rPr>
          <w:color w:val="000000" w:themeColor="text1"/>
        </w:rPr>
        <w:t>, 17327-17333.</w:t>
      </w:r>
    </w:p>
    <w:p w14:paraId="76A1E37D" w14:textId="77777777" w:rsidR="00CC160C" w:rsidRPr="0009114B" w:rsidRDefault="00CC160C" w:rsidP="00CC160C">
      <w:pPr>
        <w:pStyle w:val="TFReferencesSection"/>
        <w:rPr>
          <w:color w:val="000000" w:themeColor="text1"/>
        </w:rPr>
      </w:pPr>
      <w:r w:rsidRPr="0009114B">
        <w:rPr>
          <w:color w:val="000000" w:themeColor="text1"/>
        </w:rPr>
        <w:lastRenderedPageBreak/>
        <w:t>(37) Queloz, V. I. E.; Bouduban, M. E. F.; García‐Benito, I.; Fedorovskiy, A.; Orlandi, S.; Cavazzini, M.; Pozzi, G.; Trivedi, H.; Lupascu, D. C.; Beljonne, D., et al. Spatial Charge Separation as the Origin of Anomalous Stark Effect in Fluorous 2D Hybrid Perovskites</w:t>
      </w:r>
      <w:r w:rsidRPr="0009114B">
        <w:rPr>
          <w:i/>
          <w:iCs/>
          <w:color w:val="000000" w:themeColor="text1"/>
        </w:rPr>
        <w:t>. Adv. Funct. Mater.</w:t>
      </w:r>
      <w:r w:rsidRPr="0009114B">
        <w:rPr>
          <w:b/>
          <w:bCs/>
          <w:color w:val="000000" w:themeColor="text1"/>
        </w:rPr>
        <w:t xml:space="preserve"> 2020</w:t>
      </w:r>
      <w:r w:rsidRPr="0009114B">
        <w:rPr>
          <w:color w:val="000000" w:themeColor="text1"/>
        </w:rPr>
        <w:t xml:space="preserve">, </w:t>
      </w:r>
      <w:r w:rsidRPr="0009114B">
        <w:rPr>
          <w:i/>
          <w:iCs/>
          <w:color w:val="000000" w:themeColor="text1"/>
        </w:rPr>
        <w:t>30</w:t>
      </w:r>
      <w:r w:rsidRPr="0009114B">
        <w:rPr>
          <w:color w:val="000000" w:themeColor="text1"/>
        </w:rPr>
        <w:t>, 2000228.</w:t>
      </w:r>
    </w:p>
    <w:p w14:paraId="5E95D39C" w14:textId="4FE5FCA7" w:rsidR="007A11AD" w:rsidRPr="0009114B" w:rsidRDefault="00CC160C" w:rsidP="00CC160C">
      <w:pPr>
        <w:pStyle w:val="TFReferencesSection"/>
        <w:rPr>
          <w:color w:val="000000" w:themeColor="text1"/>
          <w:szCs w:val="24"/>
        </w:rPr>
      </w:pPr>
      <w:r w:rsidRPr="0009114B">
        <w:rPr>
          <w:color w:val="000000" w:themeColor="text1"/>
        </w:rPr>
        <w:t> </w:t>
      </w:r>
      <w:r w:rsidR="00835418" w:rsidRPr="0009114B">
        <w:rPr>
          <w:color w:val="000000" w:themeColor="text1"/>
        </w:rPr>
        <w:fldChar w:fldCharType="end"/>
      </w:r>
    </w:p>
    <w:p w14:paraId="2836953F" w14:textId="77777777" w:rsidR="009246AD" w:rsidRPr="0009114B" w:rsidRDefault="009246AD" w:rsidP="000B5610">
      <w:pPr>
        <w:pStyle w:val="SNSynopsisTOC"/>
        <w:spacing w:after="240"/>
        <w:jc w:val="left"/>
        <w:rPr>
          <w:color w:val="000000" w:themeColor="text1"/>
        </w:rPr>
      </w:pPr>
    </w:p>
    <w:sectPr w:rsidR="009246AD" w:rsidRPr="0009114B" w:rsidSect="000B5610">
      <w:footerReference w:type="even" r:id="rId13"/>
      <w:footerReference w:type="default" r:id="rId1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C497D" w14:textId="77777777" w:rsidR="00E93F29" w:rsidRDefault="00E93F29">
      <w:r>
        <w:separator/>
      </w:r>
    </w:p>
  </w:endnote>
  <w:endnote w:type="continuationSeparator" w:id="0">
    <w:p w14:paraId="07C0AA4D" w14:textId="77777777" w:rsidR="00E93F29" w:rsidRDefault="00E93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Sylfaen"/>
    <w:panose1 w:val="020005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F2433"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4C81BC"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50AF4"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E283C">
      <w:rPr>
        <w:rStyle w:val="PageNumber"/>
        <w:noProof/>
      </w:rPr>
      <w:t>1</w:t>
    </w:r>
    <w:r>
      <w:rPr>
        <w:rStyle w:val="PageNumber"/>
      </w:rPr>
      <w:fldChar w:fldCharType="end"/>
    </w:r>
  </w:p>
  <w:p w14:paraId="1951FA6D"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B0D20" w14:textId="77777777" w:rsidR="00E93F29" w:rsidRDefault="00E93F29">
      <w:r>
        <w:separator/>
      </w:r>
    </w:p>
  </w:footnote>
  <w:footnote w:type="continuationSeparator" w:id="0">
    <w:p w14:paraId="59F94E74" w14:textId="77777777" w:rsidR="00E93F29" w:rsidRDefault="00E93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044523678">
    <w:abstractNumId w:val="8"/>
  </w:num>
  <w:num w:numId="2" w16cid:durableId="284702692">
    <w:abstractNumId w:val="6"/>
  </w:num>
  <w:num w:numId="3" w16cid:durableId="590741660">
    <w:abstractNumId w:val="9"/>
  </w:num>
  <w:num w:numId="4" w16cid:durableId="1885869776">
    <w:abstractNumId w:val="7"/>
  </w:num>
  <w:num w:numId="5" w16cid:durableId="1482888067">
    <w:abstractNumId w:val="5"/>
  </w:num>
  <w:num w:numId="6" w16cid:durableId="1574390175">
    <w:abstractNumId w:val="4"/>
  </w:num>
  <w:num w:numId="7" w16cid:durableId="2140758902">
    <w:abstractNumId w:val="3"/>
  </w:num>
  <w:num w:numId="8" w16cid:durableId="313802401">
    <w:abstractNumId w:val="1"/>
  </w:num>
  <w:num w:numId="9" w16cid:durableId="919798505">
    <w:abstractNumId w:val="0"/>
  </w:num>
  <w:num w:numId="10" w16cid:durableId="12420589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73B"/>
    <w:rsid w:val="000002F2"/>
    <w:rsid w:val="00000651"/>
    <w:rsid w:val="00000F42"/>
    <w:rsid w:val="00005FAC"/>
    <w:rsid w:val="000253C5"/>
    <w:rsid w:val="00026556"/>
    <w:rsid w:val="000335D4"/>
    <w:rsid w:val="000414B0"/>
    <w:rsid w:val="00042A53"/>
    <w:rsid w:val="0005660F"/>
    <w:rsid w:val="00062025"/>
    <w:rsid w:val="000702AD"/>
    <w:rsid w:val="0007162D"/>
    <w:rsid w:val="00077DD6"/>
    <w:rsid w:val="00085691"/>
    <w:rsid w:val="0009114B"/>
    <w:rsid w:val="00091A98"/>
    <w:rsid w:val="000A018F"/>
    <w:rsid w:val="000A3D9E"/>
    <w:rsid w:val="000B0FA7"/>
    <w:rsid w:val="000B2EEB"/>
    <w:rsid w:val="000B5610"/>
    <w:rsid w:val="000C05CC"/>
    <w:rsid w:val="000C0C69"/>
    <w:rsid w:val="000C49C7"/>
    <w:rsid w:val="000C73CD"/>
    <w:rsid w:val="000E0C27"/>
    <w:rsid w:val="000F0FE5"/>
    <w:rsid w:val="001024B1"/>
    <w:rsid w:val="00136099"/>
    <w:rsid w:val="00137C56"/>
    <w:rsid w:val="00141986"/>
    <w:rsid w:val="00146496"/>
    <w:rsid w:val="00146D19"/>
    <w:rsid w:val="0015191E"/>
    <w:rsid w:val="001530D1"/>
    <w:rsid w:val="00171CA9"/>
    <w:rsid w:val="001778C2"/>
    <w:rsid w:val="001800FA"/>
    <w:rsid w:val="00195ACA"/>
    <w:rsid w:val="001A20B5"/>
    <w:rsid w:val="001A680A"/>
    <w:rsid w:val="001A7A90"/>
    <w:rsid w:val="001B22F5"/>
    <w:rsid w:val="001C274A"/>
    <w:rsid w:val="001D5D3E"/>
    <w:rsid w:val="002002C0"/>
    <w:rsid w:val="00210BAB"/>
    <w:rsid w:val="00211FAD"/>
    <w:rsid w:val="00212B1D"/>
    <w:rsid w:val="002137E5"/>
    <w:rsid w:val="002157BB"/>
    <w:rsid w:val="002417DD"/>
    <w:rsid w:val="0024782B"/>
    <w:rsid w:val="00252279"/>
    <w:rsid w:val="00257017"/>
    <w:rsid w:val="0026614E"/>
    <w:rsid w:val="00271A02"/>
    <w:rsid w:val="00273C0E"/>
    <w:rsid w:val="00283672"/>
    <w:rsid w:val="002A1785"/>
    <w:rsid w:val="002A7087"/>
    <w:rsid w:val="002A7493"/>
    <w:rsid w:val="002A74AB"/>
    <w:rsid w:val="002C3431"/>
    <w:rsid w:val="002D17BA"/>
    <w:rsid w:val="00300F40"/>
    <w:rsid w:val="0030328B"/>
    <w:rsid w:val="003041E8"/>
    <w:rsid w:val="0031373B"/>
    <w:rsid w:val="00324128"/>
    <w:rsid w:val="003327FC"/>
    <w:rsid w:val="00337EDA"/>
    <w:rsid w:val="0034287C"/>
    <w:rsid w:val="0034355C"/>
    <w:rsid w:val="00345D52"/>
    <w:rsid w:val="00351A22"/>
    <w:rsid w:val="00351C45"/>
    <w:rsid w:val="003531EC"/>
    <w:rsid w:val="00361E35"/>
    <w:rsid w:val="003664E9"/>
    <w:rsid w:val="003679A1"/>
    <w:rsid w:val="00374220"/>
    <w:rsid w:val="00374850"/>
    <w:rsid w:val="00395BB8"/>
    <w:rsid w:val="003B4AF3"/>
    <w:rsid w:val="003C535F"/>
    <w:rsid w:val="003D14DF"/>
    <w:rsid w:val="003D632E"/>
    <w:rsid w:val="003E1F76"/>
    <w:rsid w:val="003E3D6A"/>
    <w:rsid w:val="003F1F53"/>
    <w:rsid w:val="003F3901"/>
    <w:rsid w:val="00400646"/>
    <w:rsid w:val="00402775"/>
    <w:rsid w:val="00412EE3"/>
    <w:rsid w:val="00414620"/>
    <w:rsid w:val="004215B5"/>
    <w:rsid w:val="004751C0"/>
    <w:rsid w:val="00475FD2"/>
    <w:rsid w:val="00484051"/>
    <w:rsid w:val="00484159"/>
    <w:rsid w:val="00486C06"/>
    <w:rsid w:val="004A536A"/>
    <w:rsid w:val="004C0DB4"/>
    <w:rsid w:val="004D3C51"/>
    <w:rsid w:val="004E283C"/>
    <w:rsid w:val="004E4F37"/>
    <w:rsid w:val="004E7185"/>
    <w:rsid w:val="00513D9A"/>
    <w:rsid w:val="005227B4"/>
    <w:rsid w:val="0052599F"/>
    <w:rsid w:val="005368EA"/>
    <w:rsid w:val="00542F11"/>
    <w:rsid w:val="00552E59"/>
    <w:rsid w:val="005553EF"/>
    <w:rsid w:val="00563264"/>
    <w:rsid w:val="00565FAF"/>
    <w:rsid w:val="00567E81"/>
    <w:rsid w:val="0058112F"/>
    <w:rsid w:val="0058378A"/>
    <w:rsid w:val="00587CC0"/>
    <w:rsid w:val="00591A57"/>
    <w:rsid w:val="00595026"/>
    <w:rsid w:val="005A33C6"/>
    <w:rsid w:val="005B51F6"/>
    <w:rsid w:val="005C1AE2"/>
    <w:rsid w:val="005D0C10"/>
    <w:rsid w:val="005E32DF"/>
    <w:rsid w:val="006010BF"/>
    <w:rsid w:val="0060267C"/>
    <w:rsid w:val="006029B4"/>
    <w:rsid w:val="00604F3F"/>
    <w:rsid w:val="006116BE"/>
    <w:rsid w:val="0061463B"/>
    <w:rsid w:val="00643BD8"/>
    <w:rsid w:val="00644E85"/>
    <w:rsid w:val="006455A5"/>
    <w:rsid w:val="00645926"/>
    <w:rsid w:val="00645955"/>
    <w:rsid w:val="00645DC3"/>
    <w:rsid w:val="0065110C"/>
    <w:rsid w:val="006568AD"/>
    <w:rsid w:val="006606AE"/>
    <w:rsid w:val="00660DC5"/>
    <w:rsid w:val="00663D99"/>
    <w:rsid w:val="00666AC0"/>
    <w:rsid w:val="00672802"/>
    <w:rsid w:val="006753FC"/>
    <w:rsid w:val="00677443"/>
    <w:rsid w:val="0068258C"/>
    <w:rsid w:val="00684431"/>
    <w:rsid w:val="006A3E34"/>
    <w:rsid w:val="006B2581"/>
    <w:rsid w:val="006C18F7"/>
    <w:rsid w:val="006C1C78"/>
    <w:rsid w:val="006D42DF"/>
    <w:rsid w:val="006E2C90"/>
    <w:rsid w:val="006E45E1"/>
    <w:rsid w:val="007000D9"/>
    <w:rsid w:val="0070581A"/>
    <w:rsid w:val="00712DE2"/>
    <w:rsid w:val="00713548"/>
    <w:rsid w:val="00714750"/>
    <w:rsid w:val="00716379"/>
    <w:rsid w:val="0072009F"/>
    <w:rsid w:val="0073089C"/>
    <w:rsid w:val="00734467"/>
    <w:rsid w:val="00736525"/>
    <w:rsid w:val="00736DE6"/>
    <w:rsid w:val="00737802"/>
    <w:rsid w:val="00745F88"/>
    <w:rsid w:val="00747701"/>
    <w:rsid w:val="00747B00"/>
    <w:rsid w:val="00751B99"/>
    <w:rsid w:val="00761876"/>
    <w:rsid w:val="007629D3"/>
    <w:rsid w:val="007778E6"/>
    <w:rsid w:val="00787D25"/>
    <w:rsid w:val="007911BE"/>
    <w:rsid w:val="00794616"/>
    <w:rsid w:val="007A0663"/>
    <w:rsid w:val="007A11AD"/>
    <w:rsid w:val="007A26C9"/>
    <w:rsid w:val="007A4361"/>
    <w:rsid w:val="007A673B"/>
    <w:rsid w:val="007D3F1E"/>
    <w:rsid w:val="008001C5"/>
    <w:rsid w:val="008047DE"/>
    <w:rsid w:val="00810BCD"/>
    <w:rsid w:val="008128F1"/>
    <w:rsid w:val="00835418"/>
    <w:rsid w:val="0084581E"/>
    <w:rsid w:val="008617C3"/>
    <w:rsid w:val="008633FA"/>
    <w:rsid w:val="008655C0"/>
    <w:rsid w:val="00870C22"/>
    <w:rsid w:val="00892034"/>
    <w:rsid w:val="00896B8E"/>
    <w:rsid w:val="00897BA7"/>
    <w:rsid w:val="008A1D9B"/>
    <w:rsid w:val="008A2523"/>
    <w:rsid w:val="008A653A"/>
    <w:rsid w:val="008C0D50"/>
    <w:rsid w:val="008C2E8C"/>
    <w:rsid w:val="008C3BD9"/>
    <w:rsid w:val="008D30F9"/>
    <w:rsid w:val="008D53B2"/>
    <w:rsid w:val="008D596F"/>
    <w:rsid w:val="008D6413"/>
    <w:rsid w:val="008E2C1D"/>
    <w:rsid w:val="00902D76"/>
    <w:rsid w:val="00910562"/>
    <w:rsid w:val="00912169"/>
    <w:rsid w:val="0092037A"/>
    <w:rsid w:val="009246AD"/>
    <w:rsid w:val="0093576F"/>
    <w:rsid w:val="00946919"/>
    <w:rsid w:val="009574C5"/>
    <w:rsid w:val="00960D45"/>
    <w:rsid w:val="00961C15"/>
    <w:rsid w:val="0096783E"/>
    <w:rsid w:val="00975CB9"/>
    <w:rsid w:val="00980F24"/>
    <w:rsid w:val="00982E07"/>
    <w:rsid w:val="009A36E6"/>
    <w:rsid w:val="009A727F"/>
    <w:rsid w:val="009B0419"/>
    <w:rsid w:val="009B19C0"/>
    <w:rsid w:val="009C0A43"/>
    <w:rsid w:val="009C4465"/>
    <w:rsid w:val="009C591A"/>
    <w:rsid w:val="009C5E68"/>
    <w:rsid w:val="009D5BBD"/>
    <w:rsid w:val="009D5BC9"/>
    <w:rsid w:val="009E10FB"/>
    <w:rsid w:val="009E624C"/>
    <w:rsid w:val="009F2E7E"/>
    <w:rsid w:val="009F41D7"/>
    <w:rsid w:val="00A01C23"/>
    <w:rsid w:val="00A02D62"/>
    <w:rsid w:val="00A140E7"/>
    <w:rsid w:val="00A1746C"/>
    <w:rsid w:val="00A20EB5"/>
    <w:rsid w:val="00A24888"/>
    <w:rsid w:val="00A25ADC"/>
    <w:rsid w:val="00A278C7"/>
    <w:rsid w:val="00A27AD1"/>
    <w:rsid w:val="00A3103D"/>
    <w:rsid w:val="00A40521"/>
    <w:rsid w:val="00A40C35"/>
    <w:rsid w:val="00A41E1A"/>
    <w:rsid w:val="00A6179F"/>
    <w:rsid w:val="00A6188D"/>
    <w:rsid w:val="00A61B27"/>
    <w:rsid w:val="00A72398"/>
    <w:rsid w:val="00A764EF"/>
    <w:rsid w:val="00A8369E"/>
    <w:rsid w:val="00AA5378"/>
    <w:rsid w:val="00AB34C5"/>
    <w:rsid w:val="00AB675C"/>
    <w:rsid w:val="00AC6CB6"/>
    <w:rsid w:val="00AD759E"/>
    <w:rsid w:val="00AE23D7"/>
    <w:rsid w:val="00AF4560"/>
    <w:rsid w:val="00AF4F6D"/>
    <w:rsid w:val="00AF7F6A"/>
    <w:rsid w:val="00B05083"/>
    <w:rsid w:val="00B05A88"/>
    <w:rsid w:val="00B1196D"/>
    <w:rsid w:val="00B14798"/>
    <w:rsid w:val="00B4179B"/>
    <w:rsid w:val="00B42D2D"/>
    <w:rsid w:val="00B43CB6"/>
    <w:rsid w:val="00B44641"/>
    <w:rsid w:val="00B64A87"/>
    <w:rsid w:val="00B706A9"/>
    <w:rsid w:val="00B7287A"/>
    <w:rsid w:val="00B7618D"/>
    <w:rsid w:val="00B77323"/>
    <w:rsid w:val="00B91A05"/>
    <w:rsid w:val="00B92710"/>
    <w:rsid w:val="00BB24DE"/>
    <w:rsid w:val="00BB4550"/>
    <w:rsid w:val="00BC42F2"/>
    <w:rsid w:val="00BD2C44"/>
    <w:rsid w:val="00BE019B"/>
    <w:rsid w:val="00BE407B"/>
    <w:rsid w:val="00C05742"/>
    <w:rsid w:val="00C10EE0"/>
    <w:rsid w:val="00C12556"/>
    <w:rsid w:val="00C126B7"/>
    <w:rsid w:val="00C2762E"/>
    <w:rsid w:val="00C44741"/>
    <w:rsid w:val="00C468F7"/>
    <w:rsid w:val="00C50BC8"/>
    <w:rsid w:val="00C6170A"/>
    <w:rsid w:val="00C647F1"/>
    <w:rsid w:val="00C65089"/>
    <w:rsid w:val="00C666DB"/>
    <w:rsid w:val="00C67D55"/>
    <w:rsid w:val="00C8671D"/>
    <w:rsid w:val="00CB4B75"/>
    <w:rsid w:val="00CC160C"/>
    <w:rsid w:val="00CC3FBE"/>
    <w:rsid w:val="00CD68FA"/>
    <w:rsid w:val="00CE66BB"/>
    <w:rsid w:val="00CE7B50"/>
    <w:rsid w:val="00CF2CCA"/>
    <w:rsid w:val="00CF3B4A"/>
    <w:rsid w:val="00D272ED"/>
    <w:rsid w:val="00D27ABD"/>
    <w:rsid w:val="00D318E5"/>
    <w:rsid w:val="00D32E24"/>
    <w:rsid w:val="00D471EF"/>
    <w:rsid w:val="00D50F2C"/>
    <w:rsid w:val="00D51BE8"/>
    <w:rsid w:val="00D77699"/>
    <w:rsid w:val="00D96955"/>
    <w:rsid w:val="00DB03A5"/>
    <w:rsid w:val="00DC0FC1"/>
    <w:rsid w:val="00DC64FB"/>
    <w:rsid w:val="00DD6900"/>
    <w:rsid w:val="00DD6DBB"/>
    <w:rsid w:val="00DE2976"/>
    <w:rsid w:val="00DE3804"/>
    <w:rsid w:val="00DF691A"/>
    <w:rsid w:val="00E074F2"/>
    <w:rsid w:val="00E206F8"/>
    <w:rsid w:val="00E2457F"/>
    <w:rsid w:val="00E30AF1"/>
    <w:rsid w:val="00E331FC"/>
    <w:rsid w:val="00E458BF"/>
    <w:rsid w:val="00E515CD"/>
    <w:rsid w:val="00E5373B"/>
    <w:rsid w:val="00E66BEA"/>
    <w:rsid w:val="00E72462"/>
    <w:rsid w:val="00E73BDA"/>
    <w:rsid w:val="00E91482"/>
    <w:rsid w:val="00E9270B"/>
    <w:rsid w:val="00E93F29"/>
    <w:rsid w:val="00E95FE8"/>
    <w:rsid w:val="00E96302"/>
    <w:rsid w:val="00EA0162"/>
    <w:rsid w:val="00EC0BC5"/>
    <w:rsid w:val="00ED30BA"/>
    <w:rsid w:val="00ED5DF2"/>
    <w:rsid w:val="00EE14BE"/>
    <w:rsid w:val="00EF3556"/>
    <w:rsid w:val="00F027DF"/>
    <w:rsid w:val="00F02CE9"/>
    <w:rsid w:val="00F0450F"/>
    <w:rsid w:val="00F05920"/>
    <w:rsid w:val="00F134F5"/>
    <w:rsid w:val="00F34E79"/>
    <w:rsid w:val="00F40E33"/>
    <w:rsid w:val="00F433AE"/>
    <w:rsid w:val="00F471F2"/>
    <w:rsid w:val="00F47B85"/>
    <w:rsid w:val="00F47E03"/>
    <w:rsid w:val="00F54BDD"/>
    <w:rsid w:val="00F5645C"/>
    <w:rsid w:val="00F57BBA"/>
    <w:rsid w:val="00F66C98"/>
    <w:rsid w:val="00F91881"/>
    <w:rsid w:val="00F97E03"/>
    <w:rsid w:val="00FA300A"/>
    <w:rsid w:val="00FA3FA8"/>
    <w:rsid w:val="00FA75FB"/>
    <w:rsid w:val="00FB3D72"/>
    <w:rsid w:val="00FB7CB6"/>
    <w:rsid w:val="00FC67AA"/>
    <w:rsid w:val="00FD35BE"/>
    <w:rsid w:val="00FE282F"/>
    <w:rsid w:val="00FE4F5A"/>
    <w:rsid w:val="00FE5F08"/>
    <w:rsid w:val="00FE6219"/>
    <w:rsid w:val="00FF2B25"/>
    <w:rsid w:val="00FF2D4B"/>
    <w:rsid w:val="00FF65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7B1094"/>
  <w14:defaultImageDpi w14:val="32767"/>
  <w15:docId w15:val="{EA1D7A2B-E1B1-4345-B7D2-933AB1666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6606AE"/>
    <w:pPr>
      <w:spacing w:after="240" w:line="480" w:lineRule="auto"/>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6606AE"/>
    <w:rPr>
      <w:rFonts w:ascii="Arno Pro" w:hAnsi="Arno Pro"/>
      <w:kern w:val="20"/>
      <w:sz w:val="18"/>
    </w:rPr>
  </w:style>
  <w:style w:type="paragraph" w:customStyle="1" w:styleId="FAAuthorInfoSubtitle">
    <w:name w:val="FA_Author_Info_Subtitle"/>
    <w:basedOn w:val="Normal"/>
    <w:link w:val="FAAuthorInfoSubtitleChar"/>
    <w:autoRedefine/>
    <w:rsid w:val="00CB4B75"/>
    <w:pPr>
      <w:spacing w:before="120" w:after="60" w:line="480" w:lineRule="auto"/>
      <w:jc w:val="left"/>
    </w:pPr>
    <w:rPr>
      <w:bCs/>
      <w:color w:val="000000" w:themeColor="text1"/>
    </w:rPr>
  </w:style>
  <w:style w:type="character" w:customStyle="1" w:styleId="FAAuthorInfoSubtitleChar">
    <w:name w:val="FA_Author_Info_Subtitle Char"/>
    <w:link w:val="FAAuthorInfoSubtitle"/>
    <w:rsid w:val="00CB4B75"/>
    <w:rPr>
      <w:rFonts w:ascii="Times" w:hAnsi="Times"/>
      <w:bCs/>
      <w:color w:val="000000" w:themeColor="text1"/>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CommentReference">
    <w:name w:val="annotation reference"/>
    <w:basedOn w:val="DefaultParagraphFont"/>
    <w:uiPriority w:val="99"/>
    <w:semiHidden/>
    <w:unhideWhenUsed/>
    <w:rsid w:val="00C67D55"/>
    <w:rPr>
      <w:sz w:val="21"/>
      <w:szCs w:val="21"/>
    </w:rPr>
  </w:style>
  <w:style w:type="paragraph" w:styleId="CommentText">
    <w:name w:val="annotation text"/>
    <w:basedOn w:val="Normal"/>
    <w:link w:val="CommentTextChar"/>
    <w:uiPriority w:val="99"/>
    <w:semiHidden/>
    <w:unhideWhenUsed/>
    <w:rsid w:val="00C67D55"/>
    <w:pPr>
      <w:widowControl w:val="0"/>
      <w:spacing w:after="0"/>
      <w:jc w:val="left"/>
    </w:pPr>
    <w:rPr>
      <w:rFonts w:asciiTheme="minorHAnsi" w:hAnsiTheme="minorHAnsi" w:cstheme="minorBidi"/>
      <w:kern w:val="2"/>
      <w:sz w:val="21"/>
      <w:szCs w:val="22"/>
      <w:lang w:eastAsia="zh-CN"/>
    </w:rPr>
  </w:style>
  <w:style w:type="character" w:customStyle="1" w:styleId="CommentTextChar">
    <w:name w:val="Comment Text Char"/>
    <w:basedOn w:val="DefaultParagraphFont"/>
    <w:link w:val="CommentText"/>
    <w:uiPriority w:val="99"/>
    <w:semiHidden/>
    <w:rsid w:val="00C67D55"/>
    <w:rPr>
      <w:rFonts w:asciiTheme="minorHAnsi" w:hAnsiTheme="minorHAnsi" w:cstheme="minorBidi"/>
      <w:kern w:val="2"/>
      <w:sz w:val="21"/>
      <w:szCs w:val="22"/>
      <w:lang w:eastAsia="zh-CN"/>
    </w:rPr>
  </w:style>
  <w:style w:type="paragraph" w:styleId="Revision">
    <w:name w:val="Revision"/>
    <w:hidden/>
    <w:uiPriority w:val="99"/>
    <w:semiHidden/>
    <w:rsid w:val="003F1F53"/>
    <w:rPr>
      <w:rFonts w:ascii="Times" w:hAnsi="Times"/>
      <w:sz w:val="24"/>
    </w:rPr>
  </w:style>
  <w:style w:type="table" w:styleId="TableGrid">
    <w:name w:val="Table Grid"/>
    <w:basedOn w:val="TableNormal"/>
    <w:uiPriority w:val="39"/>
    <w:rsid w:val="000A018F"/>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7744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77443"/>
    <w:rPr>
      <w:rFonts w:ascii="Times" w:hAnsi="Times"/>
      <w:sz w:val="18"/>
      <w:szCs w:val="18"/>
    </w:rPr>
  </w:style>
  <w:style w:type="paragraph" w:styleId="NormalWeb">
    <w:name w:val="Normal (Web)"/>
    <w:basedOn w:val="Normal"/>
    <w:uiPriority w:val="99"/>
    <w:semiHidden/>
    <w:unhideWhenUsed/>
    <w:rsid w:val="00835418"/>
    <w:pPr>
      <w:spacing w:before="100" w:beforeAutospacing="1" w:after="100" w:afterAutospacing="1"/>
      <w:jc w:val="left"/>
    </w:pPr>
    <w:rPr>
      <w:rFonts w:ascii="SimSun" w:eastAsia="SimSun" w:hAnsi="SimSun" w:cs="SimSun"/>
      <w:szCs w:val="24"/>
      <w:lang w:eastAsia="zh-CN"/>
    </w:rPr>
  </w:style>
  <w:style w:type="paragraph" w:styleId="CommentSubject">
    <w:name w:val="annotation subject"/>
    <w:basedOn w:val="CommentText"/>
    <w:next w:val="CommentText"/>
    <w:link w:val="CommentSubjectChar"/>
    <w:semiHidden/>
    <w:unhideWhenUsed/>
    <w:rsid w:val="001530D1"/>
    <w:pPr>
      <w:widowControl/>
      <w:spacing w:after="200"/>
      <w:jc w:val="both"/>
    </w:pPr>
    <w:rPr>
      <w:rFonts w:ascii="Times" w:hAnsi="Times" w:cs="Times New Roman"/>
      <w:b/>
      <w:bCs/>
      <w:kern w:val="0"/>
      <w:sz w:val="20"/>
      <w:szCs w:val="20"/>
      <w:lang w:eastAsia="en-US"/>
    </w:rPr>
  </w:style>
  <w:style w:type="character" w:customStyle="1" w:styleId="CommentSubjectChar">
    <w:name w:val="Comment Subject Char"/>
    <w:basedOn w:val="CommentTextChar"/>
    <w:link w:val="CommentSubject"/>
    <w:semiHidden/>
    <w:rsid w:val="001530D1"/>
    <w:rPr>
      <w:rFonts w:ascii="Times" w:hAnsi="Times" w:cstheme="minorBidi"/>
      <w:b/>
      <w:bCs/>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20045">
      <w:bodyDiv w:val="1"/>
      <w:marLeft w:val="0"/>
      <w:marRight w:val="0"/>
      <w:marTop w:val="0"/>
      <w:marBottom w:val="0"/>
      <w:divBdr>
        <w:top w:val="none" w:sz="0" w:space="0" w:color="auto"/>
        <w:left w:val="none" w:sz="0" w:space="0" w:color="auto"/>
        <w:bottom w:val="none" w:sz="0" w:space="0" w:color="auto"/>
        <w:right w:val="none" w:sz="0" w:space="0" w:color="auto"/>
      </w:divBdr>
    </w:div>
    <w:div w:id="615529745">
      <w:bodyDiv w:val="1"/>
      <w:marLeft w:val="0"/>
      <w:marRight w:val="0"/>
      <w:marTop w:val="0"/>
      <w:marBottom w:val="0"/>
      <w:divBdr>
        <w:top w:val="none" w:sz="0" w:space="0" w:color="auto"/>
        <w:left w:val="none" w:sz="0" w:space="0" w:color="auto"/>
        <w:bottom w:val="none" w:sz="0" w:space="0" w:color="auto"/>
        <w:right w:val="none" w:sz="0" w:space="0" w:color="auto"/>
      </w:divBdr>
    </w:div>
    <w:div w:id="749960986">
      <w:bodyDiv w:val="1"/>
      <w:marLeft w:val="0"/>
      <w:marRight w:val="0"/>
      <w:marTop w:val="0"/>
      <w:marBottom w:val="0"/>
      <w:divBdr>
        <w:top w:val="none" w:sz="0" w:space="0" w:color="auto"/>
        <w:left w:val="none" w:sz="0" w:space="0" w:color="auto"/>
        <w:bottom w:val="none" w:sz="0" w:space="0" w:color="auto"/>
        <w:right w:val="none" w:sz="0" w:space="0" w:color="auto"/>
      </w:divBdr>
    </w:div>
    <w:div w:id="803621198">
      <w:bodyDiv w:val="1"/>
      <w:marLeft w:val="0"/>
      <w:marRight w:val="0"/>
      <w:marTop w:val="0"/>
      <w:marBottom w:val="0"/>
      <w:divBdr>
        <w:top w:val="none" w:sz="0" w:space="0" w:color="auto"/>
        <w:left w:val="none" w:sz="0" w:space="0" w:color="auto"/>
        <w:bottom w:val="none" w:sz="0" w:space="0" w:color="auto"/>
        <w:right w:val="none" w:sz="0" w:space="0" w:color="auto"/>
      </w:divBdr>
    </w:div>
    <w:div w:id="881743893">
      <w:bodyDiv w:val="1"/>
      <w:marLeft w:val="0"/>
      <w:marRight w:val="0"/>
      <w:marTop w:val="0"/>
      <w:marBottom w:val="0"/>
      <w:divBdr>
        <w:top w:val="none" w:sz="0" w:space="0" w:color="auto"/>
        <w:left w:val="none" w:sz="0" w:space="0" w:color="auto"/>
        <w:bottom w:val="none" w:sz="0" w:space="0" w:color="auto"/>
        <w:right w:val="none" w:sz="0" w:space="0" w:color="auto"/>
      </w:divBdr>
    </w:div>
    <w:div w:id="921717024">
      <w:bodyDiv w:val="1"/>
      <w:marLeft w:val="0"/>
      <w:marRight w:val="0"/>
      <w:marTop w:val="0"/>
      <w:marBottom w:val="0"/>
      <w:divBdr>
        <w:top w:val="none" w:sz="0" w:space="0" w:color="auto"/>
        <w:left w:val="none" w:sz="0" w:space="0" w:color="auto"/>
        <w:bottom w:val="none" w:sz="0" w:space="0" w:color="auto"/>
        <w:right w:val="none" w:sz="0" w:space="0" w:color="auto"/>
      </w:divBdr>
    </w:div>
    <w:div w:id="960575115">
      <w:bodyDiv w:val="1"/>
      <w:marLeft w:val="0"/>
      <w:marRight w:val="0"/>
      <w:marTop w:val="0"/>
      <w:marBottom w:val="0"/>
      <w:divBdr>
        <w:top w:val="none" w:sz="0" w:space="0" w:color="auto"/>
        <w:left w:val="none" w:sz="0" w:space="0" w:color="auto"/>
        <w:bottom w:val="none" w:sz="0" w:space="0" w:color="auto"/>
        <w:right w:val="none" w:sz="0" w:space="0" w:color="auto"/>
      </w:divBdr>
    </w:div>
    <w:div w:id="1107001010">
      <w:bodyDiv w:val="1"/>
      <w:marLeft w:val="0"/>
      <w:marRight w:val="0"/>
      <w:marTop w:val="0"/>
      <w:marBottom w:val="0"/>
      <w:divBdr>
        <w:top w:val="none" w:sz="0" w:space="0" w:color="auto"/>
        <w:left w:val="none" w:sz="0" w:space="0" w:color="auto"/>
        <w:bottom w:val="none" w:sz="0" w:space="0" w:color="auto"/>
        <w:right w:val="none" w:sz="0" w:space="0" w:color="auto"/>
      </w:divBdr>
    </w:div>
    <w:div w:id="1704793027">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13879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20-%20HKUST%20Connect\PhD%20at%20HKUST\Experiment\Tin%20PVK\EA%20Manuscript\Second%20Draft\JPCL\Reviewers%20comments\Revised%20manuscript\Revised%20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F32A0D-ED85-4B7D-B789-43549E10C107}">
  <ds:schemaRefs>
    <ds:schemaRef ds:uri="http://schemas.openxmlformats.org/officeDocument/2006/bibliography"/>
  </ds:schemaRefs>
</ds:datastoreItem>
</file>

<file path=customXml/itemProps2.xml><?xml version="1.0" encoding="utf-8"?>
<ds:datastoreItem xmlns:ds="http://schemas.openxmlformats.org/officeDocument/2006/customXml" ds:itemID="{E5CA2E01-2640-4210-9209-73D46DA57B0D}"/>
</file>

<file path=customXml/itemProps3.xml><?xml version="1.0" encoding="utf-8"?>
<ds:datastoreItem xmlns:ds="http://schemas.openxmlformats.org/officeDocument/2006/customXml" ds:itemID="{6728562E-A124-4F86-A261-EC54009BE5A3}"/>
</file>

<file path=customXml/itemProps4.xml><?xml version="1.0" encoding="utf-8"?>
<ds:datastoreItem xmlns:ds="http://schemas.openxmlformats.org/officeDocument/2006/customXml" ds:itemID="{D07DA31D-79B7-4ABF-90CD-F1DF5033B33B}"/>
</file>

<file path=docProps/app.xml><?xml version="1.0" encoding="utf-8"?>
<Properties xmlns="http://schemas.openxmlformats.org/officeDocument/2006/extended-properties" xmlns:vt="http://schemas.openxmlformats.org/officeDocument/2006/docPropsVTypes">
  <Template>D:\OneDrive - HKUST Connect\PhD at HKUST\Experiment\Tin PVK\EA Manuscript\Second Draft\JPCL\Reviewers comments\Revised manuscript\Revised manuscript.dotx</Template>
  <TotalTime>5</TotalTime>
  <Pages>28</Pages>
  <Words>5976</Words>
  <Characters>36662</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42553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zengshan xing</dc:creator>
  <cp:keywords/>
  <cp:lastModifiedBy>Philip Chow</cp:lastModifiedBy>
  <cp:revision>12</cp:revision>
  <cp:lastPrinted>2008-06-11T21:33:00Z</cp:lastPrinted>
  <dcterms:created xsi:type="dcterms:W3CDTF">2023-04-06T06:43:00Z</dcterms:created>
  <dcterms:modified xsi:type="dcterms:W3CDTF">2025-11-18T04:34:00Z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WProjectId">
    <vt:lpwstr>ap:5f69e9a4e4b00edcc4a40d49</vt:lpwstr>
  </property>
  <property fmtid="{D5CDD505-2E9C-101B-9397-08002B2CF9AE}" pid="3" name="WnCUserId">
    <vt:lpwstr>user:5f69e9a4e4b00edcc4a40d48</vt:lpwstr>
  </property>
  <property fmtid="{D5CDD505-2E9C-101B-9397-08002B2CF9AE}" pid="4" name="WnCSubscriberId">
    <vt:lpwstr>0</vt:lpwstr>
  </property>
  <property fmtid="{D5CDD505-2E9C-101B-9397-08002B2CF9AE}" pid="5" name="WnCOutputStyleId">
    <vt:lpwstr>rwuserstyle:63e4c62befe6b204bb026b48</vt:lpwstr>
  </property>
  <property fmtid="{D5CDD505-2E9C-101B-9397-08002B2CF9AE}" pid="6" name="RWProductId">
    <vt:lpwstr>Flow</vt:lpwstr>
  </property>
  <property fmtid="{D5CDD505-2E9C-101B-9397-08002B2CF9AE}" pid="7" name="ContentTypeId">
    <vt:lpwstr>0x0101001A0E3DAEA65ABA4696FB57E9DC05F090</vt:lpwstr>
  </property>
</Properties>
</file>