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BA3220A" w14:textId="77777777" w:rsidR="00E17705" w:rsidRPr="00F16240" w:rsidRDefault="00E17705" w:rsidP="00E17705">
      <w:pPr>
        <w:jc w:val="both"/>
        <w:rPr>
          <w:b/>
          <w:bCs/>
          <w:sz w:val="28"/>
          <w:szCs w:val="28"/>
          <w:lang w:val="en-US" w:eastAsia="zh-CN"/>
        </w:rPr>
      </w:pPr>
      <w:bookmarkStart w:id="0" w:name="OLE_LINK1"/>
      <w:bookmarkStart w:id="1" w:name="OLE_LINK2"/>
      <w:bookmarkStart w:id="2" w:name="_GoBack"/>
      <w:r w:rsidRPr="00F16240">
        <w:rPr>
          <w:rFonts w:hint="eastAsia"/>
          <w:b/>
          <w:bCs/>
          <w:sz w:val="28"/>
          <w:szCs w:val="28"/>
          <w:lang w:val="en-US"/>
        </w:rPr>
        <w:t>Homologous Molecule Treatment in Perovskite Solar Cells: Synergistic Management of Holistic Defect and Charge Transfer</w:t>
      </w:r>
    </w:p>
    <w:bookmarkEnd w:id="0"/>
    <w:bookmarkEnd w:id="1"/>
    <w:bookmarkEnd w:id="2"/>
    <w:p w14:paraId="5D5A280D" w14:textId="77777777" w:rsidR="00FB20C3" w:rsidRPr="00F16240" w:rsidRDefault="00FB20C3" w:rsidP="000D7A31">
      <w:pPr>
        <w:pStyle w:val="AuthorsFull"/>
        <w:spacing w:line="360" w:lineRule="auto"/>
        <w:jc w:val="both"/>
        <w:rPr>
          <w:rFonts w:eastAsiaTheme="minorEastAsia"/>
          <w:b/>
          <w:bCs/>
          <w:i w:val="0"/>
          <w:lang w:eastAsia="zh-CN"/>
        </w:rPr>
      </w:pPr>
    </w:p>
    <w:p w14:paraId="64B491F6" w14:textId="765E187F" w:rsidR="000D7A31" w:rsidRPr="00F16240" w:rsidRDefault="000D7A31" w:rsidP="000D7A31">
      <w:pPr>
        <w:jc w:val="both"/>
        <w:rPr>
          <w:i/>
          <w:iCs/>
          <w:lang w:val="en-US"/>
        </w:rPr>
      </w:pPr>
      <w:r w:rsidRPr="00F16240">
        <w:rPr>
          <w:i/>
          <w:iCs/>
          <w:lang w:val="en-US"/>
        </w:rPr>
        <w:t>Ning Zhou</w:t>
      </w:r>
      <w:r w:rsidRPr="00F16240">
        <w:rPr>
          <w:i/>
          <w:iCs/>
          <w:vertAlign w:val="superscript"/>
          <w:lang w:val="en-US"/>
        </w:rPr>
        <w:t>1</w:t>
      </w:r>
      <w:r w:rsidRPr="00F16240">
        <w:rPr>
          <w:i/>
          <w:iCs/>
          <w:lang w:val="en-US"/>
        </w:rPr>
        <w:t>, Yiheng Shen</w:t>
      </w:r>
      <w:r w:rsidRPr="00F16240">
        <w:rPr>
          <w:i/>
          <w:iCs/>
          <w:vertAlign w:val="superscript"/>
          <w:lang w:val="en-US"/>
        </w:rPr>
        <w:t>2</w:t>
      </w:r>
      <w:r w:rsidRPr="00F16240">
        <w:rPr>
          <w:i/>
          <w:iCs/>
          <w:lang w:val="en-US"/>
        </w:rPr>
        <w:t>, Zixin Zeng</w:t>
      </w:r>
      <w:r w:rsidRPr="00F16240">
        <w:rPr>
          <w:i/>
          <w:iCs/>
          <w:vertAlign w:val="superscript"/>
          <w:lang w:val="en-US"/>
        </w:rPr>
        <w:t>1</w:t>
      </w:r>
      <w:r w:rsidRPr="00F16240">
        <w:rPr>
          <w:i/>
          <w:iCs/>
          <w:lang w:val="en-US"/>
        </w:rPr>
        <w:t>, Lingyi Ke</w:t>
      </w:r>
      <w:r w:rsidRPr="00F16240">
        <w:rPr>
          <w:i/>
          <w:iCs/>
          <w:vertAlign w:val="superscript"/>
          <w:lang w:val="en-US"/>
        </w:rPr>
        <w:t>1</w:t>
      </w:r>
      <w:r w:rsidRPr="00F16240">
        <w:rPr>
          <w:i/>
          <w:iCs/>
          <w:lang w:val="en-US"/>
        </w:rPr>
        <w:t>, Fancheng Kong</w:t>
      </w:r>
      <w:r w:rsidRPr="00F16240">
        <w:rPr>
          <w:i/>
          <w:iCs/>
          <w:vertAlign w:val="superscript"/>
          <w:lang w:val="en-US"/>
        </w:rPr>
        <w:t>3</w:t>
      </w:r>
      <w:r w:rsidRPr="00F16240">
        <w:rPr>
          <w:i/>
          <w:iCs/>
          <w:lang w:val="en-US"/>
        </w:rPr>
        <w:t>, Chen Cao</w:t>
      </w:r>
      <w:r w:rsidRPr="00F16240">
        <w:rPr>
          <w:i/>
          <w:iCs/>
          <w:vertAlign w:val="superscript"/>
          <w:lang w:val="en-US"/>
        </w:rPr>
        <w:t>4</w:t>
      </w:r>
      <w:r w:rsidRPr="00F16240">
        <w:rPr>
          <w:i/>
          <w:iCs/>
          <w:lang w:val="en-US"/>
        </w:rPr>
        <w:t>, Philip C. Y. Chow</w:t>
      </w:r>
      <w:r w:rsidRPr="00F16240">
        <w:rPr>
          <w:i/>
          <w:iCs/>
          <w:vertAlign w:val="superscript"/>
          <w:lang w:val="en-US"/>
        </w:rPr>
        <w:t>3</w:t>
      </w:r>
      <w:r w:rsidRPr="00F16240">
        <w:rPr>
          <w:i/>
          <w:iCs/>
          <w:lang w:val="en-US"/>
        </w:rPr>
        <w:t>, Sai-Wing Tsang</w:t>
      </w:r>
      <w:r w:rsidRPr="00F16240">
        <w:rPr>
          <w:i/>
          <w:iCs/>
          <w:vertAlign w:val="superscript"/>
          <w:lang w:val="en-US"/>
        </w:rPr>
        <w:t>1,5</w:t>
      </w:r>
      <w:r w:rsidRPr="00F16240">
        <w:rPr>
          <w:i/>
          <w:iCs/>
          <w:lang w:val="en-US"/>
        </w:rPr>
        <w:t>, Alex K.-Y. Jen</w:t>
      </w:r>
      <w:r w:rsidRPr="00F16240">
        <w:rPr>
          <w:i/>
          <w:iCs/>
          <w:vertAlign w:val="superscript"/>
          <w:lang w:val="en-US"/>
        </w:rPr>
        <w:t>1,4,6</w:t>
      </w:r>
      <w:r w:rsidRPr="00F16240">
        <w:rPr>
          <w:i/>
          <w:iCs/>
          <w:lang w:val="en-US"/>
        </w:rPr>
        <w:t>, Hin-Lap Yip</w:t>
      </w:r>
      <w:r w:rsidRPr="00F16240">
        <w:rPr>
          <w:i/>
          <w:iCs/>
          <w:vertAlign w:val="superscript"/>
          <w:lang w:val="en-US"/>
        </w:rPr>
        <w:t>1,5,6,7</w:t>
      </w:r>
      <w:r w:rsidRPr="00F16240">
        <w:rPr>
          <w:lang w:val="en-US"/>
        </w:rPr>
        <w:t>*</w:t>
      </w:r>
    </w:p>
    <w:p w14:paraId="151BBBB6" w14:textId="77777777" w:rsidR="000D7A31" w:rsidRPr="00F16240" w:rsidRDefault="000D7A31" w:rsidP="000D7A31">
      <w:pPr>
        <w:pStyle w:val="AuthorsFull"/>
        <w:spacing w:line="360" w:lineRule="auto"/>
        <w:jc w:val="both"/>
        <w:rPr>
          <w:rFonts w:eastAsiaTheme="minorEastAsia"/>
          <w:lang w:eastAsia="zh-CN"/>
        </w:rPr>
      </w:pPr>
    </w:p>
    <w:p w14:paraId="5E266761" w14:textId="77777777" w:rsidR="000D7A31" w:rsidRPr="00F16240" w:rsidRDefault="000D7A31" w:rsidP="000D7A31">
      <w:pPr>
        <w:spacing w:line="360" w:lineRule="auto"/>
        <w:jc w:val="both"/>
        <w:rPr>
          <w:lang w:val="en-US"/>
        </w:rPr>
      </w:pPr>
      <w:r w:rsidRPr="00F16240">
        <w:rPr>
          <w:lang w:val="en-US"/>
        </w:rPr>
        <w:t>1. Department of Materials Science and Engineering, City University of Hong Kong, Hong Kong, China</w:t>
      </w:r>
    </w:p>
    <w:p w14:paraId="0258DA38" w14:textId="77777777" w:rsidR="000D7A31" w:rsidRPr="00F16240" w:rsidRDefault="000D7A31" w:rsidP="000D7A31">
      <w:pPr>
        <w:spacing w:line="360" w:lineRule="auto"/>
        <w:jc w:val="both"/>
        <w:rPr>
          <w:lang w:val="en-US"/>
        </w:rPr>
      </w:pPr>
      <w:r w:rsidRPr="00F16240">
        <w:rPr>
          <w:lang w:val="en-US"/>
        </w:rPr>
        <w:t>2. Department of Materials Science and Engineering, Shanghai University, Shanghai, China</w:t>
      </w:r>
    </w:p>
    <w:p w14:paraId="25B851FD" w14:textId="77777777" w:rsidR="000D7A31" w:rsidRPr="00F16240" w:rsidRDefault="000D7A31" w:rsidP="000D7A31">
      <w:pPr>
        <w:spacing w:line="360" w:lineRule="auto"/>
        <w:jc w:val="both"/>
        <w:rPr>
          <w:lang w:val="en-US"/>
        </w:rPr>
      </w:pPr>
      <w:r w:rsidRPr="00F16240">
        <w:rPr>
          <w:lang w:val="en-US"/>
        </w:rPr>
        <w:t>3. Department of Mechanical Engineering, The University of Hong Kong, Hong Kong, China</w:t>
      </w:r>
    </w:p>
    <w:p w14:paraId="2B2E20DE" w14:textId="77777777" w:rsidR="000D7A31" w:rsidRPr="00F16240" w:rsidRDefault="000D7A31" w:rsidP="000D7A31">
      <w:pPr>
        <w:spacing w:line="360" w:lineRule="auto"/>
        <w:jc w:val="both"/>
        <w:rPr>
          <w:lang w:val="en-US"/>
        </w:rPr>
      </w:pPr>
      <w:r w:rsidRPr="00F16240">
        <w:rPr>
          <w:lang w:val="en-US"/>
        </w:rPr>
        <w:t>4. Department of Chemistry, City University of Hong Kong, Hong Kong, China</w:t>
      </w:r>
    </w:p>
    <w:p w14:paraId="23AFB9D8" w14:textId="77777777" w:rsidR="000D7A31" w:rsidRPr="00F16240" w:rsidRDefault="000D7A31" w:rsidP="000D7A31">
      <w:pPr>
        <w:spacing w:line="360" w:lineRule="auto"/>
        <w:jc w:val="both"/>
        <w:rPr>
          <w:lang w:val="en-US"/>
        </w:rPr>
      </w:pPr>
      <w:r w:rsidRPr="00F16240">
        <w:rPr>
          <w:lang w:val="en-US"/>
        </w:rPr>
        <w:t>5. Center of Super-Diamond and Advanced Films (COSDAF), City University of Hong Kong, Hong Kong, China</w:t>
      </w:r>
    </w:p>
    <w:p w14:paraId="27795B1A" w14:textId="77777777" w:rsidR="000D7A31" w:rsidRPr="00F16240" w:rsidRDefault="000D7A31" w:rsidP="000D7A31">
      <w:pPr>
        <w:spacing w:line="360" w:lineRule="auto"/>
        <w:jc w:val="both"/>
        <w:rPr>
          <w:lang w:val="en-US"/>
        </w:rPr>
      </w:pPr>
      <w:r w:rsidRPr="00F16240">
        <w:rPr>
          <w:lang w:val="en-US"/>
        </w:rPr>
        <w:t>6. Hong Kong Institute for Clean Energy, City University of Hong Kong, Hong Kong, China</w:t>
      </w:r>
    </w:p>
    <w:p w14:paraId="75A8C0CB" w14:textId="77777777" w:rsidR="000D7A31" w:rsidRPr="00F16240" w:rsidRDefault="000D7A31" w:rsidP="000D7A31">
      <w:pPr>
        <w:spacing w:line="360" w:lineRule="auto"/>
        <w:jc w:val="both"/>
        <w:rPr>
          <w:lang w:val="en-US"/>
        </w:rPr>
      </w:pPr>
      <w:r w:rsidRPr="00F16240">
        <w:rPr>
          <w:lang w:val="en-US"/>
        </w:rPr>
        <w:t>7. School of Energy &amp; Environment, City University of Hong Kong, Hong Kong, China</w:t>
      </w:r>
    </w:p>
    <w:p w14:paraId="02720C8A" w14:textId="77777777" w:rsidR="000D7A31" w:rsidRPr="00F16240" w:rsidRDefault="000D7A31" w:rsidP="000D7A31">
      <w:pPr>
        <w:spacing w:line="360" w:lineRule="auto"/>
        <w:jc w:val="both"/>
        <w:rPr>
          <w:rFonts w:eastAsiaTheme="minorEastAsia"/>
          <w:lang w:val="en-US" w:eastAsia="zh-CN"/>
        </w:rPr>
      </w:pPr>
    </w:p>
    <w:p w14:paraId="2CE64542" w14:textId="1BD62C66" w:rsidR="000D7A31" w:rsidRPr="00F16240" w:rsidRDefault="000D7A31" w:rsidP="000D7A31">
      <w:pPr>
        <w:spacing w:line="360" w:lineRule="auto"/>
        <w:jc w:val="both"/>
        <w:rPr>
          <w:lang w:val="en-US"/>
        </w:rPr>
      </w:pPr>
      <w:r w:rsidRPr="00F16240">
        <w:rPr>
          <w:lang w:val="en-US"/>
        </w:rPr>
        <w:t>Email: a.yip@cityu.edu.hk</w:t>
      </w:r>
    </w:p>
    <w:p w14:paraId="5CBAE562" w14:textId="77777777" w:rsidR="00C56CD4" w:rsidRPr="00F16240" w:rsidRDefault="00C56CD4" w:rsidP="000D7A31">
      <w:pPr>
        <w:pStyle w:val="Addresses"/>
        <w:spacing w:line="360" w:lineRule="auto"/>
        <w:jc w:val="both"/>
      </w:pPr>
    </w:p>
    <w:p w14:paraId="7DE30428" w14:textId="12B68806" w:rsidR="00901D14" w:rsidRDefault="00901D14" w:rsidP="000D7A31">
      <w:pPr>
        <w:pStyle w:val="Title2"/>
        <w:spacing w:line="360" w:lineRule="auto"/>
        <w:jc w:val="both"/>
        <w:rPr>
          <w:rFonts w:eastAsiaTheme="minorEastAsia"/>
          <w:b w:val="0"/>
          <w:lang w:eastAsia="zh-CN"/>
        </w:rPr>
      </w:pPr>
      <w:bookmarkStart w:id="3" w:name="_Hlk179051355"/>
      <w:r w:rsidRPr="00F16240">
        <w:rPr>
          <w:bCs/>
        </w:rPr>
        <w:t>Keywords</w:t>
      </w:r>
      <w:r w:rsidRPr="00F16240">
        <w:rPr>
          <w:b w:val="0"/>
        </w:rPr>
        <w:t xml:space="preserve">: </w:t>
      </w:r>
      <w:r w:rsidR="000D7A31" w:rsidRPr="00F16240">
        <w:rPr>
          <w:rFonts w:eastAsiaTheme="minorEastAsia" w:hint="eastAsia"/>
          <w:b w:val="0"/>
          <w:lang w:eastAsia="zh-CN"/>
        </w:rPr>
        <w:t>perovskite solar cells, c</w:t>
      </w:r>
      <w:r w:rsidR="000D7A31" w:rsidRPr="00F16240">
        <w:rPr>
          <w:rFonts w:eastAsiaTheme="minorEastAsia"/>
          <w:b w:val="0"/>
          <w:lang w:eastAsia="zh-CN"/>
        </w:rPr>
        <w:t xml:space="preserve">rystallization </w:t>
      </w:r>
      <w:r w:rsidR="000D7A31" w:rsidRPr="00F16240">
        <w:rPr>
          <w:rFonts w:eastAsiaTheme="minorEastAsia" w:hint="eastAsia"/>
          <w:b w:val="0"/>
          <w:lang w:eastAsia="zh-CN"/>
        </w:rPr>
        <w:t>r</w:t>
      </w:r>
      <w:r w:rsidR="000D7A31" w:rsidRPr="00F16240">
        <w:rPr>
          <w:rFonts w:eastAsiaTheme="minorEastAsia"/>
          <w:b w:val="0"/>
          <w:lang w:eastAsia="zh-CN"/>
        </w:rPr>
        <w:t>egulation</w:t>
      </w:r>
      <w:r w:rsidR="000D7A31" w:rsidRPr="00F16240">
        <w:rPr>
          <w:rFonts w:eastAsiaTheme="minorEastAsia" w:hint="eastAsia"/>
          <w:b w:val="0"/>
          <w:lang w:eastAsia="zh-CN"/>
        </w:rPr>
        <w:t>, defect passivation, s</w:t>
      </w:r>
      <w:r w:rsidR="000D7A31" w:rsidRPr="00F16240">
        <w:rPr>
          <w:rFonts w:eastAsiaTheme="minorEastAsia"/>
          <w:b w:val="0"/>
          <w:lang w:eastAsia="zh-CN"/>
        </w:rPr>
        <w:t xml:space="preserve">ynergistic </w:t>
      </w:r>
      <w:r w:rsidR="000D7A31" w:rsidRPr="00F16240">
        <w:rPr>
          <w:rFonts w:eastAsiaTheme="minorEastAsia" w:hint="eastAsia"/>
          <w:b w:val="0"/>
          <w:lang w:eastAsia="zh-CN"/>
        </w:rPr>
        <w:t>effect</w:t>
      </w:r>
    </w:p>
    <w:p w14:paraId="7F8CFFB4" w14:textId="618C6392" w:rsidR="00FE44FE" w:rsidRDefault="00FE44FE" w:rsidP="000D7A31">
      <w:pPr>
        <w:pStyle w:val="Title2"/>
        <w:spacing w:line="360" w:lineRule="auto"/>
        <w:jc w:val="both"/>
        <w:rPr>
          <w:rFonts w:eastAsiaTheme="minorEastAsia"/>
          <w:b w:val="0"/>
          <w:lang w:eastAsia="zh-CN"/>
        </w:rPr>
      </w:pPr>
    </w:p>
    <w:p w14:paraId="61D4B300" w14:textId="19EA04D3" w:rsidR="00FE44FE" w:rsidRDefault="00FE44FE" w:rsidP="000D7A31">
      <w:pPr>
        <w:pStyle w:val="Title2"/>
        <w:spacing w:line="360" w:lineRule="auto"/>
        <w:jc w:val="both"/>
        <w:rPr>
          <w:rFonts w:eastAsiaTheme="minorEastAsia"/>
          <w:b w:val="0"/>
          <w:lang w:eastAsia="zh-CN"/>
        </w:rPr>
      </w:pPr>
      <w:r>
        <w:rPr>
          <w:rFonts w:eastAsiaTheme="minorEastAsia"/>
          <w:b w:val="0"/>
          <w:lang w:eastAsia="zh-CN"/>
        </w:rPr>
        <w:t>A</w:t>
      </w:r>
      <w:r>
        <w:rPr>
          <w:rFonts w:eastAsiaTheme="minorEastAsia" w:hint="eastAsia"/>
          <w:b w:val="0"/>
          <w:lang w:eastAsia="zh-CN"/>
        </w:rPr>
        <w:t>cc</w:t>
      </w:r>
      <w:r>
        <w:rPr>
          <w:rFonts w:eastAsiaTheme="minorEastAsia"/>
          <w:b w:val="0"/>
          <w:lang w:eastAsia="zh-CN"/>
        </w:rPr>
        <w:t>epted by</w:t>
      </w:r>
    </w:p>
    <w:p w14:paraId="41C7C4EE" w14:textId="6CBF086F" w:rsidR="00FE44FE" w:rsidRDefault="00FE44FE" w:rsidP="000D7A31">
      <w:pPr>
        <w:pStyle w:val="Title2"/>
        <w:spacing w:line="360" w:lineRule="auto"/>
        <w:jc w:val="both"/>
        <w:rPr>
          <w:rFonts w:eastAsiaTheme="minorEastAsia"/>
          <w:b w:val="0"/>
          <w:lang w:eastAsia="zh-CN"/>
        </w:rPr>
      </w:pPr>
      <w:r>
        <w:rPr>
          <w:rFonts w:eastAsiaTheme="minorEastAsia" w:hint="eastAsia"/>
          <w:b w:val="0"/>
          <w:lang w:eastAsia="zh-CN"/>
        </w:rPr>
        <w:t>A</w:t>
      </w:r>
      <w:r>
        <w:rPr>
          <w:rFonts w:eastAsiaTheme="minorEastAsia"/>
          <w:b w:val="0"/>
          <w:lang w:eastAsia="zh-CN"/>
        </w:rPr>
        <w:t>dvanced Functional Materials</w:t>
      </w:r>
    </w:p>
    <w:p w14:paraId="00CEC806" w14:textId="565B8EE3" w:rsidR="00FE44FE" w:rsidRPr="00F16240" w:rsidRDefault="00FE44FE" w:rsidP="000D7A31">
      <w:pPr>
        <w:pStyle w:val="Title2"/>
        <w:spacing w:line="360" w:lineRule="auto"/>
        <w:jc w:val="both"/>
        <w:rPr>
          <w:rFonts w:eastAsiaTheme="minorEastAsia"/>
          <w:b w:val="0"/>
          <w:lang w:eastAsia="zh-CN"/>
        </w:rPr>
      </w:pPr>
      <w:r w:rsidRPr="00FE44FE">
        <w:rPr>
          <w:rFonts w:eastAsiaTheme="minorEastAsia"/>
          <w:b w:val="0"/>
          <w:lang w:eastAsia="zh-CN"/>
        </w:rPr>
        <w:t>11 December 2024</w:t>
      </w:r>
    </w:p>
    <w:bookmarkEnd w:id="3"/>
    <w:p w14:paraId="0923689F" w14:textId="77777777" w:rsidR="00004A23" w:rsidRPr="00F16240" w:rsidRDefault="00004A23" w:rsidP="000D7A31">
      <w:pPr>
        <w:spacing w:line="360" w:lineRule="auto"/>
        <w:jc w:val="both"/>
        <w:rPr>
          <w:lang w:val="en-US"/>
        </w:rPr>
      </w:pPr>
    </w:p>
    <w:p w14:paraId="02FB6A9E" w14:textId="422F240C" w:rsidR="00E17705" w:rsidRPr="00F16240" w:rsidRDefault="00F408E8" w:rsidP="00E17705">
      <w:pPr>
        <w:spacing w:line="360" w:lineRule="auto"/>
        <w:jc w:val="both"/>
        <w:rPr>
          <w:rFonts w:asciiTheme="minorEastAsia" w:eastAsiaTheme="minorEastAsia" w:hAnsiTheme="minorEastAsia"/>
          <w:lang w:val="en-US" w:eastAsia="zh-CN"/>
        </w:rPr>
      </w:pPr>
      <w:r w:rsidRPr="00F16240">
        <w:rPr>
          <w:lang w:val="en-US"/>
        </w:rPr>
        <w:t>Perovskite solar cells (PSCs) are gaining significant attention as key players in the field of advanced photovoltaic technologies, attributed to their impressive efficiency metrics</w:t>
      </w:r>
      <w:r w:rsidRPr="00F16240">
        <w:rPr>
          <w:rFonts w:asciiTheme="minorEastAsia" w:eastAsiaTheme="minorEastAsia" w:hAnsiTheme="minorEastAsia" w:hint="eastAsia"/>
          <w:lang w:val="en-US" w:eastAsia="zh-CN"/>
        </w:rPr>
        <w:t xml:space="preserve">. </w:t>
      </w:r>
      <w:r w:rsidR="00E17705" w:rsidRPr="00F16240">
        <w:rPr>
          <w:lang w:val="en-US"/>
        </w:rPr>
        <w:t>Despite their advantages, achieving commercial viability for PSCs requires overcoming significant challenges, particularly in mitigating defects that trigger Shockley-Read-Hall</w:t>
      </w:r>
      <w:r w:rsidR="00520AFC" w:rsidRPr="00F16240">
        <w:rPr>
          <w:rFonts w:eastAsiaTheme="minorEastAsia" w:hint="eastAsia"/>
          <w:lang w:val="en-US" w:eastAsia="zh-CN"/>
        </w:rPr>
        <w:t xml:space="preserve"> </w:t>
      </w:r>
      <w:r w:rsidR="00E17705" w:rsidRPr="00F16240">
        <w:rPr>
          <w:lang w:val="en-US"/>
        </w:rPr>
        <w:t xml:space="preserve">recombination and mastering the crystallization process. </w:t>
      </w:r>
      <w:r w:rsidR="00B351EF" w:rsidRPr="00F16240">
        <w:rPr>
          <w:rFonts w:eastAsiaTheme="minorEastAsia"/>
          <w:lang w:val="en-US" w:eastAsia="zh-CN"/>
        </w:rPr>
        <w:t xml:space="preserve">Though multiple strategies tackle these issues, the complexity of molecular engineering, which often needs </w:t>
      </w:r>
      <w:r w:rsidR="00B351EF" w:rsidRPr="00F16240">
        <w:rPr>
          <w:rFonts w:eastAsiaTheme="minorEastAsia" w:hint="eastAsia"/>
          <w:lang w:val="en-US" w:eastAsia="zh-CN"/>
        </w:rPr>
        <w:t xml:space="preserve">totally </w:t>
      </w:r>
      <w:r w:rsidR="00B351EF" w:rsidRPr="00F16240">
        <w:rPr>
          <w:rFonts w:eastAsiaTheme="minorEastAsia"/>
          <w:lang w:val="en-US" w:eastAsia="zh-CN"/>
        </w:rPr>
        <w:t>different molecules for different tasks, limits their commercial use.</w:t>
      </w:r>
      <w:r w:rsidR="00B351EF" w:rsidRPr="00F16240">
        <w:rPr>
          <w:rFonts w:eastAsiaTheme="minorEastAsia" w:hint="eastAsia"/>
          <w:lang w:val="en-US" w:eastAsia="zh-CN"/>
        </w:rPr>
        <w:t xml:space="preserve"> </w:t>
      </w:r>
      <w:r w:rsidR="00E17705" w:rsidRPr="00F16240">
        <w:rPr>
          <w:lang w:val="en-US" w:eastAsia="zh-CN"/>
        </w:rPr>
        <w:t>In t</w:t>
      </w:r>
      <w:r w:rsidR="00E17705" w:rsidRPr="00F16240">
        <w:rPr>
          <w:lang w:val="en-US"/>
        </w:rPr>
        <w:t>his study</w:t>
      </w:r>
      <w:r w:rsidR="00E17705" w:rsidRPr="00F16240">
        <w:rPr>
          <w:lang w:val="en-US" w:eastAsia="zh-CN"/>
        </w:rPr>
        <w:t xml:space="preserve">, we </w:t>
      </w:r>
      <w:r w:rsidR="00E17705" w:rsidRPr="00F16240">
        <w:rPr>
          <w:lang w:val="en-US"/>
        </w:rPr>
        <w:t>introduce amidine thiourea</w:t>
      </w:r>
      <w:r w:rsidR="00E17705" w:rsidRPr="00F16240">
        <w:rPr>
          <w:lang w:val="en-US" w:eastAsia="zh-CN"/>
        </w:rPr>
        <w:t xml:space="preserve"> (AT)</w:t>
      </w:r>
      <w:r w:rsidR="00E17705" w:rsidRPr="00F16240">
        <w:rPr>
          <w:lang w:val="en-US"/>
        </w:rPr>
        <w:t xml:space="preserve">, a multifunctional compound with several </w:t>
      </w:r>
      <w:r w:rsidR="00E17705" w:rsidRPr="00F16240">
        <w:rPr>
          <w:rFonts w:hint="eastAsia"/>
          <w:lang w:val="en-US" w:eastAsia="zh-CN"/>
        </w:rPr>
        <w:t xml:space="preserve">strong </w:t>
      </w:r>
      <w:r w:rsidR="00E17705" w:rsidRPr="00F16240">
        <w:rPr>
          <w:lang w:val="en-US"/>
        </w:rPr>
        <w:t>coordination sites, which effectively passivates diverse defects within perovskite crystals</w:t>
      </w:r>
      <w:r w:rsidR="00E17705" w:rsidRPr="00F16240">
        <w:rPr>
          <w:lang w:val="en-US" w:eastAsia="zh-CN"/>
        </w:rPr>
        <w:t xml:space="preserve"> and </w:t>
      </w:r>
      <w:r w:rsidR="00E17705" w:rsidRPr="00F16240">
        <w:rPr>
          <w:lang w:val="en-US"/>
        </w:rPr>
        <w:t>modulates the crystallization kinetics. Further</w:t>
      </w:r>
      <w:r w:rsidR="00520AFC" w:rsidRPr="00F16240">
        <w:rPr>
          <w:rFonts w:eastAsiaTheme="minorEastAsia" w:hint="eastAsia"/>
          <w:lang w:val="en-US" w:eastAsia="zh-CN"/>
        </w:rPr>
        <w:t>more</w:t>
      </w:r>
      <w:r w:rsidR="00E17705" w:rsidRPr="00F16240">
        <w:rPr>
          <w:lang w:val="en-US"/>
        </w:rPr>
        <w:t xml:space="preserve">, we </w:t>
      </w:r>
      <w:r w:rsidR="00E17705" w:rsidRPr="00F16240">
        <w:rPr>
          <w:lang w:val="en-US" w:eastAsia="zh-CN"/>
        </w:rPr>
        <w:t>introduced</w:t>
      </w:r>
      <w:r w:rsidR="00E17705" w:rsidRPr="00F16240">
        <w:rPr>
          <w:i/>
          <w:iCs/>
          <w:lang w:val="en-US" w:eastAsia="zh-CN"/>
        </w:rPr>
        <w:t xml:space="preserve"> </w:t>
      </w:r>
      <w:r w:rsidR="00E17705" w:rsidRPr="00F16240">
        <w:rPr>
          <w:lang w:val="en-US" w:eastAsia="zh-CN"/>
        </w:rPr>
        <w:t xml:space="preserve">a homologous molecule of AT, called 1-phenyl-3-guanylthiourea </w:t>
      </w:r>
      <w:r w:rsidR="00E17705" w:rsidRPr="00F16240">
        <w:rPr>
          <w:lang w:val="en-US" w:eastAsia="zh-CN"/>
        </w:rPr>
        <w:lastRenderedPageBreak/>
        <w:t xml:space="preserve">(PGT), </w:t>
      </w:r>
      <w:r w:rsidR="00E17705" w:rsidRPr="00F16240">
        <w:rPr>
          <w:rFonts w:hint="eastAsia"/>
          <w:lang w:val="en-US" w:eastAsia="zh-CN"/>
        </w:rPr>
        <w:t xml:space="preserve">which features an additional benzene ring, </w:t>
      </w:r>
      <w:r w:rsidR="00E17705" w:rsidRPr="00F16240">
        <w:rPr>
          <w:lang w:val="en-US" w:eastAsia="zh-CN"/>
        </w:rPr>
        <w:t>to treat surface defects and reduce interface non-radiative recombination.</w:t>
      </w:r>
      <w:r w:rsidR="00E17705" w:rsidRPr="00F16240">
        <w:rPr>
          <w:rFonts w:hint="eastAsia"/>
          <w:lang w:val="en-US" w:eastAsia="zh-CN"/>
        </w:rPr>
        <w:t xml:space="preserve"> </w:t>
      </w:r>
      <w:r w:rsidR="00E17705" w:rsidRPr="00F16240">
        <w:rPr>
          <w:lang w:val="en-US"/>
        </w:rPr>
        <w:t xml:space="preserve">The integration of AT and PGT </w:t>
      </w:r>
      <w:r w:rsidR="00E17705" w:rsidRPr="00F16240">
        <w:rPr>
          <w:lang w:val="en-US" w:eastAsia="zh-CN"/>
        </w:rPr>
        <w:t>can synergistically regulate</w:t>
      </w:r>
      <w:r w:rsidR="00E17705" w:rsidRPr="00F16240">
        <w:rPr>
          <w:lang w:val="en-US"/>
        </w:rPr>
        <w:t xml:space="preserve"> </w:t>
      </w:r>
      <w:r w:rsidR="00E17705" w:rsidRPr="00F16240">
        <w:rPr>
          <w:lang w:val="en-US" w:eastAsia="zh-CN"/>
        </w:rPr>
        <w:t xml:space="preserve">the </w:t>
      </w:r>
      <w:r w:rsidR="00E17705" w:rsidRPr="00F16240">
        <w:rPr>
          <w:rFonts w:hint="eastAsia"/>
          <w:lang w:val="en-US" w:eastAsia="zh-CN"/>
        </w:rPr>
        <w:t xml:space="preserve">perovskite </w:t>
      </w:r>
      <w:r w:rsidR="00E17705" w:rsidRPr="00F16240">
        <w:rPr>
          <w:lang w:val="en-US" w:eastAsia="zh-CN"/>
        </w:rPr>
        <w:t>c</w:t>
      </w:r>
      <w:r w:rsidR="00E17705" w:rsidRPr="00F16240">
        <w:rPr>
          <w:lang w:val="en-US"/>
        </w:rPr>
        <w:t xml:space="preserve">rystallization </w:t>
      </w:r>
      <w:r w:rsidR="00E17705" w:rsidRPr="00F16240">
        <w:rPr>
          <w:lang w:val="en-US" w:eastAsia="zh-CN"/>
        </w:rPr>
        <w:t>k</w:t>
      </w:r>
      <w:r w:rsidR="00E17705" w:rsidRPr="00F16240">
        <w:rPr>
          <w:lang w:val="en-US"/>
        </w:rPr>
        <w:t>inetics</w:t>
      </w:r>
      <w:r w:rsidR="00E17705" w:rsidRPr="00F16240">
        <w:rPr>
          <w:lang w:val="en-US" w:eastAsia="zh-CN"/>
        </w:rPr>
        <w:t xml:space="preserve"> and</w:t>
      </w:r>
      <w:r w:rsidR="00E17705" w:rsidRPr="00F16240">
        <w:rPr>
          <w:lang w:val="en-US"/>
        </w:rPr>
        <w:t xml:space="preserve"> </w:t>
      </w:r>
      <w:r w:rsidR="00E17705" w:rsidRPr="00F16240">
        <w:rPr>
          <w:lang w:val="en-US" w:eastAsia="zh-CN"/>
        </w:rPr>
        <w:t>address holistic d</w:t>
      </w:r>
      <w:r w:rsidR="00E17705" w:rsidRPr="00F16240">
        <w:rPr>
          <w:lang w:val="en-US"/>
        </w:rPr>
        <w:t>efects,</w:t>
      </w:r>
      <w:r w:rsidR="00E17705" w:rsidRPr="00F16240">
        <w:rPr>
          <w:lang w:val="en-US" w:eastAsia="zh-CN"/>
        </w:rPr>
        <w:t xml:space="preserve"> including both bulk and surface of perovskite. The unique electronic properties of PGT also construct an effective charge transfer channel, which significantly suppresses the interface non-radiative combination. Based on this strategy</w:t>
      </w:r>
      <w:r w:rsidR="00E17705" w:rsidRPr="00F16240">
        <w:rPr>
          <w:lang w:val="en-US"/>
        </w:rPr>
        <w:t xml:space="preserve">, we fabricate planar PSCs, </w:t>
      </w:r>
      <w:r w:rsidRPr="00F16240">
        <w:rPr>
          <w:lang w:val="en-US"/>
        </w:rPr>
        <w:t>achieving a power conversion efficiency of 26.06%, with retention of 90% efficiency after 1400 hours under continuous illumination.</w:t>
      </w:r>
    </w:p>
    <w:p w14:paraId="1359926F" w14:textId="77777777" w:rsidR="00E17705" w:rsidRPr="00F16240" w:rsidRDefault="00E17705" w:rsidP="00E17705">
      <w:pPr>
        <w:spacing w:line="360" w:lineRule="auto"/>
        <w:jc w:val="both"/>
        <w:rPr>
          <w:rFonts w:eastAsiaTheme="minorEastAsia"/>
          <w:lang w:val="en-US" w:eastAsia="zh-CN"/>
        </w:rPr>
      </w:pPr>
    </w:p>
    <w:p w14:paraId="2591EC35" w14:textId="77777777" w:rsidR="00E17705" w:rsidRPr="00F16240" w:rsidRDefault="00E17705" w:rsidP="00E17705">
      <w:pPr>
        <w:pStyle w:val="af3"/>
        <w:numPr>
          <w:ilvl w:val="0"/>
          <w:numId w:val="15"/>
        </w:numPr>
        <w:spacing w:line="360" w:lineRule="auto"/>
        <w:ind w:firstLineChars="0"/>
        <w:rPr>
          <w:rFonts w:ascii="Times New Roman" w:hAnsi="Times New Roman" w:cs="Times New Roman"/>
          <w:b/>
          <w:bCs/>
          <w:sz w:val="24"/>
          <w:szCs w:val="24"/>
          <w:shd w:val="clear" w:color="auto" w:fill="FFFFFF"/>
        </w:rPr>
      </w:pPr>
      <w:r w:rsidRPr="00F16240">
        <w:rPr>
          <w:rFonts w:ascii="Times New Roman" w:hAnsi="Times New Roman" w:cs="Times New Roman"/>
          <w:b/>
          <w:bCs/>
          <w:sz w:val="24"/>
          <w:szCs w:val="24"/>
        </w:rPr>
        <w:t>Introduction</w:t>
      </w:r>
    </w:p>
    <w:p w14:paraId="109CADA9" w14:textId="017D020D" w:rsidR="00E17705" w:rsidRPr="00F16240" w:rsidRDefault="00E17705" w:rsidP="00E17705">
      <w:pPr>
        <w:spacing w:line="360" w:lineRule="auto"/>
        <w:jc w:val="both"/>
        <w:rPr>
          <w:shd w:val="clear" w:color="auto" w:fill="FFFFFF"/>
          <w:lang w:val="en-US"/>
        </w:rPr>
      </w:pPr>
      <w:r w:rsidRPr="00F16240">
        <w:rPr>
          <w:lang w:val="en-US"/>
        </w:rPr>
        <w:t xml:space="preserve">Organic and inorganic hybrid halide perovskites are renowned for their exceptional optoelectronic properties and cost-effectiveness, coupled with </w:t>
      </w:r>
      <w:r w:rsidRPr="00F16240">
        <w:rPr>
          <w:shd w:val="clear" w:color="auto" w:fill="FFFFFF"/>
          <w:lang w:val="en-US"/>
        </w:rPr>
        <w:t>scalable fabrication processes</w:t>
      </w:r>
      <w:r w:rsidRPr="00F16240">
        <w:rPr>
          <w:lang w:val="en-US"/>
        </w:rPr>
        <w:t>, positioning them at the forefront of next-generation photovoltaic (PV) technology.</w:t>
      </w:r>
      <w:r w:rsidRPr="00F16240">
        <w:fldChar w:fldCharType="begin">
          <w:fldData xml:space="preserve">PEVuZE5vdGU+PENpdGU+PEF1dGhvcj5IdWFuZzwvQXV0aG9yPjxZZWFyPjIwMTc8L1llYXI+PFJl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</w:fldData>
        </w:fldChar>
      </w:r>
      <w:r w:rsidR="004F5588" w:rsidRPr="004F5588">
        <w:rPr>
          <w:lang w:val="en-US"/>
        </w:rPr>
        <w:instrText xml:space="preserve"> ADDIN EN.CITE </w:instrText>
      </w:r>
      <w:r w:rsidR="004F5588">
        <w:fldChar w:fldCharType="begin">
          <w:fldData xml:space="preserve">PEVuZE5vdGU+PENpdGU+PEF1dGhvcj5IdWFuZzwvQXV0aG9yPjxZZWFyPjIwMTc8L1llYXI+PFJl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</w:fldData>
        </w:fldChar>
      </w:r>
      <w:r w:rsidR="004F5588" w:rsidRPr="004F5588">
        <w:rPr>
          <w:lang w:val="en-US"/>
        </w:rPr>
        <w:instrText xml:space="preserve"> ADDIN EN.CITE.DATA </w:instrText>
      </w:r>
      <w:r w:rsidR="004F5588">
        <w:fldChar w:fldCharType="end"/>
      </w:r>
      <w:r w:rsidRPr="00F16240">
        <w:fldChar w:fldCharType="separate"/>
      </w:r>
      <w:r w:rsidR="004F5588" w:rsidRPr="004F5588">
        <w:rPr>
          <w:noProof/>
          <w:vertAlign w:val="superscript"/>
          <w:lang w:val="en-US"/>
        </w:rPr>
        <w:t>[1-3]</w:t>
      </w:r>
      <w:r w:rsidRPr="00F16240">
        <w:fldChar w:fldCharType="end"/>
      </w:r>
      <w:r w:rsidRPr="00F16240">
        <w:rPr>
          <w:lang w:val="en-US"/>
        </w:rPr>
        <w:t xml:space="preserve"> Remarkably, </w:t>
      </w:r>
      <w:r w:rsidRPr="00F16240">
        <w:rPr>
          <w:shd w:val="clear" w:color="auto" w:fill="FFFFFF"/>
          <w:lang w:val="en-US"/>
        </w:rPr>
        <w:t xml:space="preserve">the PCEs of </w:t>
      </w:r>
      <w:r w:rsidRPr="00F16240">
        <w:rPr>
          <w:lang w:val="en-US"/>
        </w:rPr>
        <w:t>low-temperature</w:t>
      </w:r>
      <w:r w:rsidRPr="00F16240">
        <w:rPr>
          <w:shd w:val="clear" w:color="auto" w:fill="FFFFFF"/>
          <w:lang w:val="en-US"/>
        </w:rPr>
        <w:t xml:space="preserve">, solution-processed </w:t>
      </w:r>
      <w:r w:rsidRPr="00F16240">
        <w:rPr>
          <w:shd w:val="clear" w:color="auto" w:fill="FFFFFF"/>
          <w:lang w:val="en-US" w:eastAsia="zh-CN"/>
        </w:rPr>
        <w:t>pero</w:t>
      </w:r>
      <w:r w:rsidRPr="00F16240">
        <w:rPr>
          <w:shd w:val="clear" w:color="auto" w:fill="FFFFFF"/>
          <w:lang w:val="en-US"/>
        </w:rPr>
        <w:t>vskite solar cells (PSCs) have already reached over 26%, closely rivalling those of advanced crystalline silicon solar cells.</w:t>
      </w:r>
      <w:r w:rsidRPr="00F16240">
        <w:fldChar w:fldCharType="begin"/>
      </w:r>
      <w:r w:rsidR="004F5588" w:rsidRPr="004F5588">
        <w:rPr>
          <w:lang w:val="en-US"/>
        </w:rPr>
        <w:instrText xml:space="preserve"> ADDIN EN.CITE &lt;EndNote&gt;&lt;Cite&gt;&lt;RecNum&gt;268&lt;/RecNum&gt;&lt;DisplayText&gt;&lt;style face="superscript"&gt;[4]&lt;/style&gt;&lt;/DisplayText&gt;&lt;record&gt;&lt;rec-number&gt;268&lt;/rec-number&gt;&lt;foreign-keys&gt;&lt;key app="EN" db-id="fsxvwrzt3tv9diewarvxrf56592v20rz29ts" timestamp="1469001110"&gt;268&lt;/key&gt;&lt;key app="ENWeb" db-id=""&gt;0&lt;/key&gt;&lt;/foreign-keys&gt;&lt;ref-type name="Journal Article"&gt;17&lt;/ref-type&gt;&lt;contributors&gt;&lt;/contributors&gt;&lt;titles&gt;&lt;title&gt;Research-Cell Efficiency Chart&amp;#xD;National Renewable Energy Laboratory (2023)&amp;#xD;https://www.nrel.gov/pv/cell-efficiency.html&amp;#xD;Google Scholar&lt;/title&gt;&lt;/titles&gt;&lt;dates&gt;&lt;/dates&gt;&lt;urls&gt;&lt;/urls&gt;&lt;/record&gt;&lt;/Cite&gt;&lt;/EndNote&gt;</w:instrText>
      </w:r>
      <w:r w:rsidRPr="00F16240">
        <w:fldChar w:fldCharType="separate"/>
      </w:r>
      <w:r w:rsidR="004F5588" w:rsidRPr="004F5588">
        <w:rPr>
          <w:noProof/>
          <w:vertAlign w:val="superscript"/>
          <w:lang w:val="en-US"/>
        </w:rPr>
        <w:t>[4]</w:t>
      </w:r>
      <w:r w:rsidRPr="00F16240">
        <w:fldChar w:fldCharType="end"/>
      </w:r>
      <w:r w:rsidRPr="00F16240">
        <w:rPr>
          <w:lang w:val="en-US"/>
        </w:rPr>
        <w:t xml:space="preserve"> This achievement underscores the potential of PSCs to transform the solar industry. Recently, significant effort has been dedicated to developing p-i-n type PSCs, which offer</w:t>
      </w:r>
      <w:r w:rsidRPr="00F16240">
        <w:rPr>
          <w:shd w:val="clear" w:color="auto" w:fill="FFFFFF"/>
          <w:lang w:val="en-US"/>
        </w:rPr>
        <w:t xml:space="preserve"> improved </w:t>
      </w:r>
      <w:r w:rsidRPr="00F16240">
        <w:rPr>
          <w:lang w:val="en-US"/>
        </w:rPr>
        <w:t>operational stability due to the use of non-doped hole-transporting materials, exhibit minimal hysteresis effects, and better compatibility with both flexible and tandem devices</w:t>
      </w:r>
      <w:r w:rsidRPr="00F16240">
        <w:rPr>
          <w:shd w:val="clear" w:color="auto" w:fill="FFFFFF"/>
          <w:lang w:val="en-US"/>
        </w:rPr>
        <w:t>.</w:t>
      </w:r>
      <w:r w:rsidRPr="00F16240">
        <w:fldChar w:fldCharType="begin">
          <w:fldData xml:space="preserve">PEVuZE5vdGU+PENpdGU+PEF1dGhvcj5KaWFuZzwvQXV0aG9yPjxZZWFyPjIwMjI8L1llYXI+PFJl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==
</w:fldData>
        </w:fldChar>
      </w:r>
      <w:r w:rsidR="004F5588" w:rsidRPr="004F5588">
        <w:rPr>
          <w:lang w:val="en-US"/>
        </w:rPr>
        <w:instrText xml:space="preserve"> ADDIN EN.CITE </w:instrText>
      </w:r>
      <w:r w:rsidR="004F5588">
        <w:fldChar w:fldCharType="begin">
          <w:fldData xml:space="preserve">PEVuZE5vdGU+PENpdGU+PEF1dGhvcj5KaWFuZzwvQXV0aG9yPjxZZWFyPjIwMjI8L1llYXI+PFJl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==
</w:fldData>
        </w:fldChar>
      </w:r>
      <w:r w:rsidR="004F5588" w:rsidRPr="004F5588">
        <w:rPr>
          <w:lang w:val="en-US"/>
        </w:rPr>
        <w:instrText xml:space="preserve"> ADDIN EN.CITE.DATA </w:instrText>
      </w:r>
      <w:r w:rsidR="004F5588">
        <w:fldChar w:fldCharType="end"/>
      </w:r>
      <w:r w:rsidRPr="00F16240">
        <w:fldChar w:fldCharType="separate"/>
      </w:r>
      <w:r w:rsidR="004F5588" w:rsidRPr="004F5588">
        <w:rPr>
          <w:noProof/>
          <w:vertAlign w:val="superscript"/>
          <w:lang w:val="en-US"/>
        </w:rPr>
        <w:t>[5-7]</w:t>
      </w:r>
      <w:r w:rsidRPr="00F16240">
        <w:fldChar w:fldCharType="end"/>
      </w:r>
      <w:r w:rsidRPr="00F16240">
        <w:rPr>
          <w:lang w:val="en-US"/>
        </w:rPr>
        <w:t xml:space="preserve"> However, the performance of these PSCs is primarily hindered by nonradiative recombination losses and suboptimal charge extraction capabilities, which are exacerbated by a high density of defects within the perovskite bulk and at the device interfaces</w:t>
      </w:r>
      <w:r w:rsidRPr="00F16240">
        <w:rPr>
          <w:lang w:val="en-US" w:eastAsia="zh-CN"/>
        </w:rPr>
        <w:t>.</w:t>
      </w:r>
      <w:r w:rsidRPr="00F16240">
        <w:rPr>
          <w:lang w:val="en-US"/>
        </w:rPr>
        <w:t xml:space="preserve"> In addition, achieving efficient charge transfer at the perovskite/charge transport layer interfaces is also critical to device performance, necessitating innovative solutions to these complex challenges. </w:t>
      </w:r>
    </w:p>
    <w:p w14:paraId="3A08E7AB" w14:textId="77777777" w:rsidR="00E17705" w:rsidRPr="00F16240" w:rsidRDefault="00E17705" w:rsidP="00E17705">
      <w:pPr>
        <w:spacing w:line="360" w:lineRule="auto"/>
        <w:jc w:val="both"/>
        <w:rPr>
          <w:rFonts w:eastAsiaTheme="minorEastAsia"/>
          <w:lang w:val="en-US" w:eastAsia="zh-CN"/>
        </w:rPr>
      </w:pPr>
    </w:p>
    <w:p w14:paraId="3BF8BF7E" w14:textId="01E8BC67" w:rsidR="00733A89" w:rsidRPr="00F16240" w:rsidRDefault="00E17705" w:rsidP="00E17705">
      <w:pPr>
        <w:spacing w:line="360" w:lineRule="auto"/>
        <w:jc w:val="both"/>
        <w:rPr>
          <w:rFonts w:eastAsiaTheme="minorEastAsia"/>
          <w:lang w:val="en-US" w:eastAsia="zh-CN"/>
        </w:rPr>
      </w:pPr>
      <w:r w:rsidRPr="00F16240">
        <w:rPr>
          <w:lang w:val="en-US"/>
        </w:rPr>
        <w:t>The low-temperature, solution-based processing of perovskites often results in the formation of various defects</w:t>
      </w:r>
      <w:r w:rsidRPr="00F16240">
        <w:fldChar w:fldCharType="begin"/>
      </w:r>
      <w:r w:rsidR="004F5588" w:rsidRPr="004F5588">
        <w:rPr>
          <w:lang w:val="en-US"/>
        </w:rPr>
        <w:instrText xml:space="preserve"> ADDIN EN.CITE &lt;EndNote&gt;&lt;Cite&gt;&lt;Author&gt;Tennyson&lt;/Author&gt;&lt;Year&gt;2019&lt;/Year&gt;&lt;RecNum&gt;1587&lt;/RecNum&gt;&lt;DisplayText&gt;&lt;style face="superscript"&gt;[8]&lt;/style&gt;&lt;/DisplayText&gt;&lt;record&gt;&lt;rec-number&gt;1587&lt;/rec-number&gt;&lt;foreign-keys&gt;&lt;key app="EN" db-id="fsxvwrzt3tv9diewarvxrf56592v20rz29ts" timestamp="1702224280"&gt;1587&lt;/key&gt;&lt;/foreign-keys&gt;&lt;ref-type name="Journal Article"&gt;17&lt;/ref-type&gt;&lt;contributors&gt;&lt;authors&gt;&lt;author&gt;Tennyson, Elizabeth M&lt;/author&gt;&lt;author&gt;Doherty, Tiarnan AS&lt;/author&gt;&lt;author&gt;Stranks, Samuel D&lt;/author&gt;&lt;/authors&gt;&lt;/contributors&gt;&lt;titles&gt;&lt;title&gt;Heterogeneity at multiple length scales in halide perovskite semiconductors&lt;/title&gt;&lt;secondary-title&gt;Nature Reviews Materials&lt;/secondary-title&gt;&lt;/titles&gt;&lt;periodical&gt;&lt;full-title&gt;Nature Reviews Materials&lt;/full-title&gt;&lt;/periodical&gt;&lt;pages&gt;573-587&lt;/pages&gt;&lt;volume&gt;4&lt;/volume&gt;&lt;number&gt;9&lt;/number&gt;&lt;dates&gt;&lt;year&gt;2019&lt;/year&gt;&lt;/dates&gt;&lt;isbn&gt;2058-8437&lt;/isbn&gt;&lt;urls&gt;&lt;/urls&gt;&lt;/record&gt;&lt;/Cite&gt;&lt;/EndNote&gt;</w:instrText>
      </w:r>
      <w:r w:rsidRPr="00F16240">
        <w:fldChar w:fldCharType="separate"/>
      </w:r>
      <w:r w:rsidR="004F5588" w:rsidRPr="004F5588">
        <w:rPr>
          <w:noProof/>
          <w:vertAlign w:val="superscript"/>
          <w:lang w:val="en-US"/>
        </w:rPr>
        <w:t>[8]</w:t>
      </w:r>
      <w:r w:rsidRPr="00F16240">
        <w:fldChar w:fldCharType="end"/>
      </w:r>
      <w:r w:rsidRPr="00F16240">
        <w:rPr>
          <w:lang w:val="en-US"/>
        </w:rPr>
        <w:t>, such as atomic vacancies, interstitials, unreacted precipitates, and the formation of non-desired crystalline phases.</w:t>
      </w:r>
      <w:r w:rsidRPr="00F16240">
        <w:fldChar w:fldCharType="begin"/>
      </w:r>
      <w:r w:rsidR="004F5588" w:rsidRPr="004F5588">
        <w:rPr>
          <w:lang w:val="en-US"/>
        </w:rPr>
        <w:instrText xml:space="preserve"> ADDIN EN.CITE &lt;EndNote&gt;&lt;Cite&gt;&lt;Author&gt;Kosar&lt;/Author&gt;&lt;Year&gt;2021&lt;/Year&gt;&lt;RecNum&gt;1588&lt;/RecNum&gt;&lt;DisplayText&gt;&lt;style face="superscript"&gt;[9]&lt;/style&gt;&lt;/DisplayText&gt;&lt;record&gt;&lt;rec-number&gt;1588&lt;/rec-number&gt;&lt;foreign-keys&gt;&lt;key app="EN" db-id="fsxvwrzt3tv9diewarvxrf56592v20rz29ts" timestamp="1702226755"&gt;1588&lt;/key&gt;&lt;/foreign-keys&gt;&lt;ref-type name="Journal Article"&gt;17&lt;/ref-type&gt;&lt;contributors&gt;&lt;authors&gt;&lt;author&gt;Kosar, Sofiia&lt;/author&gt;&lt;author&gt;Winchester, Andrew J&lt;/author&gt;&lt;author&gt;Doherty, Tiarnan AS&lt;/author&gt;&lt;author&gt;Macpherson, Stuart&lt;/author&gt;&lt;author&gt;Petoukhoff, Christopher E&lt;/author&gt;&lt;author&gt;Frohna, Kyle&lt;/author&gt;&lt;author&gt;Anaya, Miguel&lt;/author&gt;&lt;author&gt;Chan, Nicholas S&lt;/author&gt;&lt;author&gt;Madéo, Julien&lt;/author&gt;&lt;author&gt;Man, Michael KL&lt;/author&gt;&lt;/authors&gt;&lt;/contributors&gt;&lt;titles&gt;&lt;title&gt;Unraveling the varied nature and roles of defects in hybrid halide perovskites with time-resolved photoemission electron microscopy&lt;/title&gt;&lt;secondary-title&gt;Energy &amp;amp; environmental science&lt;/secondary-title&gt;&lt;/titles&gt;&lt;periodical&gt;&lt;full-title&gt;Energy &amp;amp; Environmental Science&lt;/full-title&gt;&lt;/periodical&gt;&lt;pages&gt;6320-6328&lt;/pages&gt;&lt;volume&gt;14&lt;/volume&gt;&lt;number&gt;12&lt;/number&gt;&lt;dates&gt;&lt;year&gt;2021&lt;/year&gt;&lt;/dates&gt;&lt;urls&gt;&lt;/urls&gt;&lt;/record&gt;&lt;/Cite&gt;&lt;/EndNote&gt;</w:instrText>
      </w:r>
      <w:r w:rsidRPr="00F16240">
        <w:fldChar w:fldCharType="separate"/>
      </w:r>
      <w:r w:rsidR="004F5588" w:rsidRPr="004F5588">
        <w:rPr>
          <w:noProof/>
          <w:vertAlign w:val="superscript"/>
          <w:lang w:val="en-US"/>
        </w:rPr>
        <w:t>[9]</w:t>
      </w:r>
      <w:r w:rsidRPr="00F16240">
        <w:fldChar w:fldCharType="end"/>
      </w:r>
      <w:r w:rsidRPr="00F16240">
        <w:rPr>
          <w:lang w:val="en-US"/>
        </w:rPr>
        <w:t xml:space="preserve"> To mitigate these defeats, Lewis base additives</w:t>
      </w:r>
      <w:r w:rsidRPr="00F16240">
        <w:rPr>
          <w:lang w:val="en-US" w:eastAsia="zh-CN"/>
        </w:rPr>
        <w:t>, such as</w:t>
      </w:r>
      <w:r w:rsidRPr="00F16240">
        <w:rPr>
          <w:lang w:val="en-US"/>
        </w:rPr>
        <w:t xml:space="preserve"> urea, thiophene, pyridine,</w:t>
      </w:r>
      <w:r w:rsidRPr="00F16240">
        <w:rPr>
          <w:lang w:val="en-US" w:eastAsia="zh-CN"/>
        </w:rPr>
        <w:t xml:space="preserve"> </w:t>
      </w:r>
      <w:r w:rsidRPr="00F16240">
        <w:rPr>
          <w:lang w:val="en-US"/>
        </w:rPr>
        <w:t>and several other compounds</w:t>
      </w:r>
      <w:r w:rsidRPr="00F16240">
        <w:fldChar w:fldCharType="begin">
          <w:fldData xml:space="preserve">PEVuZE5vdGU+PENpdGU+PEF1dGhvcj5aaGFuZzwvQXV0aG9yPjxZZWFyPjIwMTg8L1llYXI+PFJl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</w:fldData>
        </w:fldChar>
      </w:r>
      <w:r w:rsidR="004F5588" w:rsidRPr="004F5588">
        <w:rPr>
          <w:lang w:val="en-US"/>
        </w:rPr>
        <w:instrText xml:space="preserve"> ADDIN EN.CITE </w:instrText>
      </w:r>
      <w:r w:rsidR="004F5588">
        <w:fldChar w:fldCharType="begin">
          <w:fldData xml:space="preserve">PEVuZE5vdGU+PENpdGU+PEF1dGhvcj5aaGFuZzwvQXV0aG9yPjxZZWFyPjIwMTg8L1llYXI+PFJl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</w:fldData>
        </w:fldChar>
      </w:r>
      <w:r w:rsidR="004F5588" w:rsidRPr="004F5588">
        <w:rPr>
          <w:lang w:val="en-US"/>
        </w:rPr>
        <w:instrText xml:space="preserve"> ADDIN EN.CITE.DATA </w:instrText>
      </w:r>
      <w:r w:rsidR="004F5588">
        <w:fldChar w:fldCharType="end"/>
      </w:r>
      <w:r w:rsidRPr="00F16240">
        <w:fldChar w:fldCharType="separate"/>
      </w:r>
      <w:r w:rsidR="004F5588" w:rsidRPr="004F5588">
        <w:rPr>
          <w:noProof/>
          <w:vertAlign w:val="superscript"/>
          <w:lang w:val="en-US"/>
        </w:rPr>
        <w:t>[10-14]</w:t>
      </w:r>
      <w:r w:rsidRPr="00F16240">
        <w:fldChar w:fldCharType="end"/>
      </w:r>
      <w:r w:rsidRPr="00F16240">
        <w:rPr>
          <w:lang w:val="en-US"/>
        </w:rPr>
        <w:t xml:space="preserve">, were employed </w:t>
      </w:r>
      <w:r w:rsidRPr="00F16240">
        <w:rPr>
          <w:lang w:val="en-US" w:eastAsia="zh-CN"/>
        </w:rPr>
        <w:t xml:space="preserve">as </w:t>
      </w:r>
      <w:r w:rsidRPr="00F16240">
        <w:rPr>
          <w:lang w:val="en-US"/>
        </w:rPr>
        <w:t>electron-pair donors</w:t>
      </w:r>
      <w:r w:rsidRPr="00F16240">
        <w:rPr>
          <w:lang w:val="en-US" w:eastAsia="zh-CN"/>
        </w:rPr>
        <w:t xml:space="preserve"> to </w:t>
      </w:r>
      <w:r w:rsidRPr="00F16240">
        <w:rPr>
          <w:lang w:val="en-US"/>
        </w:rPr>
        <w:t xml:space="preserve">neutralize positively charged defects through specific coordination interactions with </w:t>
      </w:r>
      <w:r w:rsidR="0061249B" w:rsidRPr="00F16240">
        <w:rPr>
          <w:rFonts w:eastAsiaTheme="minorEastAsia" w:hint="eastAsia"/>
          <w:lang w:val="en-US" w:eastAsia="zh-CN"/>
        </w:rPr>
        <w:t xml:space="preserve">both </w:t>
      </w:r>
      <w:r w:rsidRPr="00F16240">
        <w:rPr>
          <w:lang w:val="en-US"/>
        </w:rPr>
        <w:t>under-coordinated and interstitial Pb</w:t>
      </w:r>
      <w:r w:rsidRPr="00F16240">
        <w:rPr>
          <w:vertAlign w:val="superscript"/>
          <w:lang w:val="en-US"/>
        </w:rPr>
        <w:t>2+</w:t>
      </w:r>
      <w:r w:rsidRPr="00F16240">
        <w:rPr>
          <w:lang w:val="en-US"/>
        </w:rPr>
        <w:t xml:space="preserve"> ions. Conversely, Lewis acids accept electron pairs, forming complexes with negatively charged defects like </w:t>
      </w:r>
      <w:r w:rsidR="00733A89" w:rsidRPr="00F16240">
        <w:rPr>
          <w:lang w:val="en-US"/>
        </w:rPr>
        <w:t xml:space="preserve">Pb−I anti-sites </w:t>
      </w:r>
      <w:r w:rsidRPr="00F16240">
        <w:rPr>
          <w:lang w:val="en-US"/>
        </w:rPr>
        <w:t xml:space="preserve">and </w:t>
      </w:r>
      <w:r w:rsidR="00733A89" w:rsidRPr="00F16240">
        <w:rPr>
          <w:lang w:val="en-US"/>
        </w:rPr>
        <w:t xml:space="preserve">under-coordinated I¯ ions </w:t>
      </w:r>
      <w:r w:rsidRPr="00F16240">
        <w:fldChar w:fldCharType="begin">
          <w:fldData xml:space="preserve">PEVuZE5vdGU+PENpdGU+PEF1dGhvcj5XYW5nPC9BdXRob3I+PFllYXI+MjAyMDwvWWVhcj48UmVj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</w:fldData>
        </w:fldChar>
      </w:r>
      <w:r w:rsidR="004F5588" w:rsidRPr="004F5588">
        <w:rPr>
          <w:lang w:val="en-US"/>
        </w:rPr>
        <w:instrText xml:space="preserve"> ADDIN EN.CITE </w:instrText>
      </w:r>
      <w:r w:rsidR="004F5588">
        <w:fldChar w:fldCharType="begin">
          <w:fldData xml:space="preserve">PEVuZE5vdGU+PENpdGU+PEF1dGhvcj5XYW5nPC9BdXRob3I+PFllYXI+MjAyMDwvWWVhcj48UmVj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</w:fldData>
        </w:fldChar>
      </w:r>
      <w:r w:rsidR="004F5588" w:rsidRPr="004F5588">
        <w:rPr>
          <w:lang w:val="en-US"/>
        </w:rPr>
        <w:instrText xml:space="preserve"> ADDIN EN.CITE.DATA </w:instrText>
      </w:r>
      <w:r w:rsidR="004F5588">
        <w:fldChar w:fldCharType="end"/>
      </w:r>
      <w:r w:rsidRPr="00F16240">
        <w:fldChar w:fldCharType="separate"/>
      </w:r>
      <w:r w:rsidR="004F5588" w:rsidRPr="004F5588">
        <w:rPr>
          <w:noProof/>
          <w:vertAlign w:val="superscript"/>
          <w:lang w:val="en-US"/>
        </w:rPr>
        <w:t>[15-18]</w:t>
      </w:r>
      <w:r w:rsidRPr="00F16240">
        <w:fldChar w:fldCharType="end"/>
      </w:r>
      <w:r w:rsidRPr="00F16240">
        <w:rPr>
          <w:lang w:val="en-US"/>
        </w:rPr>
        <w:t xml:space="preserve">. Furthermore, zwitterions, capable of passivating both negatively and positively charged defects simultaneously, offer a dual-functional approach to </w:t>
      </w:r>
      <w:r w:rsidRPr="00F16240">
        <w:rPr>
          <w:lang w:val="en-US"/>
        </w:rPr>
        <w:lastRenderedPageBreak/>
        <w:t>defect management</w:t>
      </w:r>
      <w:r w:rsidRPr="00F16240">
        <w:fldChar w:fldCharType="begin">
          <w:fldData xml:space="preserve">PEVuZE5vdGU+PENpdGU+PEF1dGhvcj5BYmF0ZTwvQXV0aG9yPjxZZWFyPjIwMTQ8L1llYXI+PFJl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</w:fldData>
        </w:fldChar>
      </w:r>
      <w:r w:rsidR="004F5588" w:rsidRPr="004F5588">
        <w:rPr>
          <w:lang w:val="en-US"/>
        </w:rPr>
        <w:instrText xml:space="preserve"> ADDIN EN.CITE </w:instrText>
      </w:r>
      <w:r w:rsidR="004F5588">
        <w:fldChar w:fldCharType="begin">
          <w:fldData xml:space="preserve">PEVuZE5vdGU+PENpdGU+PEF1dGhvcj5BYmF0ZTwvQXV0aG9yPjxZZWFyPjIwMTQ8L1llYXI+PFJl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</w:fldData>
        </w:fldChar>
      </w:r>
      <w:r w:rsidR="004F5588" w:rsidRPr="004F5588">
        <w:rPr>
          <w:lang w:val="en-US"/>
        </w:rPr>
        <w:instrText xml:space="preserve"> ADDIN EN.CITE.DATA </w:instrText>
      </w:r>
      <w:r w:rsidR="004F5588">
        <w:fldChar w:fldCharType="end"/>
      </w:r>
      <w:r w:rsidRPr="00F16240">
        <w:fldChar w:fldCharType="separate"/>
      </w:r>
      <w:r w:rsidR="004F5588" w:rsidRPr="004F5588">
        <w:rPr>
          <w:noProof/>
          <w:vertAlign w:val="superscript"/>
          <w:lang w:val="en-US"/>
        </w:rPr>
        <w:t>[19-22]</w:t>
      </w:r>
      <w:r w:rsidRPr="00F16240">
        <w:fldChar w:fldCharType="end"/>
      </w:r>
      <w:r w:rsidRPr="00F16240">
        <w:rPr>
          <w:lang w:val="en-US"/>
        </w:rPr>
        <w:t>, leading to significant improvement in the efficiency and stability of PSCs.</w:t>
      </w:r>
      <w:r w:rsidRPr="00F16240">
        <w:fldChar w:fldCharType="begin"/>
      </w:r>
      <w:r w:rsidR="004F5588" w:rsidRPr="004F5588">
        <w:rPr>
          <w:lang w:val="en-US"/>
        </w:rPr>
        <w:instrText xml:space="preserve"> ADDIN EN.CITE &lt;EndNote&gt;&lt;Cite&gt;&lt;Author&gt;Cai&lt;/Author&gt;&lt;Year&gt;2021&lt;/Year&gt;&lt;RecNum&gt;1594&lt;/RecNum&gt;&lt;DisplayText&gt;&lt;style face="superscript"&gt;[23]&lt;/style&gt;&lt;/DisplayText&gt;&lt;record&gt;&lt;rec-number&gt;1594&lt;/rec-number&gt;&lt;foreign-keys&gt;&lt;key app="EN" db-id="fsxvwrzt3tv9diewarvxrf56592v20rz29ts" timestamp="1702297397"&gt;1594&lt;/key&gt;&lt;/foreign-keys&gt;&lt;ref-type name="Journal Article"&gt;17&lt;/ref-type&gt;&lt;contributors&gt;&lt;authors&gt;&lt;author&gt;Cai, Yuan&lt;/author&gt;&lt;author&gt;Cui, Jian&lt;/author&gt;&lt;author&gt;Chen, Ming&lt;/author&gt;&lt;author&gt;Zhang, Miaomiao&lt;/author&gt;&lt;author&gt;Han, Yu&lt;/author&gt;&lt;author&gt;Qian, Fang&lt;/author&gt;&lt;author&gt;Zhao, Huan&lt;/author&gt;&lt;author&gt;Yang, Shaomin&lt;/author&gt;&lt;author&gt;Yang, Zhou&lt;/author&gt;&lt;author&gt;Bian, Hongtao&lt;/author&gt;&lt;/authors&gt;&lt;/contributors&gt;&lt;titles&gt;&lt;title&gt;Multifunctional enhancement for highly stable and efficient perovskite solar cells&lt;/title&gt;&lt;secondary-title&gt;Advanced Functional Materials&lt;/secondary-title&gt;&lt;/titles&gt;&lt;periodical&gt;&lt;full-title&gt;Advanced Functional Materials&lt;/full-title&gt;&lt;/periodical&gt;&lt;pages&gt;2005776&lt;/pages&gt;&lt;volume&gt;31&lt;/volume&gt;&lt;number&gt;7&lt;/number&gt;&lt;dates&gt;&lt;year&gt;2021&lt;/year&gt;&lt;/dates&gt;&lt;isbn&gt;1616-301X&lt;/isbn&gt;&lt;urls&gt;&lt;/urls&gt;&lt;/record&gt;&lt;/Cite&gt;&lt;/EndNote&gt;</w:instrText>
      </w:r>
      <w:r w:rsidRPr="00F16240">
        <w:fldChar w:fldCharType="separate"/>
      </w:r>
      <w:r w:rsidR="004F5588" w:rsidRPr="004F5588">
        <w:rPr>
          <w:noProof/>
          <w:vertAlign w:val="superscript"/>
          <w:lang w:val="en-US"/>
        </w:rPr>
        <w:t>[23]</w:t>
      </w:r>
      <w:r w:rsidRPr="00F16240">
        <w:fldChar w:fldCharType="end"/>
      </w:r>
      <w:r w:rsidRPr="00F16240">
        <w:rPr>
          <w:lang w:val="en-US"/>
        </w:rPr>
        <w:t xml:space="preserve"> </w:t>
      </w:r>
    </w:p>
    <w:p w14:paraId="65BEE20B" w14:textId="1FD73F34" w:rsidR="00E17705" w:rsidRPr="00F16240" w:rsidRDefault="00733A89" w:rsidP="00E17705">
      <w:pPr>
        <w:spacing w:line="360" w:lineRule="auto"/>
        <w:jc w:val="both"/>
        <w:rPr>
          <w:rFonts w:eastAsiaTheme="minorEastAsia"/>
          <w:lang w:val="en-US" w:eastAsia="zh-CN"/>
        </w:rPr>
      </w:pPr>
      <w:r w:rsidRPr="00F16240">
        <w:rPr>
          <w:lang w:val="en-US"/>
        </w:rPr>
        <w:t>Beyond mere passivation of defects</w:t>
      </w:r>
      <w:r w:rsidR="00E17705" w:rsidRPr="00F16240">
        <w:rPr>
          <w:lang w:val="en-US"/>
        </w:rPr>
        <w:t xml:space="preserve">, </w:t>
      </w:r>
      <w:r w:rsidR="00E17705" w:rsidRPr="00F16240">
        <w:rPr>
          <w:lang w:val="en-US" w:eastAsia="zh-CN"/>
        </w:rPr>
        <w:t>t</w:t>
      </w:r>
      <w:r w:rsidR="00E17705" w:rsidRPr="00F16240">
        <w:rPr>
          <w:lang w:val="en-US"/>
        </w:rPr>
        <w:t>he regulation of the crystallization process is crucial for reducing the inherent defects in perovskite materials</w:t>
      </w:r>
      <w:r w:rsidR="00E17705" w:rsidRPr="00F16240">
        <w:rPr>
          <w:lang w:val="en-US" w:eastAsia="zh-CN"/>
        </w:rPr>
        <w:t>.</w:t>
      </w:r>
      <w:r w:rsidR="00E17705" w:rsidRPr="00F16240">
        <w:rPr>
          <w:lang w:eastAsia="zh-CN"/>
        </w:rPr>
        <w:fldChar w:fldCharType="begin"/>
      </w:r>
      <w:r w:rsidR="004F5588" w:rsidRPr="004F5588">
        <w:rPr>
          <w:lang w:val="en-US" w:eastAsia="zh-CN"/>
        </w:rPr>
        <w:instrText xml:space="preserve"> ADDIN EN.CITE &lt;EndNote&gt;&lt;Cite&gt;&lt;Author&gt;bin Mohd Yusoff&lt;/Author&gt;&lt;Year&gt;2021&lt;/Year&gt;&lt;RecNum&gt;1623&lt;/RecNum&gt;&lt;DisplayText&gt;&lt;style face="superscript"&gt;[24]&lt;/style&gt;&lt;/DisplayText&gt;&lt;record&gt;&lt;rec-number&gt;1623&lt;/rec-number&gt;&lt;foreign-keys&gt;&lt;key app="EN" db-id="fsxvwrzt3tv9diewarvxrf56592v20rz29ts" timestamp="1722774369"&gt;1623&lt;/key&gt;&lt;/foreign-keys&gt;&lt;ref-type name="Journal Article"&gt;17&lt;/ref-type&gt;&lt;contributors&gt;&lt;authors&gt;&lt;author&gt;bin Mohd Yusoff, Abd Rashid&lt;/author&gt;&lt;author&gt;Vasilopoulou, Maria&lt;/author&gt;&lt;author&gt;Georgiadou, Dimitra G&lt;/author&gt;&lt;author&gt;Palilis, Leonidas C&lt;/author&gt;&lt;author&gt;Abate, Antonio&lt;/author&gt;&lt;author&gt;Nazeeruddin, Mohammad Khaja&lt;/author&gt;&lt;/authors&gt;&lt;/contributors&gt;&lt;titles&gt;&lt;title&gt;Passivation and process engineering approaches of halide perovskite films for high efficiency and stability perovskite solar cells&lt;/title&gt;&lt;secondary-title&gt;Energy &amp;amp; Environmental Science&lt;/secondary-title&gt;&lt;/titles&gt;&lt;periodical&gt;&lt;full-title&gt;Energy &amp;amp; Environmental Science&lt;/full-title&gt;&lt;/periodical&gt;&lt;pages&gt;2906-2953&lt;/pages&gt;&lt;volume&gt;14&lt;/volume&gt;&lt;number&gt;5&lt;/number&gt;&lt;dates&gt;&lt;year&gt;2021&lt;/year&gt;&lt;/dates&gt;&lt;urls&gt;&lt;/urls&gt;&lt;/record&gt;&lt;/Cite&gt;&lt;/EndNote&gt;</w:instrText>
      </w:r>
      <w:r w:rsidR="00E17705" w:rsidRPr="00F16240">
        <w:rPr>
          <w:lang w:eastAsia="zh-CN"/>
        </w:rPr>
        <w:fldChar w:fldCharType="separate"/>
      </w:r>
      <w:r w:rsidR="004F5588" w:rsidRPr="004F5588">
        <w:rPr>
          <w:noProof/>
          <w:vertAlign w:val="superscript"/>
          <w:lang w:val="en-US" w:eastAsia="zh-CN"/>
        </w:rPr>
        <w:t>[24]</w:t>
      </w:r>
      <w:r w:rsidR="00E17705" w:rsidRPr="00F16240">
        <w:rPr>
          <w:lang w:eastAsia="zh-CN"/>
        </w:rPr>
        <w:fldChar w:fldCharType="end"/>
      </w:r>
      <w:r w:rsidR="00E17705" w:rsidRPr="00F16240">
        <w:rPr>
          <w:lang w:val="en-US" w:eastAsia="zh-CN"/>
        </w:rPr>
        <w:t xml:space="preserve"> </w:t>
      </w:r>
      <w:r w:rsidRPr="00F16240">
        <w:rPr>
          <w:rFonts w:eastAsiaTheme="minorEastAsia"/>
          <w:lang w:val="en-US" w:eastAsia="zh-CN"/>
        </w:rPr>
        <w:t>Optimizing the perovskite precursor solution through interactions between Lewis acids and bases is an effective approach for achieving high-quality perovskite films.</w:t>
      </w:r>
      <w:r w:rsidRPr="00F16240">
        <w:rPr>
          <w:rFonts w:eastAsiaTheme="minorEastAsia" w:hint="eastAsia"/>
          <w:lang w:val="en-US" w:eastAsia="zh-CN"/>
        </w:rPr>
        <w:t xml:space="preserve"> </w:t>
      </w:r>
      <w:r w:rsidR="00E17705" w:rsidRPr="00F16240">
        <w:rPr>
          <w:lang w:val="en-US"/>
        </w:rPr>
        <w:t>As most p-i-n PSCs employ C</w:t>
      </w:r>
      <w:r w:rsidR="00E17705" w:rsidRPr="00F16240">
        <w:rPr>
          <w:vertAlign w:val="subscript"/>
          <w:lang w:val="en-US"/>
        </w:rPr>
        <w:t>60</w:t>
      </w:r>
      <w:r w:rsidR="00E17705" w:rsidRPr="00F16240">
        <w:rPr>
          <w:lang w:val="en-US"/>
        </w:rPr>
        <w:t xml:space="preserve"> as the electron transport layer (ETL), </w:t>
      </w:r>
      <w:r w:rsidR="00E17705" w:rsidRPr="00F16240">
        <w:rPr>
          <w:lang w:val="en-US" w:eastAsia="zh-CN"/>
        </w:rPr>
        <w:t>it is also crucial to address the energy-level mismatch between the conduction band minimum of the perovskite and the lowest unoccupied molecular orbital (LUMO) level of C</w:t>
      </w:r>
      <w:r w:rsidR="00E17705" w:rsidRPr="00F16240">
        <w:rPr>
          <w:vertAlign w:val="subscript"/>
          <w:lang w:val="en-US" w:eastAsia="zh-CN"/>
        </w:rPr>
        <w:t>60</w:t>
      </w:r>
      <w:r w:rsidR="00E17705" w:rsidRPr="00F16240">
        <w:rPr>
          <w:lang w:val="en-US" w:eastAsia="zh-CN"/>
        </w:rPr>
        <w:t xml:space="preserve">. This mismatch can impede efficient charge extraction, as the presence of near-interface minority carriers can lead to direct </w:t>
      </w:r>
      <w:r w:rsidR="00F94C8F" w:rsidRPr="00F16240">
        <w:rPr>
          <w:lang w:val="en-US" w:eastAsia="zh-CN"/>
        </w:rPr>
        <w:t xml:space="preserve">recombination </w:t>
      </w:r>
      <w:r w:rsidR="00F94C8F" w:rsidRPr="00F16240">
        <w:rPr>
          <w:rFonts w:eastAsiaTheme="minorEastAsia" w:hint="eastAsia"/>
          <w:lang w:val="en-US" w:eastAsia="zh-CN"/>
        </w:rPr>
        <w:t xml:space="preserve">at the </w:t>
      </w:r>
      <w:r w:rsidR="00E17705" w:rsidRPr="00F16240">
        <w:rPr>
          <w:lang w:val="en-US" w:eastAsia="zh-CN"/>
        </w:rPr>
        <w:t>interface with majority carriers, thereby affecting the overall performance of the solar cell.</w:t>
      </w:r>
      <w:r w:rsidR="00F94C8F" w:rsidRPr="00F16240">
        <w:rPr>
          <w:rFonts w:eastAsiaTheme="minorEastAsia" w:hint="eastAsia"/>
          <w:lang w:val="en-US" w:eastAsia="zh-CN"/>
        </w:rPr>
        <w:t xml:space="preserve"> </w:t>
      </w:r>
      <w:r w:rsidR="00E17705" w:rsidRPr="00F16240">
        <w:rPr>
          <w:lang w:val="en-US"/>
        </w:rPr>
        <w:t xml:space="preserve">To address this, </w:t>
      </w:r>
      <w:r w:rsidR="00E17705" w:rsidRPr="00F16240">
        <w:rPr>
          <w:lang w:val="en-US" w:eastAsia="zh-CN"/>
        </w:rPr>
        <w:t>intermediate</w:t>
      </w:r>
      <w:r w:rsidR="00E17705" w:rsidRPr="00F16240">
        <w:rPr>
          <w:lang w:val="en-US"/>
        </w:rPr>
        <w:t xml:space="preserve"> layers </w:t>
      </w:r>
      <w:r w:rsidR="00E17705" w:rsidRPr="00F16240">
        <w:rPr>
          <w:lang w:val="en-US" w:eastAsia="zh-CN"/>
        </w:rPr>
        <w:t xml:space="preserve">are essential in </w:t>
      </w:r>
      <w:r w:rsidR="00E17705" w:rsidRPr="00F16240">
        <w:rPr>
          <w:lang w:val="en-US"/>
        </w:rPr>
        <w:t>tailor</w:t>
      </w:r>
      <w:r w:rsidR="00E17705" w:rsidRPr="00F16240">
        <w:rPr>
          <w:lang w:val="en-US" w:eastAsia="zh-CN"/>
        </w:rPr>
        <w:t>ing the</w:t>
      </w:r>
      <w:r w:rsidR="00E17705" w:rsidRPr="00F16240">
        <w:rPr>
          <w:lang w:val="en-US"/>
        </w:rPr>
        <w:t xml:space="preserve"> energy levels that bridge the gap</w:t>
      </w:r>
      <w:r w:rsidR="00E17705" w:rsidRPr="00F16240">
        <w:rPr>
          <w:lang w:val="en-US" w:eastAsia="zh-CN"/>
        </w:rPr>
        <w:t xml:space="preserve"> </w:t>
      </w:r>
      <w:r w:rsidR="00E17705" w:rsidRPr="00F16240">
        <w:rPr>
          <w:lang w:val="en-US"/>
        </w:rPr>
        <w:t xml:space="preserve">optimally, thereby smoothing the path for efficient charge extraction. </w:t>
      </w:r>
      <w:r w:rsidR="00E17705" w:rsidRPr="00F16240">
        <w:fldChar w:fldCharType="begin">
          <w:fldData xml:space="preserve">PEVuZE5vdGU+PENpdGU+PEF1dGhvcj5OaXU8L0F1dGhvcj48WWVhcj4yMDIyPC9ZZWFyPjxSZWNO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</w:fldData>
        </w:fldChar>
      </w:r>
      <w:r w:rsidR="004F5588" w:rsidRPr="004F5588">
        <w:rPr>
          <w:lang w:val="en-US"/>
        </w:rPr>
        <w:instrText xml:space="preserve"> ADDIN EN.CITE </w:instrText>
      </w:r>
      <w:r w:rsidR="004F5588">
        <w:fldChar w:fldCharType="begin">
          <w:fldData xml:space="preserve">PEVuZE5vdGU+PENpdGU+PEF1dGhvcj5OaXU8L0F1dGhvcj48WWVhcj4yMDIyPC9ZZWFyPjxSZWNO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</w:fldData>
        </w:fldChar>
      </w:r>
      <w:r w:rsidR="004F5588" w:rsidRPr="004F5588">
        <w:rPr>
          <w:lang w:val="en-US"/>
        </w:rPr>
        <w:instrText xml:space="preserve"> ADDIN EN.CITE.DATA </w:instrText>
      </w:r>
      <w:r w:rsidR="004F5588">
        <w:fldChar w:fldCharType="end"/>
      </w:r>
      <w:r w:rsidR="00E17705" w:rsidRPr="00F16240">
        <w:fldChar w:fldCharType="separate"/>
      </w:r>
      <w:r w:rsidR="004F5588" w:rsidRPr="004F5588">
        <w:rPr>
          <w:noProof/>
          <w:vertAlign w:val="superscript"/>
          <w:lang w:val="en-US"/>
        </w:rPr>
        <w:t>[25-26]</w:t>
      </w:r>
      <w:r w:rsidR="00E17705" w:rsidRPr="00F16240">
        <w:fldChar w:fldCharType="end"/>
      </w:r>
      <w:r w:rsidR="00E17705" w:rsidRPr="00F16240">
        <w:rPr>
          <w:lang w:val="en-US"/>
        </w:rPr>
        <w:t xml:space="preserve"> However, different </w:t>
      </w:r>
      <w:r w:rsidR="00E17705" w:rsidRPr="00F16240">
        <w:rPr>
          <w:lang w:val="en-US" w:eastAsia="zh-CN"/>
        </w:rPr>
        <w:t>issues</w:t>
      </w:r>
      <w:r w:rsidR="00E17705" w:rsidRPr="00F16240">
        <w:rPr>
          <w:lang w:val="en-US"/>
        </w:rPr>
        <w:t xml:space="preserve"> generally require different kinds of molecules to modulate, which can complicate the overall approach and potentially increase the complexity of the system.</w:t>
      </w:r>
      <w:r w:rsidR="00E17705" w:rsidRPr="00F16240">
        <w:fldChar w:fldCharType="begin"/>
      </w:r>
      <w:r w:rsidR="004F5588" w:rsidRPr="004F5588">
        <w:rPr>
          <w:lang w:val="en-US"/>
        </w:rPr>
        <w:instrText xml:space="preserve"> ADDIN EN.CITE &lt;EndNote&gt;&lt;Cite&gt;&lt;Author&gt;Liu&lt;/Author&gt;&lt;Year&gt;2023&lt;/Year&gt;&lt;RecNum&gt;1624&lt;/RecNum&gt;&lt;DisplayText&gt;&lt;style face="superscript"&gt;[27]&lt;/style&gt;&lt;/DisplayText&gt;&lt;record&gt;&lt;rec-number&gt;1624&lt;/rec-number&gt;&lt;foreign-keys&gt;&lt;key app="EN" db-id="fsxvwrzt3tv9diewarvxrf56592v20rz29ts" timestamp="1723220330"&gt;1624&lt;/key&gt;&lt;/foreign-keys&gt;&lt;ref-type name="Journal Article"&gt;17&lt;/ref-type&gt;&lt;contributors&gt;&lt;authors&gt;&lt;author&gt;Liu, Cheng&lt;/author&gt;&lt;author&gt;Yang, Yi&lt;/author&gt;&lt;author&gt;Chen, Hao&lt;/author&gt;&lt;author&gt;Xu, Jian&lt;/author&gt;&lt;author&gt;Liu, Ao&lt;/author&gt;&lt;author&gt;Bati, Abdulaziz SR&lt;/author&gt;&lt;author&gt;Zhu, Huihui&lt;/author&gt;&lt;author&gt;Grater, Luke&lt;/author&gt;&lt;author&gt;Hadke, Shreyash Sudhakar&lt;/author&gt;&lt;author&gt;Huang, Chuying&lt;/author&gt;&lt;/authors&gt;&lt;/contributors&gt;&lt;titles&gt;&lt;title&gt;Bimolecularly passivated interface enables efficient and stable inverted perovskite solar cells&lt;/title&gt;&lt;secondary-title&gt;Science&lt;/secondary-title&gt;&lt;/titles&gt;&lt;periodical&gt;&lt;full-title&gt;Science&lt;/full-title&gt;&lt;/periodical&gt;&lt;pages&gt;810-815&lt;/pages&gt;&lt;volume&gt;382&lt;/volume&gt;&lt;number&gt;6672&lt;/number&gt;&lt;dates&gt;&lt;year&gt;2023&lt;/year&gt;&lt;/dates&gt;&lt;isbn&gt;0036-8075&lt;/isbn&gt;&lt;urls&gt;&lt;/urls&gt;&lt;/record&gt;&lt;/Cite&gt;&lt;/EndNote&gt;</w:instrText>
      </w:r>
      <w:r w:rsidR="00E17705" w:rsidRPr="00F16240">
        <w:fldChar w:fldCharType="separate"/>
      </w:r>
      <w:r w:rsidR="004F5588" w:rsidRPr="004F5588">
        <w:rPr>
          <w:noProof/>
          <w:vertAlign w:val="superscript"/>
          <w:lang w:val="en-US"/>
        </w:rPr>
        <w:t>[27]</w:t>
      </w:r>
      <w:r w:rsidR="00E17705" w:rsidRPr="00F16240">
        <w:fldChar w:fldCharType="end"/>
      </w:r>
      <w:r w:rsidR="00E17705" w:rsidRPr="00F16240">
        <w:rPr>
          <w:lang w:val="en-US"/>
        </w:rPr>
        <w:t xml:space="preserve"> </w:t>
      </w:r>
    </w:p>
    <w:p w14:paraId="579F3414" w14:textId="77777777" w:rsidR="00E17705" w:rsidRPr="00F16240" w:rsidRDefault="00E17705" w:rsidP="00E17705">
      <w:pPr>
        <w:spacing w:line="360" w:lineRule="auto"/>
        <w:jc w:val="both"/>
        <w:rPr>
          <w:rFonts w:eastAsiaTheme="minorEastAsia"/>
          <w:lang w:val="en-GB" w:eastAsia="zh-CN"/>
        </w:rPr>
      </w:pPr>
    </w:p>
    <w:p w14:paraId="66F29BEE" w14:textId="402D5F69" w:rsidR="00E17705" w:rsidRPr="00F16240" w:rsidRDefault="00E17705" w:rsidP="00E17705">
      <w:pPr>
        <w:spacing w:line="360" w:lineRule="auto"/>
        <w:jc w:val="both"/>
        <w:rPr>
          <w:rFonts w:eastAsiaTheme="minorEastAsia"/>
          <w:lang w:val="en-US" w:eastAsia="zh-CN"/>
        </w:rPr>
      </w:pPr>
      <w:r w:rsidRPr="00F16240">
        <w:rPr>
          <w:lang w:val="en-GB"/>
        </w:rPr>
        <w:t xml:space="preserve">In our </w:t>
      </w:r>
      <w:r w:rsidRPr="00F16240">
        <w:rPr>
          <w:lang w:val="en-US" w:eastAsia="zh-CN"/>
        </w:rPr>
        <w:t>study</w:t>
      </w:r>
      <w:r w:rsidRPr="00F16240">
        <w:rPr>
          <w:lang w:val="en-GB"/>
        </w:rPr>
        <w:t xml:space="preserve">, we incorporated amidine thiourea (AT), a molecule distinguished by the presence of an additional </w:t>
      </w:r>
      <w:r w:rsidRPr="00F16240">
        <w:rPr>
          <w:lang w:val="en-US"/>
        </w:rPr>
        <w:t>amidine</w:t>
      </w:r>
      <w:r w:rsidRPr="00F16240">
        <w:rPr>
          <w:lang w:val="en-GB"/>
        </w:rPr>
        <w:t xml:space="preserve"> group relative to thiourea</w:t>
      </w:r>
      <w:r w:rsidRPr="00F16240">
        <w:rPr>
          <w:lang w:val="en-US" w:eastAsia="zh-CN"/>
        </w:rPr>
        <w:t xml:space="preserve"> (TU)</w:t>
      </w:r>
      <w:r w:rsidRPr="00F16240">
        <w:rPr>
          <w:lang w:val="en-GB"/>
        </w:rPr>
        <w:t xml:space="preserve">, into the perovskite precursor solution. This enhancement equips AT with functional groups that can function as both Lewis acids and bases, enabling a dual role in modulating the perovskite's crystallization process and suppressing defects. </w:t>
      </w:r>
      <w:r w:rsidRPr="00F16240">
        <w:rPr>
          <w:lang w:val="en-US"/>
        </w:rPr>
        <w:t xml:space="preserve">Traditionally used for the selective absorption of heavy metals, AT has been relatively unexplored in perovskite </w:t>
      </w:r>
      <w:r w:rsidRPr="00F16240">
        <w:rPr>
          <w:lang w:val="en-US" w:eastAsia="zh-CN"/>
        </w:rPr>
        <w:t>precursor</w:t>
      </w:r>
      <w:r w:rsidRPr="00F16240">
        <w:rPr>
          <w:lang w:val="en-US"/>
        </w:rPr>
        <w:t xml:space="preserve"> chemistry.</w:t>
      </w:r>
      <w:r w:rsidRPr="00F16240">
        <w:fldChar w:fldCharType="begin">
          <w:fldData xml:space="preserve">PEVuZE5vdGU+PENpdGU+PEF1dGhvcj5EZW5nPC9BdXRob3I+PFllYXI+MjAxNjwvWWVhcj48UmVj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</w:fldData>
        </w:fldChar>
      </w:r>
      <w:r w:rsidR="004F5588" w:rsidRPr="004F5588">
        <w:rPr>
          <w:lang w:val="en-US"/>
        </w:rPr>
        <w:instrText xml:space="preserve"> ADDIN EN.CITE </w:instrText>
      </w:r>
      <w:r w:rsidR="004F5588">
        <w:fldChar w:fldCharType="begin">
          <w:fldData xml:space="preserve">PEVuZE5vdGU+PENpdGU+PEF1dGhvcj5EZW5nPC9BdXRob3I+PFllYXI+MjAxNjwvWWVhcj48UmVj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</w:fldData>
        </w:fldChar>
      </w:r>
      <w:r w:rsidR="004F5588" w:rsidRPr="004F5588">
        <w:rPr>
          <w:lang w:val="en-US"/>
        </w:rPr>
        <w:instrText xml:space="preserve"> ADDIN EN.CITE.DATA </w:instrText>
      </w:r>
      <w:r w:rsidR="004F5588">
        <w:fldChar w:fldCharType="end"/>
      </w:r>
      <w:r w:rsidRPr="00F16240">
        <w:fldChar w:fldCharType="separate"/>
      </w:r>
      <w:r w:rsidR="004F5588" w:rsidRPr="004F5588">
        <w:rPr>
          <w:noProof/>
          <w:vertAlign w:val="superscript"/>
          <w:lang w:val="en-US"/>
        </w:rPr>
        <w:t>[28-29]</w:t>
      </w:r>
      <w:r w:rsidRPr="00F16240">
        <w:fldChar w:fldCharType="end"/>
      </w:r>
      <w:r w:rsidRPr="00F16240">
        <w:rPr>
          <w:lang w:val="en-US"/>
        </w:rPr>
        <w:t xml:space="preserve"> We focused on the cooperative crystallization modulation and </w:t>
      </w:r>
      <w:r w:rsidRPr="00F16240">
        <w:rPr>
          <w:lang w:val="en-US" w:eastAsia="zh-CN"/>
        </w:rPr>
        <w:t>defect mitigation</w:t>
      </w:r>
      <w:r w:rsidRPr="00F16240">
        <w:rPr>
          <w:lang w:val="en-US"/>
        </w:rPr>
        <w:t xml:space="preserve"> effects of AT, examining its interactions with charged defects within the perovskite film. </w:t>
      </w:r>
      <w:bookmarkStart w:id="4" w:name="_Hlk178812966"/>
      <w:r w:rsidRPr="00F16240">
        <w:rPr>
          <w:lang w:val="en-US"/>
        </w:rPr>
        <w:t>Notably, the −C=S and −C=N groups form strong bidentate coordination with undercoordinated Pb</w:t>
      </w:r>
      <w:r w:rsidRPr="00F16240">
        <w:rPr>
          <w:vertAlign w:val="superscript"/>
          <w:lang w:val="en-US"/>
        </w:rPr>
        <w:t>2+</w:t>
      </w:r>
      <w:r w:rsidRPr="00F16240">
        <w:rPr>
          <w:lang w:val="en-US"/>
        </w:rPr>
        <w:t xml:space="preserve"> ions, while the multiple −NH</w:t>
      </w:r>
      <w:r w:rsidRPr="00F16240">
        <w:rPr>
          <w:vertAlign w:val="subscript"/>
          <w:lang w:val="en-US"/>
        </w:rPr>
        <w:t>2</w:t>
      </w:r>
      <w:r w:rsidRPr="00F16240">
        <w:rPr>
          <w:lang w:val="en-US"/>
        </w:rPr>
        <w:t xml:space="preserve"> groups interact with </w:t>
      </w:r>
      <w:r w:rsidRPr="00F16240">
        <w:rPr>
          <w:lang w:val="en-US" w:eastAsia="zh-CN"/>
        </w:rPr>
        <w:t>I¯</w:t>
      </w:r>
      <w:r w:rsidRPr="00F16240">
        <w:rPr>
          <w:lang w:val="en-US"/>
        </w:rPr>
        <w:t xml:space="preserve"> ions</w:t>
      </w:r>
      <w:r w:rsidRPr="00F16240">
        <w:rPr>
          <w:lang w:val="en-US" w:eastAsia="zh-CN"/>
        </w:rPr>
        <w:t xml:space="preserve">, effectively passivating the associated defects. </w:t>
      </w:r>
      <w:bookmarkEnd w:id="4"/>
      <w:r w:rsidRPr="00F16240">
        <w:rPr>
          <w:lang w:val="en-US"/>
        </w:rPr>
        <w:t xml:space="preserve">Additionally, using </w:t>
      </w:r>
      <w:r w:rsidRPr="00F16240">
        <w:rPr>
          <w:i/>
          <w:iCs/>
          <w:lang w:val="en-US"/>
        </w:rPr>
        <w:t>in-situ</w:t>
      </w:r>
      <w:r w:rsidRPr="00F16240">
        <w:rPr>
          <w:lang w:val="en-US"/>
        </w:rPr>
        <w:t xml:space="preserve"> techniques like grazing incidence wide-angle X-ray scattering (GIWAXS) and photoluminescence (PL), we monitored perovskite nucleation and crystal growth during spin-coating and annealing to gain insights into crystallization dynamics.</w:t>
      </w:r>
      <w:r w:rsidRPr="00F16240">
        <w:rPr>
          <w:lang w:val="en-US" w:eastAsia="zh-CN"/>
        </w:rPr>
        <w:t xml:space="preserve"> </w:t>
      </w:r>
      <w:r w:rsidRPr="00F16240">
        <w:rPr>
          <w:lang w:val="en-US"/>
        </w:rPr>
        <w:t xml:space="preserve">We further explored </w:t>
      </w:r>
      <w:r w:rsidRPr="00F16240">
        <w:rPr>
          <w:lang w:val="en-US" w:eastAsia="zh-CN"/>
        </w:rPr>
        <w:t xml:space="preserve">the </w:t>
      </w:r>
      <w:r w:rsidRPr="00F16240">
        <w:rPr>
          <w:lang w:val="en-US"/>
        </w:rPr>
        <w:t xml:space="preserve">homologous series </w:t>
      </w:r>
      <w:r w:rsidRPr="00F16240">
        <w:rPr>
          <w:lang w:val="en-US" w:eastAsia="zh-CN"/>
        </w:rPr>
        <w:t xml:space="preserve">molecule, </w:t>
      </w:r>
      <w:r w:rsidRPr="00F16240">
        <w:rPr>
          <w:lang w:val="en-US"/>
        </w:rPr>
        <w:t>1-phenyl-3-guanylthiourea (PGT),</w:t>
      </w:r>
      <w:r w:rsidRPr="00F16240">
        <w:rPr>
          <w:lang w:val="en-US" w:eastAsia="zh-CN"/>
        </w:rPr>
        <w:t xml:space="preserve"> for </w:t>
      </w:r>
      <w:r w:rsidRPr="00F16240">
        <w:rPr>
          <w:lang w:val="en-US"/>
        </w:rPr>
        <w:t>perovskite surface modification</w:t>
      </w:r>
      <w:r w:rsidRPr="00F16240">
        <w:rPr>
          <w:lang w:val="en-US" w:eastAsia="zh-CN"/>
        </w:rPr>
        <w:t>. Besides surface defect passivation, the benzene ring in PGT can modulate the energy levels at the interface between C</w:t>
      </w:r>
      <w:r w:rsidRPr="00F16240">
        <w:rPr>
          <w:vertAlign w:val="subscript"/>
          <w:lang w:val="en-US" w:eastAsia="zh-CN"/>
        </w:rPr>
        <w:t>60</w:t>
      </w:r>
      <w:r w:rsidRPr="00F16240">
        <w:rPr>
          <w:lang w:val="en-US" w:eastAsia="zh-CN"/>
        </w:rPr>
        <w:t xml:space="preserve"> and the perovskite, potentially enhancing the overall performance of the solar cell by optimizing charge transfer and reducing non-radiative recombination losses. </w:t>
      </w:r>
      <w:r w:rsidRPr="00F16240">
        <w:rPr>
          <w:lang w:val="en-US"/>
        </w:rPr>
        <w:t xml:space="preserve">The synergistic effects of AT and PGT were investigated through a </w:t>
      </w:r>
      <w:r w:rsidRPr="00F16240">
        <w:rPr>
          <w:lang w:val="en-US"/>
        </w:rPr>
        <w:lastRenderedPageBreak/>
        <w:t xml:space="preserve">combination of experimental measurements and theoretical calculations to elucidate the mechanisms of </w:t>
      </w:r>
      <w:r w:rsidRPr="00F16240">
        <w:rPr>
          <w:lang w:val="en-US" w:eastAsia="zh-CN"/>
        </w:rPr>
        <w:t>defect mitigation as well as Voc enhancement</w:t>
      </w:r>
      <w:r w:rsidRPr="00F16240">
        <w:rPr>
          <w:lang w:val="en-US"/>
        </w:rPr>
        <w:t>. By controlling the crystallization process</w:t>
      </w:r>
      <w:r w:rsidRPr="00F16240">
        <w:rPr>
          <w:lang w:val="en-US" w:eastAsia="zh-CN"/>
        </w:rPr>
        <w:t>,</w:t>
      </w:r>
      <w:r w:rsidRPr="00F16240">
        <w:rPr>
          <w:lang w:val="en-US"/>
        </w:rPr>
        <w:t xml:space="preserve"> improving the quality of the crystal lattice,</w:t>
      </w:r>
      <w:r w:rsidRPr="00F16240">
        <w:rPr>
          <w:lang w:val="en-US" w:eastAsia="zh-CN"/>
        </w:rPr>
        <w:t xml:space="preserve"> and enhancing</w:t>
      </w:r>
      <w:r w:rsidRPr="00F16240">
        <w:rPr>
          <w:lang w:val="en-US"/>
        </w:rPr>
        <w:t xml:space="preserve"> charge transport at the interfaces, we have successfully led to significant improvements in the PCE and the operational stability of </w:t>
      </w:r>
      <w:r w:rsidRPr="00F16240">
        <w:rPr>
          <w:lang w:val="en-US" w:eastAsia="zh-CN"/>
        </w:rPr>
        <w:t>PSCs</w:t>
      </w:r>
      <w:r w:rsidRPr="00F16240">
        <w:rPr>
          <w:lang w:val="en-US"/>
        </w:rPr>
        <w:t xml:space="preserve">. </w:t>
      </w:r>
      <w:r w:rsidRPr="00F16240">
        <w:rPr>
          <w:lang w:val="en-US" w:eastAsia="zh-CN"/>
        </w:rPr>
        <w:t>Our findings indicate that an overall optimization approach utilizing homologous series molecules are effective in developing high-performance perovskite solar cells. This strategy harnesses the systematic variation inherent in homologous molecules to fine-tune the properties of perovskite materials, leading to enhancements in solar cell efficiency and stability.</w:t>
      </w:r>
    </w:p>
    <w:p w14:paraId="2D1B2517" w14:textId="77777777" w:rsidR="00E17705" w:rsidRPr="00F16240" w:rsidRDefault="00E17705" w:rsidP="00E17705">
      <w:pPr>
        <w:spacing w:line="360" w:lineRule="auto"/>
        <w:jc w:val="both"/>
        <w:rPr>
          <w:rFonts w:eastAsiaTheme="minorEastAsia"/>
          <w:lang w:val="en-US" w:eastAsia="en-US"/>
        </w:rPr>
      </w:pPr>
    </w:p>
    <w:p w14:paraId="0454F4CC" w14:textId="54C5A7B6" w:rsidR="00E17705" w:rsidRPr="00F16240" w:rsidRDefault="00E17705" w:rsidP="00E17705">
      <w:pPr>
        <w:pStyle w:val="af3"/>
        <w:numPr>
          <w:ilvl w:val="0"/>
          <w:numId w:val="15"/>
        </w:numPr>
        <w:ind w:firstLineChars="0"/>
        <w:rPr>
          <w:rFonts w:ascii="Times New Roman" w:hAnsi="Times New Roman" w:cs="Times New Roman"/>
          <w:b/>
          <w:bCs/>
          <w:sz w:val="24"/>
          <w:szCs w:val="24"/>
        </w:rPr>
      </w:pPr>
      <w:r w:rsidRPr="00F16240">
        <w:rPr>
          <w:rFonts w:ascii="Times New Roman" w:hAnsi="Times New Roman" w:cs="Times New Roman"/>
          <w:b/>
          <w:bCs/>
          <w:sz w:val="24"/>
          <w:szCs w:val="24"/>
        </w:rPr>
        <w:t>Results and discussion</w:t>
      </w:r>
    </w:p>
    <w:p w14:paraId="449C0A8E" w14:textId="77777777" w:rsidR="00E17705" w:rsidRPr="00F16240" w:rsidRDefault="00E17705" w:rsidP="00E17705">
      <w:pPr>
        <w:pStyle w:val="af3"/>
        <w:ind w:left="360" w:firstLineChars="0" w:firstLine="0"/>
        <w:rPr>
          <w:rFonts w:ascii="Times New Roman" w:hAnsi="Times New Roman" w:cs="Times New Roman"/>
          <w:b/>
          <w:bCs/>
          <w:sz w:val="24"/>
          <w:szCs w:val="24"/>
        </w:rPr>
      </w:pPr>
    </w:p>
    <w:p w14:paraId="4F9A532D" w14:textId="036687F9" w:rsidR="00E17705" w:rsidRPr="00F16240" w:rsidRDefault="00E17705" w:rsidP="00E17705">
      <w:pPr>
        <w:pStyle w:val="af3"/>
        <w:numPr>
          <w:ilvl w:val="1"/>
          <w:numId w:val="15"/>
        </w:numPr>
        <w:spacing w:line="360" w:lineRule="auto"/>
        <w:ind w:left="357" w:firstLineChars="0" w:hanging="357"/>
        <w:rPr>
          <w:rFonts w:ascii="Times New Roman" w:hAnsi="Times New Roman" w:cs="Times New Roman"/>
          <w:b/>
          <w:bCs/>
          <w:sz w:val="24"/>
          <w:szCs w:val="24"/>
        </w:rPr>
      </w:pPr>
      <w:r w:rsidRPr="00F16240">
        <w:rPr>
          <w:rFonts w:ascii="Times New Roman" w:hAnsi="Times New Roman" w:cs="Times New Roman"/>
          <w:b/>
          <w:bCs/>
          <w:sz w:val="24"/>
          <w:szCs w:val="24"/>
        </w:rPr>
        <w:t>Interaction between perovskite and AT molecule</w:t>
      </w:r>
    </w:p>
    <w:p w14:paraId="10D43276" w14:textId="6D061224" w:rsidR="00E17705" w:rsidRPr="00F16240" w:rsidRDefault="00E17705" w:rsidP="00E17705">
      <w:pPr>
        <w:shd w:val="clear" w:color="auto" w:fill="FFFFFF"/>
        <w:spacing w:line="360" w:lineRule="auto"/>
        <w:jc w:val="both"/>
        <w:rPr>
          <w:rFonts w:eastAsia="宋体"/>
          <w:spacing w:val="8"/>
          <w:lang w:val="en-US" w:eastAsia="zh-CN"/>
        </w:rPr>
      </w:pPr>
      <w:r w:rsidRPr="00F16240">
        <w:rPr>
          <w:spacing w:val="8"/>
          <w:shd w:val="clear" w:color="auto" w:fill="FFFFFF"/>
          <w:lang w:val="en-US"/>
        </w:rPr>
        <w:t>Taking inspiration from the widely utilized thiourea (TU) molecules, which possess −C=S and −NH</w:t>
      </w:r>
      <w:r w:rsidRPr="00F16240">
        <w:rPr>
          <w:spacing w:val="8"/>
          <w:shd w:val="clear" w:color="auto" w:fill="FFFFFF"/>
          <w:vertAlign w:val="subscript"/>
          <w:lang w:val="en-US"/>
        </w:rPr>
        <w:t>2</w:t>
      </w:r>
      <w:r w:rsidRPr="00F16240">
        <w:rPr>
          <w:spacing w:val="8"/>
          <w:shd w:val="clear" w:color="auto" w:fill="FFFFFF"/>
          <w:lang w:val="en-US"/>
        </w:rPr>
        <w:t xml:space="preserve"> functional groups capable of coordinating with undercoordinated Pb</w:t>
      </w:r>
      <w:r w:rsidRPr="00F16240">
        <w:rPr>
          <w:spacing w:val="8"/>
          <w:shd w:val="clear" w:color="auto" w:fill="FFFFFF"/>
          <w:vertAlign w:val="superscript"/>
          <w:lang w:val="en-US"/>
        </w:rPr>
        <w:t>2+</w:t>
      </w:r>
      <w:r w:rsidRPr="00F16240">
        <w:rPr>
          <w:spacing w:val="8"/>
          <w:shd w:val="clear" w:color="auto" w:fill="FFFFFF"/>
          <w:lang w:val="en-US"/>
        </w:rPr>
        <w:t xml:space="preserve"> ions</w:t>
      </w:r>
      <w:r w:rsidRPr="00F16240">
        <w:fldChar w:fldCharType="begin">
          <w:fldData xml:space="preserve">PEVuZE5vdGU+PENpdGU+PEF1dGhvcj5TdW48L0F1dGhvcj48WWVhcj4yMDIyPC9ZZWFyPjxSZWNO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</w:fldData>
        </w:fldChar>
      </w:r>
      <w:r w:rsidR="004F5588" w:rsidRPr="004F5588">
        <w:rPr>
          <w:lang w:val="en-US"/>
        </w:rPr>
        <w:instrText xml:space="preserve"> ADDIN EN.CITE </w:instrText>
      </w:r>
      <w:r w:rsidR="004F5588">
        <w:fldChar w:fldCharType="begin">
          <w:fldData xml:space="preserve">PEVuZE5vdGU+PENpdGU+PEF1dGhvcj5TdW48L0F1dGhvcj48WWVhcj4yMDIyPC9ZZWFyPjxSZWNO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</w:fldData>
        </w:fldChar>
      </w:r>
      <w:r w:rsidR="004F5588" w:rsidRPr="004F5588">
        <w:rPr>
          <w:lang w:val="en-US"/>
        </w:rPr>
        <w:instrText xml:space="preserve"> ADDIN EN.CITE.DATA </w:instrText>
      </w:r>
      <w:r w:rsidR="004F5588">
        <w:fldChar w:fldCharType="end"/>
      </w:r>
      <w:r w:rsidRPr="00F16240">
        <w:fldChar w:fldCharType="separate"/>
      </w:r>
      <w:r w:rsidR="004F5588" w:rsidRPr="004F5588">
        <w:rPr>
          <w:noProof/>
          <w:vertAlign w:val="superscript"/>
          <w:lang w:val="en-US"/>
        </w:rPr>
        <w:t>[30-32]</w:t>
      </w:r>
      <w:r w:rsidRPr="00F16240">
        <w:fldChar w:fldCharType="end"/>
      </w:r>
      <w:r w:rsidRPr="00F16240">
        <w:rPr>
          <w:spacing w:val="8"/>
          <w:shd w:val="clear" w:color="auto" w:fill="FFFFFF"/>
          <w:lang w:val="en-US"/>
        </w:rPr>
        <w:t xml:space="preserve">, our research aims to enhance the coordination effects and hydrogen bonding in perovskite films. To achieve this, we introduce amidine thiourea (AT) into the perovskite structure, as depicted in </w:t>
      </w:r>
      <w:r w:rsidRPr="00F16240">
        <w:rPr>
          <w:b/>
          <w:bCs/>
          <w:spacing w:val="8"/>
          <w:shd w:val="clear" w:color="auto" w:fill="FFFFFF"/>
          <w:lang w:val="en-US"/>
        </w:rPr>
        <w:t>Figure 1a</w:t>
      </w:r>
      <w:r w:rsidRPr="00F16240">
        <w:rPr>
          <w:spacing w:val="8"/>
          <w:shd w:val="clear" w:color="auto" w:fill="FFFFFF"/>
          <w:lang w:val="en-US"/>
        </w:rPr>
        <w:t>. AT presents superior advantages over TU, owing to the presence of both sulfur and nitrogen atoms in its molecular structure, which endow it with a broader spectrum of functional capabilities beyond the sulfur-based interactions found in TU. This dual atomic composition endows AT with enhanced reactivity and coordination chemistry. The sulfur atoms in AT can form sulfur-metal bonds with Pb</w:t>
      </w:r>
      <w:r w:rsidRPr="00F16240">
        <w:rPr>
          <w:spacing w:val="8"/>
          <w:shd w:val="clear" w:color="auto" w:fill="FFFFFF"/>
          <w:vertAlign w:val="superscript"/>
          <w:lang w:val="en-US"/>
        </w:rPr>
        <w:t>2+</w:t>
      </w:r>
      <w:r w:rsidRPr="00F16240">
        <w:rPr>
          <w:spacing w:val="8"/>
          <w:shd w:val="clear" w:color="auto" w:fill="FFFFFF"/>
          <w:lang w:val="en-US"/>
        </w:rPr>
        <w:t xml:space="preserve"> ions, while the nitrogen atoms, known for their nucleophilic properties, are well-suited to engage in coordination bonds with Pb</w:t>
      </w:r>
      <w:r w:rsidRPr="00F16240">
        <w:rPr>
          <w:spacing w:val="8"/>
          <w:shd w:val="clear" w:color="auto" w:fill="FFFFFF"/>
          <w:vertAlign w:val="superscript"/>
          <w:lang w:val="en-US"/>
        </w:rPr>
        <w:t>2+</w:t>
      </w:r>
      <w:r w:rsidRPr="00F16240">
        <w:rPr>
          <w:spacing w:val="8"/>
          <w:shd w:val="clear" w:color="auto" w:fill="FFFFFF"/>
          <w:lang w:val="en-US"/>
        </w:rPr>
        <w:t xml:space="preserve"> ions. The nitrogen atoms</w:t>
      </w:r>
      <w:r w:rsidRPr="00F16240">
        <w:rPr>
          <w:spacing w:val="8"/>
          <w:shd w:val="clear" w:color="auto" w:fill="FFFFFF"/>
          <w:lang w:val="en-US" w:eastAsia="zh-CN"/>
        </w:rPr>
        <w:t xml:space="preserve"> in </w:t>
      </w:r>
      <w:r w:rsidRPr="00F16240">
        <w:rPr>
          <w:spacing w:val="8"/>
          <w:shd w:val="clear" w:color="auto" w:fill="FFFFFF"/>
          <w:lang w:val="en-US"/>
        </w:rPr>
        <w:t>−</w:t>
      </w:r>
      <w:r w:rsidRPr="00F16240">
        <w:rPr>
          <w:spacing w:val="8"/>
          <w:shd w:val="clear" w:color="auto" w:fill="FFFFFF"/>
          <w:lang w:val="en-US" w:eastAsia="zh-CN"/>
        </w:rPr>
        <w:t>C=N</w:t>
      </w:r>
      <w:r w:rsidRPr="00F16240">
        <w:rPr>
          <w:spacing w:val="8"/>
          <w:shd w:val="clear" w:color="auto" w:fill="FFFFFF"/>
          <w:lang w:val="en-US"/>
        </w:rPr>
        <w:t xml:space="preserve"> </w:t>
      </w:r>
      <w:r w:rsidRPr="00F16240">
        <w:rPr>
          <w:spacing w:val="8"/>
          <w:shd w:val="clear" w:color="auto" w:fill="FFFFFF"/>
          <w:lang w:val="en-US" w:eastAsia="zh-CN"/>
        </w:rPr>
        <w:t xml:space="preserve">of AT </w:t>
      </w:r>
      <w:r w:rsidRPr="00F16240">
        <w:rPr>
          <w:spacing w:val="8"/>
          <w:shd w:val="clear" w:color="auto" w:fill="FFFFFF"/>
          <w:lang w:val="en-US"/>
        </w:rPr>
        <w:t>possess partial negative charges, actively attracting and coordinating with Pb</w:t>
      </w:r>
      <w:r w:rsidRPr="00F16240">
        <w:rPr>
          <w:spacing w:val="8"/>
          <w:shd w:val="clear" w:color="auto" w:fill="FFFFFF"/>
          <w:vertAlign w:val="superscript"/>
          <w:lang w:val="en-US"/>
        </w:rPr>
        <w:t>2+</w:t>
      </w:r>
      <w:r w:rsidRPr="00F16240">
        <w:rPr>
          <w:spacing w:val="8"/>
          <w:shd w:val="clear" w:color="auto" w:fill="FFFFFF"/>
          <w:lang w:val="en-US"/>
        </w:rPr>
        <w:t xml:space="preserve"> ions. As a result, the coordination interactions facilitated by AT result in more stable bidentate coordination structures </w:t>
      </w:r>
      <w:r w:rsidRPr="00F16240">
        <w:rPr>
          <w:spacing w:val="8"/>
          <w:shd w:val="clear" w:color="auto" w:fill="FFFFFF"/>
          <w:lang w:val="en-US" w:eastAsia="zh-CN"/>
        </w:rPr>
        <w:t xml:space="preserve">with perovskite whereas TU forms less stable monodentate coordination structures with the perovskite. </w:t>
      </w:r>
      <w:r w:rsidRPr="00F16240">
        <w:rPr>
          <w:lang w:val="en-US"/>
        </w:rPr>
        <w:t xml:space="preserve">To confirm the chemical interaction between the perovskite and </w:t>
      </w:r>
      <w:r w:rsidRPr="00F16240">
        <w:rPr>
          <w:lang w:val="en-US" w:eastAsia="zh-CN"/>
        </w:rPr>
        <w:t xml:space="preserve">TU or </w:t>
      </w:r>
      <w:r w:rsidRPr="00F16240">
        <w:rPr>
          <w:lang w:val="en-US"/>
        </w:rPr>
        <w:t>AT molecule</w:t>
      </w:r>
      <w:r w:rsidRPr="00F16240">
        <w:rPr>
          <w:lang w:val="en-US" w:eastAsia="zh-CN"/>
        </w:rPr>
        <w:t>s</w:t>
      </w:r>
      <w:r w:rsidRPr="00F16240">
        <w:rPr>
          <w:lang w:val="en-US"/>
        </w:rPr>
        <w:t xml:space="preserve">, we performed X-ray photoelectron spectroscopy (XPS) and Fourier-transform infrared spectroscopy (FTIR) analyses, as depicted in </w:t>
      </w:r>
      <w:r w:rsidRPr="00F16240">
        <w:rPr>
          <w:b/>
          <w:bCs/>
          <w:lang w:val="en-US"/>
        </w:rPr>
        <w:t>Figure 1b-f</w:t>
      </w:r>
      <w:r w:rsidRPr="00F16240">
        <w:rPr>
          <w:b/>
          <w:bCs/>
          <w:lang w:val="en-US" w:eastAsia="zh-CN"/>
        </w:rPr>
        <w:t xml:space="preserve"> </w:t>
      </w:r>
      <w:r w:rsidRPr="00F16240">
        <w:rPr>
          <w:lang w:val="en-US" w:eastAsia="zh-CN"/>
        </w:rPr>
        <w:t>and</w:t>
      </w:r>
      <w:r w:rsidRPr="00F16240">
        <w:rPr>
          <w:b/>
          <w:bCs/>
          <w:lang w:val="en-US" w:eastAsia="zh-CN"/>
        </w:rPr>
        <w:t xml:space="preserve"> Figure S1</w:t>
      </w:r>
      <w:r w:rsidRPr="00F16240">
        <w:rPr>
          <w:lang w:val="en-US"/>
        </w:rPr>
        <w:t xml:space="preserve">. The XPS measurements in </w:t>
      </w:r>
      <w:r w:rsidRPr="00F16240">
        <w:rPr>
          <w:b/>
          <w:bCs/>
          <w:lang w:val="en-US"/>
        </w:rPr>
        <w:t>Figure 1b</w:t>
      </w:r>
      <w:r w:rsidRPr="00F16240">
        <w:rPr>
          <w:lang w:val="en-US"/>
        </w:rPr>
        <w:t xml:space="preserve"> indicated a notable decrease in the binding energy of Pb atoms, with the Pb 4f</w:t>
      </w:r>
      <w:r w:rsidRPr="00F16240">
        <w:rPr>
          <w:vertAlign w:val="superscript"/>
          <w:lang w:val="en-US"/>
        </w:rPr>
        <w:t>5/2</w:t>
      </w:r>
      <w:r w:rsidRPr="00F16240">
        <w:rPr>
          <w:lang w:val="en-US"/>
        </w:rPr>
        <w:t xml:space="preserve"> and Pb 4f</w:t>
      </w:r>
      <w:r w:rsidRPr="00F16240">
        <w:rPr>
          <w:vertAlign w:val="superscript"/>
          <w:lang w:val="en-US"/>
        </w:rPr>
        <w:t>7/2</w:t>
      </w:r>
      <w:r w:rsidRPr="00F16240">
        <w:rPr>
          <w:lang w:val="en-US"/>
        </w:rPr>
        <w:t xml:space="preserve"> peaks shifted from 143.1</w:t>
      </w:r>
      <w:r w:rsidRPr="00F16240">
        <w:rPr>
          <w:lang w:val="en-US" w:eastAsia="zh-CN"/>
        </w:rPr>
        <w:t>7</w:t>
      </w:r>
      <w:r w:rsidRPr="00F16240">
        <w:rPr>
          <w:lang w:val="en-US"/>
        </w:rPr>
        <w:t xml:space="preserve"> eV and 138.</w:t>
      </w:r>
      <w:r w:rsidRPr="00F16240">
        <w:rPr>
          <w:lang w:val="en-US" w:eastAsia="zh-CN"/>
        </w:rPr>
        <w:t>28</w:t>
      </w:r>
      <w:r w:rsidRPr="00F16240">
        <w:rPr>
          <w:lang w:val="en-US"/>
        </w:rPr>
        <w:t xml:space="preserve"> eV to lower binding energy regions of </w:t>
      </w:r>
      <w:r w:rsidRPr="00F16240">
        <w:rPr>
          <w:lang w:val="en-US" w:eastAsia="zh-CN"/>
        </w:rPr>
        <w:t>143.00 eV and 138.14 eV,</w:t>
      </w:r>
      <w:r w:rsidRPr="00F16240">
        <w:rPr>
          <w:lang w:val="en-US"/>
        </w:rPr>
        <w:t xml:space="preserve"> respectively after the introduction of T</w:t>
      </w:r>
      <w:r w:rsidRPr="00F16240">
        <w:rPr>
          <w:lang w:val="en-US" w:eastAsia="zh-CN"/>
        </w:rPr>
        <w:t xml:space="preserve">U. However, </w:t>
      </w:r>
      <w:r w:rsidRPr="00F16240">
        <w:rPr>
          <w:lang w:val="en-US"/>
        </w:rPr>
        <w:t>the Pb 4f</w:t>
      </w:r>
      <w:r w:rsidRPr="00F16240">
        <w:rPr>
          <w:vertAlign w:val="superscript"/>
          <w:lang w:val="en-US"/>
        </w:rPr>
        <w:t>5/2</w:t>
      </w:r>
      <w:r w:rsidRPr="00F16240">
        <w:rPr>
          <w:lang w:val="en-US"/>
        </w:rPr>
        <w:t xml:space="preserve"> and Pb 4f</w:t>
      </w:r>
      <w:r w:rsidRPr="00F16240">
        <w:rPr>
          <w:vertAlign w:val="superscript"/>
          <w:lang w:val="en-US"/>
        </w:rPr>
        <w:t>7/2</w:t>
      </w:r>
      <w:r w:rsidRPr="00F16240">
        <w:rPr>
          <w:lang w:val="en-US"/>
        </w:rPr>
        <w:t xml:space="preserve"> </w:t>
      </w:r>
      <w:r w:rsidRPr="00F16240">
        <w:rPr>
          <w:lang w:val="en-US" w:eastAsia="zh-CN"/>
        </w:rPr>
        <w:t xml:space="preserve">further shift to </w:t>
      </w:r>
      <w:r w:rsidRPr="00F16240">
        <w:rPr>
          <w:lang w:val="en-US"/>
        </w:rPr>
        <w:t>142.6</w:t>
      </w:r>
      <w:r w:rsidRPr="00F16240">
        <w:rPr>
          <w:lang w:val="en-US" w:eastAsia="zh-CN"/>
        </w:rPr>
        <w:t>9</w:t>
      </w:r>
      <w:r w:rsidRPr="00F16240">
        <w:rPr>
          <w:lang w:val="en-US"/>
        </w:rPr>
        <w:t xml:space="preserve"> eV and 137.</w:t>
      </w:r>
      <w:r w:rsidRPr="00F16240">
        <w:rPr>
          <w:lang w:val="en-US" w:eastAsia="zh-CN"/>
        </w:rPr>
        <w:t>82</w:t>
      </w:r>
      <w:r w:rsidRPr="00F16240">
        <w:rPr>
          <w:lang w:val="en-US"/>
        </w:rPr>
        <w:t xml:space="preserve"> eV, respectively after the introduction of AT. This shift indicates </w:t>
      </w:r>
      <w:r w:rsidRPr="00F16240">
        <w:rPr>
          <w:lang w:val="en-US" w:eastAsia="zh-CN"/>
        </w:rPr>
        <w:t>much</w:t>
      </w:r>
      <w:r w:rsidRPr="00F16240">
        <w:rPr>
          <w:lang w:val="en-US"/>
        </w:rPr>
        <w:t xml:space="preserve"> </w:t>
      </w:r>
      <w:r w:rsidRPr="00F16240">
        <w:rPr>
          <w:lang w:val="en-US"/>
        </w:rPr>
        <w:lastRenderedPageBreak/>
        <w:t>strong</w:t>
      </w:r>
      <w:r w:rsidRPr="00F16240">
        <w:rPr>
          <w:lang w:val="en-US" w:eastAsia="zh-CN"/>
        </w:rPr>
        <w:t>er</w:t>
      </w:r>
      <w:r w:rsidRPr="00F16240">
        <w:rPr>
          <w:lang w:val="en-US"/>
        </w:rPr>
        <w:t xml:space="preserve"> interaction between AT and uncoordinated Pb ions</w:t>
      </w:r>
      <w:r w:rsidRPr="00F16240">
        <w:rPr>
          <w:lang w:val="en-US" w:eastAsia="zh-CN"/>
        </w:rPr>
        <w:t xml:space="preserve"> compared with TU and Pb ions</w:t>
      </w:r>
      <w:r w:rsidRPr="00F16240">
        <w:rPr>
          <w:lang w:val="en-US"/>
        </w:rPr>
        <w:t>.</w:t>
      </w:r>
      <w:r w:rsidRPr="00F16240">
        <w:rPr>
          <w:vertAlign w:val="superscript"/>
        </w:rPr>
        <w:fldChar w:fldCharType="begin"/>
      </w:r>
      <w:r w:rsidR="004F5588" w:rsidRPr="004F5588">
        <w:rPr>
          <w:vertAlign w:val="superscript"/>
          <w:lang w:val="en-US"/>
        </w:rPr>
        <w:instrText xml:space="preserve"> ADDIN EN.CITE &lt;EndNote&gt;&lt;Cite&gt;&lt;Author&gt;Li&lt;/Author&gt;&lt;Year&gt;2021&lt;/Year&gt;&lt;RecNum&gt;1571&lt;/RecNum&gt;&lt;DisplayText&gt;&lt;style face="superscript"&gt;[33]&lt;/style&gt;&lt;/DisplayText&gt;&lt;record&gt;&lt;rec-number&gt;1571&lt;/rec-number&gt;&lt;foreign-keys&gt;&lt;key app="EN" db-id="fsxvwrzt3tv9diewarvxrf56592v20rz29ts" timestamp="1701618809"&gt;1571&lt;/key&gt;&lt;/foreign-keys&gt;&lt;ref-type name="Journal Article"&gt;17&lt;/ref-type&gt;&lt;contributors&gt;&lt;authors&gt;&lt;author&gt;Li, Ming-Hua&lt;/author&gt;&lt;author&gt;Sun, Tian-Ge&lt;/author&gt;&lt;author&gt;Shao, Jiang-Yang&lt;/author&gt;&lt;author&gt;Wang, Yu-Duan&lt;/author&gt;&lt;author&gt;Hu, Jin-Song&lt;/author&gt;&lt;author&gt;Zhong, Yu-Wu&lt;/author&gt;&lt;/authors&gt;&lt;/contributors&gt;&lt;titles&gt;&lt;title&gt;A sulfur-rich small molecule as a bifunctional interfacial layer for stable perovskite solar cells with efficiencies exceeding 22%&lt;/title&gt;&lt;secondary-title&gt;Nano Energy&lt;/secondary-title&gt;&lt;/titles&gt;&lt;periodical&gt;&lt;full-title&gt;Nano Energy&lt;/full-title&gt;&lt;/periodical&gt;&lt;pages&gt;105462&lt;/pages&gt;&lt;volume&gt;79&lt;/volume&gt;&lt;dates&gt;&lt;year&gt;2021&lt;/year&gt;&lt;/dates&gt;&lt;isbn&gt;2211-2855&lt;/isbn&gt;&lt;urls&gt;&lt;/urls&gt;&lt;/record&gt;&lt;/Cite&gt;&lt;/EndNote&gt;</w:instrText>
      </w:r>
      <w:r w:rsidRPr="00F16240">
        <w:rPr>
          <w:vertAlign w:val="superscript"/>
        </w:rPr>
        <w:fldChar w:fldCharType="separate"/>
      </w:r>
      <w:r w:rsidR="004F5588" w:rsidRPr="004F5588">
        <w:rPr>
          <w:noProof/>
          <w:vertAlign w:val="superscript"/>
          <w:lang w:val="en-US"/>
        </w:rPr>
        <w:t>[33]</w:t>
      </w:r>
      <w:r w:rsidRPr="00F16240">
        <w:rPr>
          <w:vertAlign w:val="superscript"/>
        </w:rPr>
        <w:fldChar w:fldCharType="end"/>
      </w:r>
      <w:r w:rsidRPr="00F16240">
        <w:rPr>
          <w:lang w:val="en-US"/>
        </w:rPr>
        <w:t xml:space="preserve"> The presence of sulfur and nitrogen atoms in AT, with their lone pair electrons, engages with the empty orbitals of undercoordinated Pb</w:t>
      </w:r>
      <w:r w:rsidRPr="00F16240">
        <w:rPr>
          <w:vertAlign w:val="superscript"/>
          <w:lang w:val="en-US"/>
        </w:rPr>
        <w:t>2+</w:t>
      </w:r>
      <w:r w:rsidRPr="00F16240">
        <w:rPr>
          <w:lang w:val="en-US"/>
        </w:rPr>
        <w:t>, indicating the formation of S</w:t>
      </w:r>
      <w:r w:rsidRPr="00F16240">
        <w:rPr>
          <w:rFonts w:ascii="宋体" w:eastAsia="宋体" w:hAnsi="宋体" w:cs="宋体" w:hint="eastAsia"/>
          <w:lang w:val="en-US"/>
        </w:rPr>
        <w:t>┉</w:t>
      </w:r>
      <w:r w:rsidRPr="00F16240">
        <w:rPr>
          <w:lang w:val="en-US"/>
        </w:rPr>
        <w:t>Pb</w:t>
      </w:r>
      <w:r w:rsidRPr="00F16240">
        <w:rPr>
          <w:rFonts w:ascii="宋体" w:eastAsia="宋体" w:hAnsi="宋体" w:cs="宋体" w:hint="eastAsia"/>
          <w:lang w:val="en-US"/>
        </w:rPr>
        <w:t>┉</w:t>
      </w:r>
      <w:r w:rsidRPr="00F16240">
        <w:rPr>
          <w:lang w:val="en-US"/>
        </w:rPr>
        <w:t>N bidentate chelation bonds in the AT-doped perovskite.</w:t>
      </w:r>
      <w:r w:rsidRPr="00F16240">
        <w:rPr>
          <w:vertAlign w:val="superscript"/>
        </w:rPr>
        <w:fldChar w:fldCharType="begin"/>
      </w:r>
      <w:r w:rsidR="004F5588" w:rsidRPr="004F5588">
        <w:rPr>
          <w:vertAlign w:val="superscript"/>
          <w:lang w:val="en-US"/>
        </w:rPr>
        <w:instrText xml:space="preserve"> ADDIN EN.CITE &lt;EndNote&gt;&lt;Cite&gt;&lt;Author&gt;Chen&lt;/Author&gt;&lt;Year&gt;2024&lt;/Year&gt;&lt;RecNum&gt;1613&lt;/RecNum&gt;&lt;DisplayText&gt;&lt;style face="superscript"&gt;[34-35]&lt;/style&gt;&lt;/DisplayText&gt;&lt;record&gt;&lt;rec-number&gt;1613&lt;/rec-number&gt;&lt;foreign-keys&gt;&lt;key app="EN" db-id="fsxvwrzt3tv9diewarvxrf56592v20rz29ts" timestamp="1715693198"&gt;1613&lt;/key&gt;&lt;/foreign-keys&gt;&lt;ref-type name="Journal Article"&gt;17&lt;/ref-type&gt;&lt;contributors&gt;&lt;authors&gt;&lt;author&gt;Chen, Kai&lt;/author&gt;&lt;author&gt;Xiao, Xufeng&lt;/author&gt;&lt;author&gt;Liu, Jiale&lt;/author&gt;&lt;author&gt;Qi, Jianhang&lt;/author&gt;&lt;author&gt;Gao, Qi</w:instrText>
      </w:r>
      <w:r w:rsidR="004F5588" w:rsidRPr="004F5588">
        <w:rPr>
          <w:rFonts w:hint="eastAsia"/>
          <w:vertAlign w:val="superscript"/>
          <w:lang w:val="en-US"/>
        </w:rPr>
        <w:instrText>aojiao&lt;/author&gt;&lt;author&gt;Ma, Yongming&lt;/author&gt;&lt;author&gt;Cheng, Yanjie&lt;/author&gt;&lt;author&gt;Mei, Anyi&lt;/author&gt;&lt;author&gt;Han, Hongwei&lt;/author&gt;&lt;/authors&gt;&lt;/contributors&gt;&lt;titles&gt;&lt;title&gt;Record</w:instrText>
      </w:r>
      <w:r w:rsidR="004F5588" w:rsidRPr="004F5588">
        <w:rPr>
          <w:rFonts w:hint="eastAsia"/>
          <w:vertAlign w:val="superscript"/>
          <w:lang w:val="en-US"/>
        </w:rPr>
        <w:instrText>‐</w:instrText>
      </w:r>
      <w:r w:rsidR="004F5588" w:rsidRPr="004F5588">
        <w:rPr>
          <w:rFonts w:hint="eastAsia"/>
          <w:vertAlign w:val="superscript"/>
          <w:lang w:val="en-US"/>
        </w:rPr>
        <w:instrText>Efficiency Printable Hole</w:instrText>
      </w:r>
      <w:r w:rsidR="004F5588" w:rsidRPr="004F5588">
        <w:rPr>
          <w:rFonts w:hint="eastAsia"/>
          <w:vertAlign w:val="superscript"/>
          <w:lang w:val="en-US"/>
        </w:rPr>
        <w:instrText>‐</w:instrText>
      </w:r>
      <w:r w:rsidR="004F5588" w:rsidRPr="004F5588">
        <w:rPr>
          <w:rFonts w:hint="eastAsia"/>
          <w:vertAlign w:val="superscript"/>
          <w:lang w:val="en-US"/>
        </w:rPr>
        <w:instrText>Conductor</w:instrText>
      </w:r>
      <w:r w:rsidR="004F5588" w:rsidRPr="004F5588">
        <w:rPr>
          <w:rFonts w:hint="eastAsia"/>
          <w:vertAlign w:val="superscript"/>
          <w:lang w:val="en-US"/>
        </w:rPr>
        <w:instrText>‐</w:instrText>
      </w:r>
      <w:r w:rsidR="004F5588" w:rsidRPr="004F5588">
        <w:rPr>
          <w:rFonts w:hint="eastAsia"/>
          <w:vertAlign w:val="superscript"/>
          <w:lang w:val="en-US"/>
        </w:rPr>
        <w:instrText>Free Mesoscopic Perovskite Solar Cells Enab</w:instrText>
      </w:r>
      <w:r w:rsidR="004F5588" w:rsidRPr="004F5588">
        <w:rPr>
          <w:vertAlign w:val="superscript"/>
          <w:lang w:val="en-US"/>
        </w:rPr>
        <w:instrText>led by the Multifunctional Schiff Base Derivative&lt;/title&gt;&lt;secondary-title&gt;Advanced Materials&lt;/secondary-title&gt;&lt;/titles&gt;&lt;periodical&gt;&lt;full-title&gt;Advanced Materials&lt;/full-title&gt;&lt;/periodical&gt;&lt;pages&gt;2401319&lt;/pages&gt;&lt;dates&gt;&lt;year&gt;2024&lt;/year&gt;&lt;/dates&gt;&lt;isbn&gt;0935-9648&lt;/isbn&gt;&lt;urls&gt;&lt;/urls&gt;&lt;/record&gt;&lt;/Cite&gt;&lt;Cite&gt;&lt;Author&gt;Wang&lt;/Author&gt;&lt;Year&gt;2021&lt;/Year&gt;&lt;RecNum&gt;1614&lt;/RecNum&gt;&lt;record&gt;&lt;rec-number&gt;1614&lt;/rec-number&gt;&lt;foreign-keys&gt;&lt;key app="EN" db-id="fsxvwrzt3tv9diewarvxrf56592v20rz29ts" timestamp="1715771777"&gt;1614&lt;/key&gt;&lt;/foreign-keys&gt;&lt;ref-type name="Journal Article"&gt;17&lt;/ref-type&gt;&lt;contributors&gt;&lt;authors&gt;&lt;author&gt;Wang, Qiongqiong&lt;/author&gt;&lt;author&gt;Dang, Qifeng&lt;/author&gt;&lt;author&gt;Liu, Chengsheng&lt;/author&gt;&lt;author&gt;Wang, Xiaoyu&lt;/author&gt;&lt;author&gt;Li, Boyuan&lt;/author&gt;&lt;author&gt;Xu, Qing&lt;/author&gt;&lt;author&gt;Liu, Hao&lt;/author&gt;&lt;author&gt;Ji, Xuzhou&lt;/author&gt;&lt;author&gt;Zhang, Bonian&lt;/author&gt;&lt;author&gt;Cha, Dongsu&lt;/author&gt;&lt;/authors&gt;&lt;/contributors&gt;&lt;titles&gt;&lt;title&gt;Novel amidinothiourea-modified chitosan microparticles for selective removal of Hg (II) in solution&lt;/title&gt;&lt;secondary-title&gt;Carbohydrate Polymers&lt;/secondary-title&gt;&lt;/titles&gt;&lt;periodical&gt;&lt;full-title&gt;Carbohydrate Polymers&lt;/full-title&gt;&lt;/periodical&gt;&lt;pages&gt;118273&lt;/pages&gt;&lt;volume&gt;269&lt;/volume&gt;&lt;dates&gt;&lt;year&gt;2021&lt;/year&gt;&lt;/dates&gt;&lt;isbn&gt;0144-8617&lt;/isbn&gt;&lt;urls&gt;&lt;/urls&gt;&lt;/record&gt;&lt;/Cite&gt;&lt;/EndNote&gt;</w:instrText>
      </w:r>
      <w:r w:rsidRPr="00F16240">
        <w:rPr>
          <w:vertAlign w:val="superscript"/>
        </w:rPr>
        <w:fldChar w:fldCharType="separate"/>
      </w:r>
      <w:r w:rsidR="004F5588" w:rsidRPr="004F5588">
        <w:rPr>
          <w:noProof/>
          <w:vertAlign w:val="superscript"/>
          <w:lang w:val="en-US"/>
        </w:rPr>
        <w:t>[34-35]</w:t>
      </w:r>
      <w:r w:rsidRPr="00F16240">
        <w:rPr>
          <w:vertAlign w:val="superscript"/>
        </w:rPr>
        <w:fldChar w:fldCharType="end"/>
      </w:r>
      <w:r w:rsidRPr="00F16240">
        <w:rPr>
          <w:lang w:val="en-US"/>
        </w:rPr>
        <w:t xml:space="preserve"> These bonds</w:t>
      </w:r>
      <w:r w:rsidRPr="00F16240">
        <w:rPr>
          <w:rFonts w:eastAsia="宋体"/>
          <w:spacing w:val="8"/>
          <w:lang w:val="en-US"/>
        </w:rPr>
        <w:t xml:space="preserve"> are also anticipated to regulate </w:t>
      </w:r>
      <w:r w:rsidR="00F94C8F" w:rsidRPr="00F16240">
        <w:rPr>
          <w:rFonts w:eastAsia="宋体" w:hint="eastAsia"/>
          <w:spacing w:val="8"/>
          <w:lang w:val="en-US" w:eastAsia="zh-CN"/>
        </w:rPr>
        <w:t xml:space="preserve">the </w:t>
      </w:r>
      <w:r w:rsidR="00F94C8F" w:rsidRPr="00F16240">
        <w:rPr>
          <w:rFonts w:eastAsia="宋体"/>
          <w:spacing w:val="8"/>
          <w:lang w:val="en-US"/>
        </w:rPr>
        <w:t xml:space="preserve">growth </w:t>
      </w:r>
      <w:r w:rsidR="00F94C8F" w:rsidRPr="00F16240">
        <w:rPr>
          <w:rFonts w:eastAsia="宋体" w:hint="eastAsia"/>
          <w:spacing w:val="8"/>
          <w:lang w:val="en-US" w:eastAsia="zh-CN"/>
        </w:rPr>
        <w:t xml:space="preserve">of </w:t>
      </w:r>
      <w:r w:rsidRPr="00F16240">
        <w:rPr>
          <w:rFonts w:eastAsia="宋体"/>
          <w:spacing w:val="8"/>
          <w:lang w:val="en-US"/>
        </w:rPr>
        <w:t>perovskite crystal</w:t>
      </w:r>
      <w:r w:rsidR="00F94C8F" w:rsidRPr="00F16240">
        <w:rPr>
          <w:rFonts w:eastAsia="宋体" w:hint="eastAsia"/>
          <w:spacing w:val="8"/>
          <w:lang w:val="en-US" w:eastAsia="zh-CN"/>
        </w:rPr>
        <w:t>s and</w:t>
      </w:r>
      <w:r w:rsidRPr="00F16240">
        <w:rPr>
          <w:rFonts w:eastAsia="宋体"/>
          <w:spacing w:val="8"/>
          <w:lang w:val="en-US"/>
        </w:rPr>
        <w:t xml:space="preserve"> enhance the </w:t>
      </w:r>
      <w:r w:rsidR="00F94C8F" w:rsidRPr="00F16240">
        <w:rPr>
          <w:rFonts w:eastAsia="宋体" w:hint="eastAsia"/>
          <w:spacing w:val="8"/>
          <w:lang w:val="en-US" w:eastAsia="zh-CN"/>
        </w:rPr>
        <w:t xml:space="preserve">film </w:t>
      </w:r>
      <w:r w:rsidRPr="00F16240">
        <w:rPr>
          <w:rFonts w:eastAsia="宋体"/>
          <w:spacing w:val="8"/>
          <w:lang w:val="en-US"/>
        </w:rPr>
        <w:t xml:space="preserve">crystallinity with a favored orientation. </w:t>
      </w:r>
      <w:r w:rsidRPr="00F16240">
        <w:rPr>
          <w:rFonts w:eastAsia="宋体"/>
          <w:spacing w:val="8"/>
          <w:lang w:val="en-US" w:eastAsia="zh-CN"/>
        </w:rPr>
        <w:t>Similarly</w:t>
      </w:r>
      <w:r w:rsidRPr="00F16240">
        <w:rPr>
          <w:rFonts w:eastAsia="宋体"/>
          <w:spacing w:val="8"/>
          <w:lang w:val="en-US"/>
        </w:rPr>
        <w:t>, the I 3d</w:t>
      </w:r>
      <w:r w:rsidRPr="00F16240">
        <w:rPr>
          <w:rFonts w:eastAsia="宋体"/>
          <w:spacing w:val="8"/>
          <w:vertAlign w:val="subscript"/>
          <w:lang w:val="en-US"/>
        </w:rPr>
        <w:t xml:space="preserve">3/2 </w:t>
      </w:r>
      <w:r w:rsidRPr="00F16240">
        <w:rPr>
          <w:rFonts w:eastAsia="宋体"/>
          <w:spacing w:val="8"/>
          <w:lang w:val="en-US"/>
        </w:rPr>
        <w:t>and I 3d</w:t>
      </w:r>
      <w:r w:rsidRPr="00F16240">
        <w:rPr>
          <w:rFonts w:eastAsia="宋体"/>
          <w:spacing w:val="8"/>
          <w:vertAlign w:val="subscript"/>
          <w:lang w:val="en-US"/>
        </w:rPr>
        <w:t xml:space="preserve">5/2 </w:t>
      </w:r>
      <w:r w:rsidRPr="00F16240">
        <w:rPr>
          <w:rFonts w:eastAsia="宋体"/>
          <w:spacing w:val="8"/>
          <w:lang w:val="en-US"/>
        </w:rPr>
        <w:t>peaks of the perovskite with AT shifted towards lower binding energies compared to those of the perovskite treated with TU</w:t>
      </w:r>
      <w:r w:rsidRPr="00F16240">
        <w:rPr>
          <w:rFonts w:eastAsia="宋体"/>
          <w:spacing w:val="8"/>
          <w:lang w:val="en-US" w:eastAsia="zh-CN"/>
        </w:rPr>
        <w:t xml:space="preserve"> (</w:t>
      </w:r>
      <w:r w:rsidRPr="00F16240">
        <w:rPr>
          <w:rFonts w:eastAsia="宋体"/>
          <w:b/>
          <w:bCs/>
          <w:spacing w:val="8"/>
          <w:lang w:val="en-US" w:eastAsia="zh-CN"/>
        </w:rPr>
        <w:t>Figure 1c</w:t>
      </w:r>
      <w:r w:rsidRPr="00F16240">
        <w:rPr>
          <w:rFonts w:eastAsia="宋体"/>
          <w:spacing w:val="8"/>
          <w:lang w:val="en-US" w:eastAsia="zh-CN"/>
        </w:rPr>
        <w:t>)</w:t>
      </w:r>
      <w:r w:rsidRPr="00F16240">
        <w:rPr>
          <w:rFonts w:eastAsia="宋体"/>
          <w:spacing w:val="8"/>
          <w:lang w:val="en-US"/>
        </w:rPr>
        <w:t>.</w:t>
      </w:r>
      <w:r w:rsidRPr="00F16240">
        <w:rPr>
          <w:rFonts w:eastAsia="宋体"/>
          <w:spacing w:val="8"/>
          <w:lang w:val="en-US" w:eastAsia="zh-CN"/>
        </w:rPr>
        <w:t xml:space="preserve"> </w:t>
      </w:r>
      <w:r w:rsidRPr="00F16240">
        <w:rPr>
          <w:rFonts w:eastAsia="宋体"/>
          <w:spacing w:val="8"/>
          <w:lang w:val="en-US"/>
        </w:rPr>
        <w:t xml:space="preserve">This shift indicates the formation of </w:t>
      </w:r>
      <w:r w:rsidRPr="00F16240">
        <w:rPr>
          <w:rFonts w:eastAsia="宋体"/>
          <w:spacing w:val="8"/>
          <w:lang w:val="en-US" w:eastAsia="zh-CN"/>
        </w:rPr>
        <w:t xml:space="preserve">stronger </w:t>
      </w:r>
      <w:r w:rsidRPr="00F16240">
        <w:rPr>
          <w:rFonts w:eastAsia="宋体"/>
          <w:spacing w:val="8"/>
          <w:lang w:val="en-US"/>
        </w:rPr>
        <w:t xml:space="preserve">hydrogen bonds between the </w:t>
      </w:r>
      <w:r w:rsidRPr="00F16240">
        <w:rPr>
          <w:lang w:val="en-US"/>
        </w:rPr>
        <w:t>amino</w:t>
      </w:r>
      <w:r w:rsidRPr="00F16240">
        <w:rPr>
          <w:rFonts w:eastAsia="宋体"/>
          <w:spacing w:val="8"/>
          <w:lang w:val="en-US"/>
        </w:rPr>
        <w:t xml:space="preserve"> groups of AT and the iodide ions in the perovskite. The hydrogen bond</w:t>
      </w:r>
      <w:r w:rsidRPr="00F16240">
        <w:rPr>
          <w:rFonts w:eastAsia="宋体"/>
          <w:spacing w:val="8"/>
          <w:lang w:val="en-US" w:eastAsia="zh-CN"/>
        </w:rPr>
        <w:t>s</w:t>
      </w:r>
      <w:r w:rsidRPr="00F16240">
        <w:rPr>
          <w:rFonts w:eastAsia="宋体"/>
          <w:spacing w:val="8"/>
          <w:lang w:val="en-US"/>
        </w:rPr>
        <w:t xml:space="preserve"> increase the electron density around the iodide ion due to the partial positive charge on the hydrogen atom attracting electron density. </w:t>
      </w:r>
      <w:r w:rsidRPr="00F16240">
        <w:rPr>
          <w:lang w:val="en-US"/>
        </w:rPr>
        <w:t>These multiple amino group</w:t>
      </w:r>
      <w:r w:rsidRPr="00F16240">
        <w:rPr>
          <w:lang w:val="en-US" w:eastAsia="zh-CN"/>
        </w:rPr>
        <w:t>s</w:t>
      </w:r>
      <w:r w:rsidRPr="00F16240">
        <w:rPr>
          <w:lang w:val="en-US"/>
        </w:rPr>
        <w:t xml:space="preserve"> </w:t>
      </w:r>
      <w:r w:rsidRPr="00F16240">
        <w:rPr>
          <w:lang w:val="en-US" w:eastAsia="zh-CN"/>
        </w:rPr>
        <w:t xml:space="preserve">in AT molecules </w:t>
      </w:r>
      <w:r w:rsidRPr="00F16240">
        <w:rPr>
          <w:lang w:val="en-US"/>
        </w:rPr>
        <w:t>play a critical role in restraining the migration of I¯, effectively decelerating the perovskite film degradation</w:t>
      </w:r>
      <w:r w:rsidRPr="00F16240">
        <w:rPr>
          <w:lang w:val="en-US" w:eastAsia="zh-CN"/>
        </w:rPr>
        <w:t>, contributing</w:t>
      </w:r>
      <w:r w:rsidRPr="00F16240">
        <w:rPr>
          <w:lang w:val="en-US"/>
        </w:rPr>
        <w:t xml:space="preserve"> to the stability</w:t>
      </w:r>
      <w:r w:rsidRPr="00F16240">
        <w:rPr>
          <w:lang w:val="en-US" w:eastAsia="zh-CN"/>
        </w:rPr>
        <w:t xml:space="preserve"> </w:t>
      </w:r>
      <w:r w:rsidRPr="00F16240">
        <w:rPr>
          <w:lang w:val="en-US"/>
        </w:rPr>
        <w:t>of the perovskite film.</w:t>
      </w:r>
      <w:r w:rsidRPr="00F16240">
        <w:fldChar w:fldCharType="begin"/>
      </w:r>
      <w:r w:rsidR="004F5588" w:rsidRPr="004F5588">
        <w:rPr>
          <w:lang w:val="en-US"/>
        </w:rPr>
        <w:instrText xml:space="preserve"> ADDIN EN.CITE &lt;EndNote&gt;&lt;Cite&gt;&lt;Author&gt;Xu&lt;/Author&gt;&lt;Year&gt;2023&lt;/Year&gt;&lt;RecNum&gt;1561&lt;/RecNum&gt;&lt;DisplayText&gt;&lt;style face="superscript"&gt;[36]&lt;/style&gt;&lt;/DisplayText&gt;&lt;record&gt;&lt;rec-number&gt;1561&lt;/rec-number&gt;&lt;foreign-keys&gt;&lt;key app="EN" db-id="fsxvwrzt3tv9diewarvxrf56592v20rz29ts" timestamp="1701349429"&gt;1561&lt;/key&gt;&lt;/foreign-keys&gt;&lt;ref-type name="Journal Article"&gt;17&lt;/ref-type&gt;&lt;contributors&gt;&lt;authors&gt;&lt;author&gt;Xu, Yumeng&lt;/author&gt;&lt;author&gt;Guo, Xing&lt;/author&gt;&lt;author&gt;Lin, Zhenhua&lt;/author&gt;&lt;author&gt;Wang, Qingrui&lt;/author&gt;&lt;author&gt;Su, Jie&lt;/au</w:instrText>
      </w:r>
      <w:r w:rsidR="004F5588" w:rsidRPr="004F5588">
        <w:rPr>
          <w:rFonts w:hint="eastAsia"/>
          <w:lang w:val="en-US"/>
        </w:rPr>
        <w:instrText>thor&gt;&lt;author&gt;Zhang, Jincheng&lt;/author&gt;&lt;author&gt;Hao, Yue&lt;/author&gt;&lt;author&gt;Yang, Keke&lt;/author&gt;&lt;author&gt;Chang, Jingjing&lt;/author&gt;&lt;/authors&gt;&lt;/contributors&gt;&lt;titles&gt;&lt;title&gt;Perovskite Films Regulation via Hydrogen</w:instrText>
      </w:r>
      <w:r w:rsidR="004F5588" w:rsidRPr="004F5588">
        <w:rPr>
          <w:rFonts w:hint="eastAsia"/>
          <w:lang w:val="en-US"/>
        </w:rPr>
        <w:instrText>‐</w:instrText>
      </w:r>
      <w:r w:rsidR="004F5588" w:rsidRPr="004F5588">
        <w:rPr>
          <w:rFonts w:hint="eastAsia"/>
          <w:lang w:val="en-US"/>
        </w:rPr>
        <w:instrText>Bonded Polymer Network for Efficient and Stable Perov</w:instrText>
      </w:r>
      <w:r w:rsidR="004F5588" w:rsidRPr="004F5588">
        <w:rPr>
          <w:lang w:val="en-US"/>
        </w:rPr>
        <w:instrText>skite Solar Cells&lt;/title&gt;&lt;secondary-title&gt;Angewandte Chemie International Edition&lt;/secondary-title&gt;&lt;/titles&gt;&lt;periodical&gt;&lt;full-title&gt;Angewandte Chemie International Edition&lt;/full-title&gt;&lt;/periodical&gt;&lt;pages&gt;e202306229&lt;/pages&gt;&lt;dates&gt;&lt;year&gt;2023&lt;/year&gt;&lt;/dates&gt;&lt;isbn&gt;1433-7851&lt;/isbn&gt;&lt;urls&gt;&lt;/urls&gt;&lt;/record&gt;&lt;/Cite&gt;&lt;/EndNote&gt;</w:instrText>
      </w:r>
      <w:r w:rsidRPr="00F16240">
        <w:fldChar w:fldCharType="separate"/>
      </w:r>
      <w:r w:rsidR="004F5588" w:rsidRPr="004F5588">
        <w:rPr>
          <w:noProof/>
          <w:vertAlign w:val="superscript"/>
          <w:lang w:val="en-US"/>
        </w:rPr>
        <w:t>[36]</w:t>
      </w:r>
      <w:r w:rsidRPr="00F16240">
        <w:fldChar w:fldCharType="end"/>
      </w:r>
      <w:r w:rsidRPr="00F16240">
        <w:rPr>
          <w:lang w:val="en-US"/>
        </w:rPr>
        <w:t xml:space="preserve"> In </w:t>
      </w:r>
      <w:r w:rsidRPr="00F16240">
        <w:rPr>
          <w:b/>
          <w:bCs/>
          <w:lang w:val="en-US"/>
        </w:rPr>
        <w:t>Figure 1</w:t>
      </w:r>
      <w:r w:rsidRPr="00F16240">
        <w:rPr>
          <w:b/>
          <w:bCs/>
          <w:lang w:val="en-US" w:eastAsia="zh-CN"/>
        </w:rPr>
        <w:t>d</w:t>
      </w:r>
      <w:r w:rsidRPr="00F16240">
        <w:rPr>
          <w:lang w:val="en-US"/>
        </w:rPr>
        <w:t>, The N 1s spectrum of the AT molecule exhibits three distinct peaks: =NH at 398.8 eV, N=C–N at 399.3 eV, and –NH</w:t>
      </w:r>
      <w:r w:rsidRPr="00F16240">
        <w:rPr>
          <w:vertAlign w:val="subscript"/>
          <w:lang w:val="en-US"/>
        </w:rPr>
        <w:t>2</w:t>
      </w:r>
      <w:r w:rsidRPr="00F16240">
        <w:rPr>
          <w:lang w:val="en-US"/>
        </w:rPr>
        <w:t xml:space="preserve"> at 400.0 eV, respectively. Upon interacting with perovskite, the individual peaks of =NH, N=C–N, and –NH</w:t>
      </w:r>
      <w:r w:rsidRPr="00F16240">
        <w:rPr>
          <w:vertAlign w:val="subscript"/>
          <w:lang w:val="en-US"/>
        </w:rPr>
        <w:t>2</w:t>
      </w:r>
      <w:r w:rsidRPr="00F16240">
        <w:rPr>
          <w:lang w:val="en-US"/>
        </w:rPr>
        <w:t xml:space="preserve"> in the AT molecule are noted to shift to higher binding energies of 399.1 eV, 399.7 eV, and 400.4 eV, respectively. These shifts indicate a change in the electronic environment around the nitrogen atom, consistent with the perovskite gaining electrons from the N atoms in the AT molecule. </w:t>
      </w:r>
    </w:p>
    <w:p w14:paraId="37149C06" w14:textId="77777777" w:rsidR="00E17705" w:rsidRPr="00F16240" w:rsidRDefault="00E17705" w:rsidP="00E17705">
      <w:pPr>
        <w:shd w:val="clear" w:color="auto" w:fill="FFFFFF"/>
        <w:spacing w:line="360" w:lineRule="auto"/>
        <w:jc w:val="both"/>
        <w:rPr>
          <w:rFonts w:eastAsiaTheme="minorEastAsia"/>
          <w:spacing w:val="8"/>
          <w:shd w:val="clear" w:color="auto" w:fill="FFFFFF"/>
          <w:lang w:val="en-US" w:eastAsia="zh-CN"/>
        </w:rPr>
      </w:pPr>
    </w:p>
    <w:p w14:paraId="37A08EBE" w14:textId="7ECCF669" w:rsidR="00E17705" w:rsidRPr="00F16240" w:rsidRDefault="00E17705" w:rsidP="00E17705">
      <w:pPr>
        <w:spacing w:line="360" w:lineRule="auto"/>
        <w:jc w:val="both"/>
        <w:rPr>
          <w:rFonts w:eastAsiaTheme="minorEastAsia"/>
          <w:lang w:val="en-US" w:eastAsia="zh-CN"/>
        </w:rPr>
      </w:pPr>
      <w:r w:rsidRPr="00F16240">
        <w:rPr>
          <w:lang w:val="en-GB"/>
        </w:rPr>
        <w:t xml:space="preserve">In our FTIR spectroscopy analysis, as depicted in </w:t>
      </w:r>
      <w:r w:rsidRPr="00F16240">
        <w:rPr>
          <w:b/>
          <w:bCs/>
          <w:lang w:val="en-GB"/>
        </w:rPr>
        <w:t>Figure 1e-f</w:t>
      </w:r>
      <w:r w:rsidRPr="00F16240">
        <w:rPr>
          <w:lang w:val="en-GB"/>
        </w:rPr>
        <w:t xml:space="preserve"> and </w:t>
      </w:r>
      <w:r w:rsidRPr="00F16240">
        <w:rPr>
          <w:b/>
          <w:bCs/>
          <w:lang w:val="en-GB"/>
        </w:rPr>
        <w:t>Figure S1</w:t>
      </w:r>
      <w:r w:rsidRPr="00F16240">
        <w:rPr>
          <w:lang w:val="en-GB"/>
        </w:rPr>
        <w:t>, the characteristic stretching vibration peak for the −C=S group of AT was detected at 746 cm</w:t>
      </w:r>
      <w:r w:rsidRPr="00F16240">
        <w:rPr>
          <w:vertAlign w:val="superscript"/>
          <w:lang w:val="en-GB"/>
        </w:rPr>
        <w:t>-1</w:t>
      </w:r>
      <w:r w:rsidRPr="00F16240">
        <w:rPr>
          <w:vertAlign w:val="superscript"/>
          <w:lang w:val="en-US" w:eastAsia="zh-CN"/>
        </w:rPr>
        <w:t xml:space="preserve"> </w:t>
      </w:r>
      <w:r w:rsidRPr="00F16240">
        <w:rPr>
          <w:lang w:val="en-US" w:eastAsia="zh-CN"/>
        </w:rPr>
        <w:t>(</w:t>
      </w:r>
      <w:r w:rsidRPr="00F16240">
        <w:rPr>
          <w:b/>
          <w:bCs/>
          <w:lang w:val="en-US" w:eastAsia="zh-CN"/>
        </w:rPr>
        <w:t>Figure 1e</w:t>
      </w:r>
      <w:r w:rsidRPr="00F16240">
        <w:rPr>
          <w:lang w:val="en-US" w:eastAsia="zh-CN"/>
        </w:rPr>
        <w:t>)</w:t>
      </w:r>
      <w:r w:rsidRPr="00F16240">
        <w:rPr>
          <w:lang w:val="en-GB"/>
        </w:rPr>
        <w:t>, while that of TU was observed at 731 cm</w:t>
      </w:r>
      <w:r w:rsidRPr="00F16240">
        <w:rPr>
          <w:vertAlign w:val="superscript"/>
          <w:lang w:val="en-GB"/>
        </w:rPr>
        <w:t>-1</w:t>
      </w:r>
      <w:r w:rsidRPr="00F16240">
        <w:rPr>
          <w:vertAlign w:val="superscript"/>
          <w:lang w:val="en-US" w:eastAsia="zh-CN"/>
        </w:rPr>
        <w:t xml:space="preserve"> </w:t>
      </w:r>
      <w:r w:rsidRPr="00F16240">
        <w:rPr>
          <w:lang w:val="en-US" w:eastAsia="zh-CN"/>
        </w:rPr>
        <w:t>(</w:t>
      </w:r>
      <w:r w:rsidRPr="00F16240">
        <w:rPr>
          <w:b/>
          <w:bCs/>
          <w:lang w:val="en-US" w:eastAsia="zh-CN"/>
        </w:rPr>
        <w:t>Figure S1a</w:t>
      </w:r>
      <w:r w:rsidRPr="00F16240">
        <w:rPr>
          <w:lang w:val="en-US" w:eastAsia="zh-CN"/>
        </w:rPr>
        <w:t>)</w:t>
      </w:r>
      <w:r w:rsidRPr="00F16240">
        <w:rPr>
          <w:lang w:val="en-GB"/>
        </w:rPr>
        <w:t>. After integration with PbI</w:t>
      </w:r>
      <w:r w:rsidRPr="00F16240">
        <w:rPr>
          <w:vertAlign w:val="subscript"/>
          <w:lang w:val="en-GB"/>
        </w:rPr>
        <w:t>2</w:t>
      </w:r>
      <w:r w:rsidRPr="00F16240">
        <w:rPr>
          <w:lang w:val="en-GB"/>
        </w:rPr>
        <w:t>, these peaks experienced a notable redshift, shifting to 726 cm</w:t>
      </w:r>
      <w:r w:rsidRPr="00F16240">
        <w:rPr>
          <w:vertAlign w:val="superscript"/>
          <w:lang w:val="en-GB"/>
        </w:rPr>
        <w:t>-1</w:t>
      </w:r>
      <w:r w:rsidRPr="00F16240">
        <w:rPr>
          <w:lang w:val="en-GB"/>
        </w:rPr>
        <w:t xml:space="preserve"> for AT and 723 cm</w:t>
      </w:r>
      <w:r w:rsidRPr="00F16240">
        <w:rPr>
          <w:vertAlign w:val="superscript"/>
          <w:lang w:val="en-GB"/>
        </w:rPr>
        <w:t>-1</w:t>
      </w:r>
      <w:r w:rsidRPr="00F16240">
        <w:rPr>
          <w:lang w:val="en-GB"/>
        </w:rPr>
        <w:t xml:space="preserve"> for TU</w:t>
      </w:r>
      <w:r w:rsidRPr="00F16240">
        <w:rPr>
          <w:lang w:val="en-US" w:eastAsia="zh-CN"/>
        </w:rPr>
        <w:t>, respectively</w:t>
      </w:r>
      <w:r w:rsidRPr="00F16240">
        <w:rPr>
          <w:lang w:val="en-GB"/>
        </w:rPr>
        <w:t xml:space="preserve">. </w:t>
      </w:r>
      <w:r w:rsidRPr="00F16240">
        <w:rPr>
          <w:lang w:val="en-US"/>
        </w:rPr>
        <w:t>The more pronounced shift observed for the AT-treated film suggests a stronger coordination interaction between the −C=S group and the uncoordinated Pb atoms, resulting in the formation of an S</w:t>
      </w:r>
      <w:r w:rsidRPr="00F16240">
        <w:rPr>
          <w:rFonts w:ascii="宋体" w:eastAsia="宋体" w:hAnsi="宋体" w:cs="宋体" w:hint="eastAsia"/>
          <w:lang w:val="en-US"/>
        </w:rPr>
        <w:t>┉</w:t>
      </w:r>
      <w:r w:rsidRPr="00F16240">
        <w:rPr>
          <w:lang w:val="en-US"/>
        </w:rPr>
        <w:t>Pb bond. This enhanced coordination weakens the bond strength of the −C=S group, which in turn leads to a reduced stretching vibration frequency, indicating a more effective passivation at the molecular level.</w:t>
      </w:r>
      <w:r w:rsidRPr="00F16240">
        <w:fldChar w:fldCharType="begin">
          <w:fldData xml:space="preserve">PEVuZE5vdGU+PENpdGU+PEF1dGhvcj5YdTwvQXV0aG9yPjxZZWFyPjIwMjE8L1llYXI+PFJlY051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</w:fldData>
        </w:fldChar>
      </w:r>
      <w:r w:rsidR="004F5588" w:rsidRPr="004F5588">
        <w:rPr>
          <w:lang w:val="en-US"/>
        </w:rPr>
        <w:instrText xml:space="preserve"> ADDIN EN.CITE </w:instrText>
      </w:r>
      <w:r w:rsidR="004F5588">
        <w:fldChar w:fldCharType="begin">
          <w:fldData xml:space="preserve">PEVuZE5vdGU+PENpdGU+PEF1dGhvcj5YdTwvQXV0aG9yPjxZZWFyPjIwMjE8L1llYXI+PFJlY051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</w:fldData>
        </w:fldChar>
      </w:r>
      <w:r w:rsidR="004F5588" w:rsidRPr="004F5588">
        <w:rPr>
          <w:lang w:val="en-US"/>
        </w:rPr>
        <w:instrText xml:space="preserve"> ADDIN EN.CITE.DATA </w:instrText>
      </w:r>
      <w:r w:rsidR="004F5588">
        <w:fldChar w:fldCharType="end"/>
      </w:r>
      <w:r w:rsidRPr="00F16240">
        <w:fldChar w:fldCharType="separate"/>
      </w:r>
      <w:r w:rsidR="004F5588" w:rsidRPr="004F5588">
        <w:rPr>
          <w:noProof/>
          <w:vertAlign w:val="superscript"/>
          <w:lang w:val="en-US"/>
        </w:rPr>
        <w:t>[37-39]</w:t>
      </w:r>
      <w:r w:rsidRPr="00F16240">
        <w:fldChar w:fldCharType="end"/>
      </w:r>
      <w:r w:rsidRPr="00F16240">
        <w:rPr>
          <w:lang w:val="en-US" w:eastAsia="zh-CN"/>
        </w:rPr>
        <w:t xml:space="preserve"> </w:t>
      </w:r>
      <w:r w:rsidRPr="00F16240">
        <w:rPr>
          <w:lang w:val="en-US"/>
        </w:rPr>
        <w:t>Additionally, the emergence of a peak at 421 cm</w:t>
      </w:r>
      <w:r w:rsidRPr="00F16240">
        <w:rPr>
          <w:vertAlign w:val="superscript"/>
          <w:lang w:val="en-US"/>
        </w:rPr>
        <w:t>-1</w:t>
      </w:r>
      <w:r w:rsidRPr="00F16240">
        <w:rPr>
          <w:lang w:val="en-US"/>
        </w:rPr>
        <w:t xml:space="preserve"> suggests the formation of Pb–N bonds</w:t>
      </w:r>
      <w:r w:rsidRPr="00F16240">
        <w:rPr>
          <w:lang w:val="en-US" w:eastAsia="zh-CN"/>
        </w:rPr>
        <w:t xml:space="preserve"> in AT treated perovskite film system</w:t>
      </w:r>
      <w:r w:rsidRPr="00F16240">
        <w:rPr>
          <w:lang w:val="en-US"/>
        </w:rPr>
        <w:t>.</w:t>
      </w:r>
      <w:r w:rsidRPr="00F16240">
        <w:fldChar w:fldCharType="begin"/>
      </w:r>
      <w:r w:rsidR="004F5588" w:rsidRPr="004F5588">
        <w:rPr>
          <w:lang w:val="en-US"/>
        </w:rPr>
        <w:instrText xml:space="preserve"> ADDIN EN.CITE &lt;EndNote&gt;&lt;Cite&gt;&lt;Author&gt;Yang&lt;/Author&gt;&lt;Year&gt;2020&lt;/Year&gt;&lt;RecNum&gt;1616&lt;/RecNum&gt;&lt;DisplayText&gt;&lt;style face="superscript"&gt;[40]&lt;/style&gt;&lt;/DisplayText&gt;&lt;record&gt;&lt;rec-number&gt;1616&lt;/rec-number&gt;&lt;foreign-keys&gt;&lt;key app="EN" db-id="fsxvwrzt3tv9diewarvxrf56592v20rz29ts" timestamp="1715781805"&gt;1616&lt;/key&gt;&lt;/foreign-keys&gt;&lt;ref-type name="Journal Article"&gt;17&lt;/ref-type&gt;&lt;contributors&gt;&lt;authors&gt;&lt;author&gt;Yang, Chaokun&lt;/author&gt;&lt;author&gt;Chen, Yanglin&lt;/author&gt;&lt;author&gt;Xu, Ping&lt;/author&gt;&lt;author&gt;Yang, Li&lt;/author&gt;&lt;author&gt;Zhang, Jiaxu&lt;/author&gt;&lt;author&gt;Sun, Jianmin&lt;/author&gt;&lt;/authors&gt;&lt;/contributors&gt;&lt;titles&gt;&lt;title&gt;Facile synthesis of zinc halide-based ionic liquid for efficient conversion of carbon dioxide to cyclic carbonates&lt;/title&gt;&lt;secondary-title&gt;Molecular Catalysis&lt;/secondary-title&gt;&lt;/titles&gt;&lt;periodical&gt;&lt;full-title&gt;Molecular Catalysis&lt;/full-title&gt;&lt;/periodical&gt;&lt;pages&gt;110637&lt;/pages&gt;&lt;volume&gt;480&lt;/volume&gt;&lt;dates&gt;&lt;year&gt;2020&lt;/year&gt;&lt;/dates&gt;&lt;isbn&gt;2468-8231&lt;/isbn&gt;&lt;urls&gt;&lt;/urls&gt;&lt;/record&gt;&lt;/Cite&gt;&lt;/EndNote&gt;</w:instrText>
      </w:r>
      <w:r w:rsidRPr="00F16240">
        <w:fldChar w:fldCharType="separate"/>
      </w:r>
      <w:r w:rsidR="004F5588" w:rsidRPr="004F5588">
        <w:rPr>
          <w:noProof/>
          <w:vertAlign w:val="superscript"/>
          <w:lang w:val="en-US"/>
        </w:rPr>
        <w:t>[40]</w:t>
      </w:r>
      <w:r w:rsidRPr="00F16240">
        <w:fldChar w:fldCharType="end"/>
      </w:r>
      <w:r w:rsidRPr="00F16240">
        <w:rPr>
          <w:lang w:val="en-US"/>
        </w:rPr>
        <w:t xml:space="preserve"> The −C−N and −C=N stretching vibration, initially observed at 1194 cm</w:t>
      </w:r>
      <w:r w:rsidRPr="00F16240">
        <w:rPr>
          <w:vertAlign w:val="superscript"/>
          <w:lang w:val="en-US"/>
        </w:rPr>
        <w:t>-1</w:t>
      </w:r>
      <w:r w:rsidRPr="00F16240">
        <w:rPr>
          <w:lang w:val="en-US"/>
        </w:rPr>
        <w:t xml:space="preserve"> and 1644 cm</w:t>
      </w:r>
      <w:r w:rsidRPr="00F16240">
        <w:rPr>
          <w:vertAlign w:val="superscript"/>
          <w:lang w:val="en-US"/>
        </w:rPr>
        <w:t>-1</w:t>
      </w:r>
      <w:r w:rsidRPr="00F16240">
        <w:rPr>
          <w:lang w:val="en-US"/>
        </w:rPr>
        <w:t>, respectively, experienced a shift to lower wavenumber of 1180 cm</w:t>
      </w:r>
      <w:r w:rsidRPr="00F16240">
        <w:rPr>
          <w:vertAlign w:val="superscript"/>
          <w:lang w:val="en-US"/>
        </w:rPr>
        <w:t>-1</w:t>
      </w:r>
      <w:r w:rsidRPr="00F16240">
        <w:rPr>
          <w:lang w:val="en-US"/>
        </w:rPr>
        <w:t xml:space="preserve"> and 1635 cm</w:t>
      </w:r>
      <w:r w:rsidRPr="00F16240">
        <w:rPr>
          <w:vertAlign w:val="superscript"/>
          <w:lang w:val="en-US"/>
        </w:rPr>
        <w:t>-1</w:t>
      </w:r>
      <w:r w:rsidRPr="00F16240">
        <w:rPr>
          <w:lang w:val="en-US"/>
        </w:rPr>
        <w:t xml:space="preserve"> due to their coordination with Pb</w:t>
      </w:r>
      <w:r w:rsidRPr="00F16240">
        <w:rPr>
          <w:vertAlign w:val="superscript"/>
          <w:lang w:val="en-US"/>
        </w:rPr>
        <w:t>2+</w:t>
      </w:r>
      <w:r w:rsidRPr="00F16240">
        <w:rPr>
          <w:lang w:val="en-US"/>
        </w:rPr>
        <w:t xml:space="preserve"> (</w:t>
      </w:r>
      <w:r w:rsidRPr="00F16240">
        <w:rPr>
          <w:b/>
          <w:bCs/>
          <w:lang w:val="en-US"/>
        </w:rPr>
        <w:t>Figure 1f</w:t>
      </w:r>
      <w:r w:rsidRPr="00F16240">
        <w:rPr>
          <w:lang w:val="en-US"/>
        </w:rPr>
        <w:t>). This shift indicates the weakening of the −C−N and −C=N bonds through coordination with Pb</w:t>
      </w:r>
      <w:r w:rsidRPr="00F16240">
        <w:rPr>
          <w:vertAlign w:val="superscript"/>
          <w:lang w:val="en-US"/>
        </w:rPr>
        <w:t>2+</w:t>
      </w:r>
      <w:r w:rsidRPr="00F16240">
        <w:rPr>
          <w:lang w:val="en-US"/>
        </w:rPr>
        <w:t xml:space="preserve"> ions.</w:t>
      </w:r>
      <w:r w:rsidRPr="00F16240">
        <w:fldChar w:fldCharType="begin"/>
      </w:r>
      <w:r w:rsidR="004F5588" w:rsidRPr="004F5588">
        <w:rPr>
          <w:lang w:val="en-US"/>
        </w:rPr>
        <w:instrText xml:space="preserve"> ADDIN EN.CITE &lt;EndNote&gt;&lt;Cite&gt;&lt;Author&gt;Yang&lt;/Author&gt;&lt;Year&gt;2022&lt;/Year&gt;&lt;RecNum&gt;1615&lt;/RecNum&gt;&lt;DisplayText&gt;&lt;style face="superscript"&gt;[41]&lt;/style&gt;&lt;/DisplayText&gt;&lt;record&gt;&lt;rec-number&gt;1615&lt;/rec-number&gt;&lt;foreign-keys&gt;&lt;key app="EN" db-id="fsxvwrzt3tv9diewarvxrf56592v20rz29ts" timestamp="1715780173"&gt;1615&lt;/key&gt;&lt;/foreign-keys&gt;&lt;ref-type name="Journal Article"&gt;17&lt;/ref-type&gt;&lt;contributors&gt;&lt;authors&gt;&lt;author&gt;Yang, Meiling&lt;/author&gt;&lt;author&gt;Hu, Rujia&lt;/author&gt;&lt;author&gt;Kang, Jin&lt;/author&gt;&lt;author&gt;Xiao, Yaoming&lt;/author&gt;&lt;author&gt;Han, Gaoyi&lt;/author&gt;&lt;author&gt;Hou, Wenjing&lt;/author&gt;&lt;/authors&gt;&lt;/contributors&gt;&lt;titles&gt;&lt;title&gt;Amidine thiourea as a multifunctional modifier of buried interface for effective perovskite solar cells with reduced lead leakage&lt;/title&gt;&lt;secondary-title&gt;Organic Electronics&lt;/secondary-title&gt;&lt;/titles&gt;&lt;periodical&gt;&lt;full-title&gt;Organic Electronics&lt;/full-title&gt;&lt;/periodical&gt;&lt;pages&gt;106656&lt;/pages&gt;&lt;volume&gt;111&lt;/volume&gt;&lt;dates&gt;&lt;year&gt;2022&lt;/year&gt;&lt;/dates&gt;&lt;isbn&gt;1566-1199&lt;/isbn&gt;&lt;urls&gt;&lt;/urls&gt;&lt;/record&gt;&lt;/Cite&gt;&lt;/EndNote&gt;</w:instrText>
      </w:r>
      <w:r w:rsidRPr="00F16240">
        <w:fldChar w:fldCharType="separate"/>
      </w:r>
      <w:r w:rsidR="004F5588" w:rsidRPr="004F5588">
        <w:rPr>
          <w:noProof/>
          <w:vertAlign w:val="superscript"/>
          <w:lang w:val="en-US"/>
        </w:rPr>
        <w:t>[41]</w:t>
      </w:r>
      <w:r w:rsidRPr="00F16240">
        <w:fldChar w:fldCharType="end"/>
      </w:r>
      <w:r w:rsidRPr="00F16240">
        <w:rPr>
          <w:lang w:val="en-US"/>
        </w:rPr>
        <w:t xml:space="preserve"> The appearance of a new peak at 2206 cm</w:t>
      </w:r>
      <w:r w:rsidRPr="00F16240">
        <w:rPr>
          <w:vertAlign w:val="superscript"/>
          <w:lang w:val="en-US"/>
        </w:rPr>
        <w:t>-1</w:t>
      </w:r>
      <w:r w:rsidRPr="00F16240">
        <w:rPr>
          <w:lang w:val="en-US"/>
        </w:rPr>
        <w:t xml:space="preserve"> is attributed to the </w:t>
      </w:r>
      <w:r w:rsidRPr="00F16240">
        <w:rPr>
          <w:lang w:val="en-US"/>
        </w:rPr>
        <w:lastRenderedPageBreak/>
        <w:t>resonance of Pb–N–C, further confirming the establishment of a coordination bond between AT and Pb</w:t>
      </w:r>
      <w:r w:rsidRPr="00F16240">
        <w:rPr>
          <w:vertAlign w:val="superscript"/>
          <w:lang w:val="en-US"/>
        </w:rPr>
        <w:t>2+</w:t>
      </w:r>
      <w:r w:rsidRPr="00F16240">
        <w:rPr>
          <w:lang w:val="en-US"/>
        </w:rPr>
        <w:t xml:space="preserve"> ions.</w:t>
      </w:r>
      <w:r w:rsidRPr="00F16240">
        <w:fldChar w:fldCharType="begin"/>
      </w:r>
      <w:r w:rsidR="004F5588" w:rsidRPr="004F5588">
        <w:rPr>
          <w:lang w:val="en-US"/>
        </w:rPr>
        <w:instrText xml:space="preserve"> ADDIN EN.CITE &lt;EndNote&gt;&lt;Cite&gt;&lt;Author&gt;Yang&lt;/Author&gt;&lt;Year&gt;2020&lt;/Year&gt;&lt;RecNum&gt;1616&lt;/RecNum&gt;&lt;DisplayText&gt;&lt;style face="superscript"&gt;[40]&lt;/style&gt;&lt;/DisplayText&gt;&lt;record&gt;&lt;rec-number&gt;1616&lt;/rec-number&gt;&lt;foreign-keys&gt;&lt;key app="EN" db-id="fsxvwrzt3tv9diewarvxrf56592v20rz29ts" timestamp="1715781805"&gt;1616&lt;/key&gt;&lt;/foreign-keys&gt;&lt;ref-type name="Journal Article"&gt;17&lt;/ref-type&gt;&lt;contributors&gt;&lt;authors&gt;&lt;author&gt;Yang, Chaokun&lt;/author&gt;&lt;author&gt;Chen, Yanglin&lt;/author&gt;&lt;author&gt;Xu, Ping&lt;/author&gt;&lt;author&gt;Yang, Li&lt;/author&gt;&lt;author&gt;Zhang, Jiaxu&lt;/author&gt;&lt;author&gt;Sun, Jianmin&lt;/author&gt;&lt;/authors&gt;&lt;/contributors&gt;&lt;titles&gt;&lt;title&gt;Facile synthesis of zinc halide-based ionic liquid for efficient conversion of carbon dioxide to cyclic carbonates&lt;/title&gt;&lt;secondary-title&gt;Molecular Catalysis&lt;/secondary-title&gt;&lt;/titles&gt;&lt;periodical&gt;&lt;full-title&gt;Molecular Catalysis&lt;/full-title&gt;&lt;/periodical&gt;&lt;pages&gt;110637&lt;/pages&gt;&lt;volume&gt;480&lt;/volume&gt;&lt;dates&gt;&lt;year&gt;2020&lt;/year&gt;&lt;/dates&gt;&lt;isbn&gt;2468-8231&lt;/isbn&gt;&lt;urls&gt;&lt;/urls&gt;&lt;/record&gt;&lt;/Cite&gt;&lt;/EndNote&gt;</w:instrText>
      </w:r>
      <w:r w:rsidRPr="00F16240">
        <w:fldChar w:fldCharType="separate"/>
      </w:r>
      <w:r w:rsidR="004F5588" w:rsidRPr="004F5588">
        <w:rPr>
          <w:noProof/>
          <w:vertAlign w:val="superscript"/>
          <w:lang w:val="en-US"/>
        </w:rPr>
        <w:t>[40]</w:t>
      </w:r>
      <w:r w:rsidRPr="00F16240">
        <w:fldChar w:fldCharType="end"/>
      </w:r>
      <w:r w:rsidRPr="00F16240">
        <w:rPr>
          <w:lang w:val="en-US"/>
        </w:rPr>
        <w:t xml:space="preserve"> These findings confirm the coordinative interaction between the lone pair electrons on N and S atoms of AT and the empty 5d orbitals of Pb. Moreover, the symmetric and asymmetric stretching vibration peaks of the −NH</w:t>
      </w:r>
      <w:r w:rsidRPr="00F16240">
        <w:rPr>
          <w:vertAlign w:val="subscript"/>
          <w:lang w:val="en-US"/>
        </w:rPr>
        <w:t>2</w:t>
      </w:r>
      <w:r w:rsidRPr="00F16240">
        <w:rPr>
          <w:lang w:val="en-US"/>
        </w:rPr>
        <w:t xml:space="preserve"> group, observed at approximately 3300 cm</w:t>
      </w:r>
      <w:r w:rsidRPr="00F16240">
        <w:rPr>
          <w:vertAlign w:val="superscript"/>
          <w:lang w:val="en-US"/>
        </w:rPr>
        <w:t>-1</w:t>
      </w:r>
      <w:r w:rsidRPr="00F16240">
        <w:rPr>
          <w:lang w:val="en-US"/>
        </w:rPr>
        <w:t xml:space="preserve"> and 3416 cm</w:t>
      </w:r>
      <w:r w:rsidRPr="00F16240">
        <w:rPr>
          <w:vertAlign w:val="superscript"/>
          <w:lang w:val="en-US"/>
        </w:rPr>
        <w:t>-1</w:t>
      </w:r>
      <w:r w:rsidRPr="00F16240">
        <w:rPr>
          <w:lang w:val="en-US"/>
        </w:rPr>
        <w:t xml:space="preserve">, respectively, shifted towards lower wavenumbers in </w:t>
      </w:r>
      <w:r w:rsidRPr="00F16240">
        <w:rPr>
          <w:b/>
          <w:bCs/>
          <w:lang w:val="en-US"/>
        </w:rPr>
        <w:t>Figure 1f</w:t>
      </w:r>
      <w:r w:rsidRPr="00F16240">
        <w:rPr>
          <w:lang w:val="en-US"/>
        </w:rPr>
        <w:t xml:space="preserve">. </w:t>
      </w:r>
      <w:r w:rsidRPr="00F16240">
        <w:rPr>
          <w:lang w:val="en-US" w:eastAsia="zh-CN"/>
        </w:rPr>
        <w:t xml:space="preserve">However, when reacted with perovskite, the shift in the </w:t>
      </w:r>
      <w:r w:rsidRPr="00F16240">
        <w:rPr>
          <w:lang w:val="en-US"/>
        </w:rPr>
        <w:t>stretching vibration peaks of the −NH</w:t>
      </w:r>
      <w:r w:rsidRPr="00F16240">
        <w:rPr>
          <w:vertAlign w:val="subscript"/>
          <w:lang w:val="en-US"/>
        </w:rPr>
        <w:t>2</w:t>
      </w:r>
      <w:r w:rsidRPr="00F16240">
        <w:rPr>
          <w:lang w:val="en-US"/>
        </w:rPr>
        <w:t xml:space="preserve"> group </w:t>
      </w:r>
      <w:r w:rsidRPr="00F16240">
        <w:rPr>
          <w:lang w:val="en-US" w:eastAsia="zh-CN"/>
        </w:rPr>
        <w:t>of TU is not as significant as that of AT</w:t>
      </w:r>
      <w:r w:rsidRPr="00F16240">
        <w:rPr>
          <w:b/>
          <w:bCs/>
          <w:lang w:val="en-US" w:eastAsia="zh-CN"/>
        </w:rPr>
        <w:t xml:space="preserve"> </w:t>
      </w:r>
      <w:r w:rsidRPr="00F16240">
        <w:rPr>
          <w:lang w:val="en-US" w:eastAsia="zh-CN"/>
        </w:rPr>
        <w:t>(</w:t>
      </w:r>
      <w:r w:rsidRPr="00F16240">
        <w:rPr>
          <w:b/>
          <w:bCs/>
          <w:lang w:val="en-US" w:eastAsia="zh-CN"/>
        </w:rPr>
        <w:t>Figure S1b</w:t>
      </w:r>
      <w:r w:rsidRPr="00F16240">
        <w:rPr>
          <w:lang w:val="en-US" w:eastAsia="zh-CN"/>
        </w:rPr>
        <w:t xml:space="preserve">). </w:t>
      </w:r>
      <w:r w:rsidRPr="00F16240">
        <w:rPr>
          <w:lang w:val="en-US"/>
        </w:rPr>
        <w:t xml:space="preserve">This </w:t>
      </w:r>
      <w:r w:rsidRPr="00F16240">
        <w:rPr>
          <w:lang w:val="en-US" w:eastAsia="zh-CN"/>
        </w:rPr>
        <w:t xml:space="preserve">more notable </w:t>
      </w:r>
      <w:r w:rsidRPr="00F16240">
        <w:rPr>
          <w:lang w:val="en-US"/>
        </w:rPr>
        <w:t>shift is attributed to the formation of</w:t>
      </w:r>
      <w:r w:rsidRPr="00F16240">
        <w:rPr>
          <w:lang w:val="en-US" w:eastAsia="zh-CN"/>
        </w:rPr>
        <w:t xml:space="preserve"> stronger</w:t>
      </w:r>
      <w:r w:rsidRPr="00F16240">
        <w:rPr>
          <w:lang w:val="en-US"/>
        </w:rPr>
        <w:t xml:space="preserve"> −NH</w:t>
      </w:r>
      <w:r w:rsidRPr="00F16240">
        <w:rPr>
          <w:vertAlign w:val="subscript"/>
          <w:lang w:val="en-US"/>
        </w:rPr>
        <w:t>2</w:t>
      </w:r>
      <w:r w:rsidRPr="00F16240">
        <w:rPr>
          <w:rFonts w:ascii="宋体" w:eastAsia="宋体" w:hAnsi="宋体" w:cs="宋体" w:hint="eastAsia"/>
          <w:lang w:val="en-US"/>
        </w:rPr>
        <w:t>┉</w:t>
      </w:r>
      <w:r w:rsidRPr="00F16240">
        <w:rPr>
          <w:lang w:val="en-US"/>
        </w:rPr>
        <w:t>I hydrogen bonds</w:t>
      </w:r>
      <w:r w:rsidRPr="00F16240">
        <w:rPr>
          <w:lang w:val="en-US" w:eastAsia="zh-CN"/>
        </w:rPr>
        <w:t xml:space="preserve"> for perovskite@AT system</w:t>
      </w:r>
      <w:r w:rsidRPr="00F16240">
        <w:rPr>
          <w:lang w:val="en-US"/>
        </w:rPr>
        <w:t>, which align well with the XPS findings.</w:t>
      </w:r>
      <w:r w:rsidRPr="00F16240">
        <w:rPr>
          <w:vertAlign w:val="superscript"/>
        </w:rPr>
        <w:fldChar w:fldCharType="begin"/>
      </w:r>
      <w:r w:rsidR="004F5588" w:rsidRPr="004F5588">
        <w:rPr>
          <w:vertAlign w:val="superscript"/>
          <w:lang w:val="en-US"/>
        </w:rPr>
        <w:instrText xml:space="preserve"> ADDIN EN.CITE &lt;EndNote&gt;&lt;Cite&gt;&lt;Author&gt;Yang&lt;/Author&gt;&lt;Year&gt;2022&lt;/Year&gt;&lt;RecNum&gt;1570&lt;/RecNum&gt;&lt;DisplayText&gt;&lt;style face="superscript"&gt;[41-42]&lt;/style&gt;&lt;/DisplayText&gt;&lt;record&gt;&lt;rec-number&gt;1570&lt;/rec-number&gt;&lt;foreign-keys&gt;&lt;key app="EN" db-id="fsxvwrzt3tv9diewarvxrf56592v20rz29ts" timestamp="1701618539"&gt;1570&lt;/key&gt;&lt;/foreign-keys&gt;&lt;ref-type name="Journal Article"&gt;17&lt;/ref-type&gt;&lt;contributors&gt;&lt;authors&gt;&lt;author&gt;Yang, Meiling&lt;/author&gt;&lt;author&gt;Hu, Rujia&lt;/author&gt;&lt;author&gt;Kang, Jin&lt;/author&gt;&lt;author&gt;Xiao, Yaoming&lt;/author&gt;&lt;author&gt;Han, Gaoyi&lt;/author&gt;&lt;author&gt;Hou, Wenjing&lt;/author&gt;&lt;/authors&gt;&lt;/contributors&gt;&lt;titles&gt;&lt;title&gt;Amidine thiourea as a multifunctional modifier of buried interface for effective perovskite solar cells with reduced lead leakage&lt;/title&gt;&lt;secondary-title&gt;Organic Electronics&lt;/secondary-title&gt;&lt;/titles&gt;&lt;periodical&gt;&lt;full-title&gt;Organic Electronics&lt;/full-title&gt;&lt;/periodical&gt;&lt;pages&gt;106656&lt;/pages&gt;&lt;volume&gt;111&lt;/volume&gt;&lt;dates&gt;&lt;year&gt;2022&lt;/year&gt;&lt;/dates&gt;&lt;isbn&gt;1566-1199&lt;/isbn&gt;&lt;urls&gt;&lt;/urls&gt;&lt;/record&gt;&lt;/Cite&gt;&lt;Cite&gt;&lt;Author&gt;Xiong&lt;/Author&gt;&lt;Year&gt;2022&lt;/Year&gt;&lt;RecNum&gt;1569&lt;/RecNum&gt;&lt;record&gt;&lt;rec-number&gt;1569&lt;/rec-number&gt;&lt;foreign-keys&gt;&lt;key app="EN" db-id="fsxvwrzt3tv9diewarvxrf56592v20rz29ts" timestamp="1701618539"&gt;1569&lt;/key&gt;&lt;/foreign-keys&gt;&lt;ref-type name="Journal Article"&gt;17&lt;/ref-type&gt;&lt;contributors&gt;&lt;authors&gt;&lt;author&gt;Xiong, Zhuang&lt;/author&gt;&lt;author&gt;Chen, Xiao&lt;/author&gt;&lt;author&gt;Zhang, Bo&lt;/author&gt;&lt;author&gt;Odunmbaku, George Omololu&lt;/author&gt;&lt;author&gt;Ou, Zeping&lt;/author&gt;&lt;author&gt;Guo, Bing&lt;/author&gt;&lt;author&gt;Yang, Ke&lt;/author&gt;&lt;author&gt;Kan, Zhipen&lt;/author&gt;&lt;author&gt;Lu, Shirong&lt;/author&gt;&lt;author&gt;Chen, Shanshan&lt;/author&gt;&lt;/authors&gt;&lt;/contributors&gt;&lt;titles&gt;&lt;title&gt;Simultaneous interfacial modification and crystallization control by biguanide hydrochloride for stable perovskite solar cells with PCE of 24.4%&lt;/title&gt;&lt;secondary-title&gt;Advanced Materials&lt;/secondary-title&gt;&lt;/titles&gt;&lt;periodical&gt;&lt;full-title&gt;Advanced Materials&lt;/full-title&gt;&lt;/periodical&gt;&lt;pages&gt;2106118&lt;/pages&gt;&lt;volume&gt;34&lt;/volume&gt;&lt;number&gt;8&lt;/number&gt;&lt;dates&gt;&lt;year&gt;2022&lt;/year&gt;&lt;/dates&gt;&lt;isbn&gt;0935-9648&lt;/isbn&gt;&lt;urls&gt;&lt;/urls&gt;&lt;/record&gt;&lt;/Cite&gt;&lt;/EndNote&gt;</w:instrText>
      </w:r>
      <w:r w:rsidRPr="00F16240">
        <w:rPr>
          <w:vertAlign w:val="superscript"/>
        </w:rPr>
        <w:fldChar w:fldCharType="separate"/>
      </w:r>
      <w:r w:rsidR="004F5588" w:rsidRPr="004F5588">
        <w:rPr>
          <w:noProof/>
          <w:vertAlign w:val="superscript"/>
          <w:lang w:val="en-US"/>
        </w:rPr>
        <w:t>[41-42]</w:t>
      </w:r>
      <w:r w:rsidRPr="00F16240">
        <w:rPr>
          <w:vertAlign w:val="superscript"/>
        </w:rPr>
        <w:fldChar w:fldCharType="end"/>
      </w:r>
      <w:r w:rsidRPr="00F16240">
        <w:rPr>
          <w:lang w:val="en-US"/>
        </w:rPr>
        <w:t xml:space="preserve"> To delve deeper into the structural analysis of AT and PbI</w:t>
      </w:r>
      <w:r w:rsidRPr="00F16240">
        <w:rPr>
          <w:vertAlign w:val="subscript"/>
          <w:lang w:val="en-US"/>
        </w:rPr>
        <w:t>2</w:t>
      </w:r>
      <w:r w:rsidRPr="00F16240">
        <w:rPr>
          <w:lang w:val="en-US"/>
        </w:rPr>
        <w:t xml:space="preserve">@AT complex, </w:t>
      </w:r>
      <w:r w:rsidRPr="00F16240">
        <w:rPr>
          <w:vertAlign w:val="superscript"/>
          <w:lang w:val="en-US"/>
        </w:rPr>
        <w:t>1</w:t>
      </w:r>
      <w:r w:rsidRPr="00F16240">
        <w:rPr>
          <w:lang w:val="en-US"/>
        </w:rPr>
        <w:t xml:space="preserve">H NMR and </w:t>
      </w:r>
      <w:r w:rsidRPr="00F16240">
        <w:rPr>
          <w:vertAlign w:val="superscript"/>
          <w:lang w:val="en-US"/>
        </w:rPr>
        <w:t>13</w:t>
      </w:r>
      <w:r w:rsidRPr="00F16240">
        <w:rPr>
          <w:lang w:val="en-US"/>
        </w:rPr>
        <w:t xml:space="preserve">C NMR </w:t>
      </w:r>
      <w:r w:rsidRPr="00F16240">
        <w:rPr>
          <w:rFonts w:eastAsia="宋体"/>
          <w:spacing w:val="8"/>
          <w:lang w:val="en-US"/>
        </w:rPr>
        <w:t>spectroscopy</w:t>
      </w:r>
      <w:r w:rsidRPr="00F16240">
        <w:rPr>
          <w:lang w:val="en-US"/>
        </w:rPr>
        <w:t xml:space="preserve"> were adopted, as shown in </w:t>
      </w:r>
      <w:r w:rsidRPr="00F16240">
        <w:rPr>
          <w:b/>
          <w:bCs/>
          <w:lang w:val="en-US"/>
        </w:rPr>
        <w:t>Figure S</w:t>
      </w:r>
      <w:r w:rsidRPr="00F16240">
        <w:rPr>
          <w:b/>
          <w:bCs/>
          <w:lang w:val="en-US" w:eastAsia="zh-CN"/>
        </w:rPr>
        <w:t>2</w:t>
      </w:r>
      <w:r w:rsidRPr="00F16240">
        <w:rPr>
          <w:lang w:val="en-US"/>
        </w:rPr>
        <w:t xml:space="preserve">. </w:t>
      </w:r>
      <w:r w:rsidRPr="00F16240">
        <w:rPr>
          <w:rFonts w:eastAsia="宋体"/>
          <w:spacing w:val="8"/>
          <w:lang w:val="en-US"/>
        </w:rPr>
        <w:t>The 1H NMR comparison between AT and PbI2@AT revealed a low-field shift in PbI</w:t>
      </w:r>
      <w:r w:rsidRPr="00F16240">
        <w:rPr>
          <w:rFonts w:eastAsia="宋体"/>
          <w:spacing w:val="8"/>
          <w:vertAlign w:val="subscript"/>
          <w:lang w:val="en-US"/>
        </w:rPr>
        <w:t>2</w:t>
      </w:r>
      <w:r w:rsidRPr="00F16240">
        <w:rPr>
          <w:rFonts w:eastAsia="宋体"/>
          <w:spacing w:val="8"/>
          <w:lang w:val="en-US"/>
        </w:rPr>
        <w:t>@AT, attributable to the electron-withdrawing effect of the Lewis acidic Pb</w:t>
      </w:r>
      <w:r w:rsidRPr="00F16240">
        <w:rPr>
          <w:rFonts w:eastAsia="宋体"/>
          <w:spacing w:val="8"/>
          <w:vertAlign w:val="superscript"/>
          <w:lang w:val="en-US"/>
        </w:rPr>
        <w:t>2+</w:t>
      </w:r>
      <w:r w:rsidRPr="00F16240">
        <w:rPr>
          <w:lang w:val="en-US"/>
        </w:rPr>
        <w:t xml:space="preserve">. In </w:t>
      </w:r>
      <w:r w:rsidRPr="00F16240">
        <w:rPr>
          <w:vertAlign w:val="superscript"/>
          <w:lang w:val="en-US"/>
        </w:rPr>
        <w:t>13</w:t>
      </w:r>
      <w:r w:rsidRPr="00F16240">
        <w:rPr>
          <w:lang w:val="en-US"/>
        </w:rPr>
        <w:t xml:space="preserve">C NMR spectra, </w:t>
      </w:r>
      <w:r w:rsidRPr="00F16240">
        <w:rPr>
          <w:rFonts w:eastAsia="宋体"/>
          <w:spacing w:val="8"/>
          <w:lang w:val="en-US"/>
        </w:rPr>
        <w:t>the chemical shifts of the −C=S and −C=N groups in PbI</w:t>
      </w:r>
      <w:r w:rsidRPr="00F16240">
        <w:rPr>
          <w:rFonts w:eastAsia="宋体"/>
          <w:spacing w:val="8"/>
          <w:vertAlign w:val="subscript"/>
          <w:lang w:val="en-US"/>
        </w:rPr>
        <w:t>2</w:t>
      </w:r>
      <w:r w:rsidRPr="00F16240">
        <w:rPr>
          <w:rFonts w:eastAsia="宋体"/>
          <w:spacing w:val="8"/>
          <w:lang w:val="en-US"/>
        </w:rPr>
        <w:t>@AT from 188.04 ppm and 162.12 ppm to 186.36 ppm and 160.83 ppm, respectively, provide substantial evidence of the coordination interaction between these groups and Pb</w:t>
      </w:r>
      <w:r w:rsidRPr="00F16240">
        <w:rPr>
          <w:rFonts w:eastAsia="宋体"/>
          <w:spacing w:val="8"/>
          <w:vertAlign w:val="superscript"/>
          <w:lang w:val="en-US"/>
        </w:rPr>
        <w:t>2+</w:t>
      </w:r>
      <w:r w:rsidRPr="00F16240">
        <w:rPr>
          <w:lang w:val="en-US"/>
        </w:rPr>
        <w:t>.</w:t>
      </w:r>
      <w:r w:rsidRPr="00F16240">
        <w:fldChar w:fldCharType="begin"/>
      </w:r>
      <w:r w:rsidR="004F5588" w:rsidRPr="004F5588">
        <w:rPr>
          <w:lang w:val="en-US"/>
        </w:rPr>
        <w:instrText xml:space="preserve"> ADDIN EN.CITE &lt;EndNote&gt;&lt;Cite&gt;&lt;Author&gt;Yang&lt;/Author&gt;&lt;Year&gt;2020&lt;/Year&gt;&lt;RecNum&gt;1616&lt;/RecNum&gt;&lt;DisplayText&gt;&lt;style face="superscript"&gt;[40, 43]&lt;/style&gt;&lt;/DisplayText&gt;&lt;record&gt;&lt;rec-number&gt;1616&lt;/rec-number&gt;&lt;foreign-keys&gt;&lt;key app="EN" db-id="fsxvwrzt3tv9diewarvxrf56592v20rz29ts" timestamp="1715781805"&gt;1616&lt;/key&gt;&lt;/foreign-keys&gt;&lt;ref-type name="Journal Article"&gt;17&lt;/ref-type&gt;&lt;contributors&gt;&lt;authors&gt;&lt;author&gt;Yang, Chaokun&lt;/author&gt;&lt;author&gt;Chen, Yanglin&lt;/author&gt;&lt;author&gt;Xu, Ping&lt;/author&gt;&lt;author&gt;Yang, Li&lt;/author&gt;&lt;author&gt;Zhang, Jiaxu&lt;/author&gt;&lt;author&gt;Sun, Jianmin&lt;/author&gt;&lt;/authors&gt;&lt;/contributors&gt;&lt;titles&gt;&lt;title&gt;Facile synthesis of zinc halide-based ionic liquid for efficient conversion of carbon dioxide to cyclic carbonates&lt;/title&gt;&lt;secondary-title&gt;Molecular Catalysis&lt;/secondary-title&gt;&lt;/titles&gt;&lt;periodical&gt;&lt;full-title&gt;Molecular Catalysis&lt;/full-title&gt;&lt;/periodical&gt;&lt;pages&gt;110637&lt;/pages&gt;&lt;volume&gt;480&lt;/volume&gt;&lt;dates&gt;&lt;year&gt;2020&lt;/year&gt;&lt;/dates&gt;&lt;isbn&gt;2468-8231&lt;/isbn&gt;&lt;urls&gt;&lt;/urls&gt;&lt;/record&gt;&lt;/Cite&gt;&lt;Cite&gt;&lt;Author&gt;Bai&lt;/Author&gt;&lt;RecNum&gt;1620&lt;/RecNum&gt;&lt;record&gt;&lt;rec-number&gt;1620&lt;/rec-number&gt;&lt;foreign-keys&gt;&lt;key app="EN" db-id="fsxvwrzt3tv9diewarvxrf56592v20rz29ts" timestamp="1715852294"&gt;1620&lt;/key&gt;&lt;/foreign-keys&gt;&lt;ref-type name="Journal Article"&gt;17&lt;/ref-type&gt;&lt;contributors&gt;&lt;authors&gt;&lt;author&gt;B</w:instrText>
      </w:r>
      <w:r w:rsidR="004F5588">
        <w:instrText>ai, Le&lt;/author&gt;&lt;author&gt;Yao, Fang&lt;/author&gt;&lt;author&gt;Wang, Rui&lt;/author&gt;&lt;author&gt;Liu, Baibai&lt;/author&gt;&lt;author&gt;He, Dongmei&lt;/author&gt;&lt;author&gt;Zhou, Qian&lt;/author&gt;&lt;author&gt;Wang, Wenqi&lt;/author&gt;&lt;author&gt;Xu, Cunyun&lt;/author&gt;&lt;author&gt;Hu, Xiaobo&lt;/author&gt;&lt;author&gt;Chen, Shaoqiang&lt;/author&gt;&lt;/authors&gt;&lt;/contributors&gt;&lt;titles&gt;&lt;title&gt;Ion migration suppression mechanism via 4-sulfobenzoic acid monopotassium salt for 22.7% stable perovskite solar cells&lt;/title&gt;&lt;/titles&gt;&lt;dates&gt;&lt;/dates&gt;&lt;urls&gt;&lt;/urls&gt;&lt;/record&gt;&lt;/Cite&gt;&lt;/EndNote&gt;</w:instrText>
      </w:r>
      <w:r w:rsidRPr="00F16240">
        <w:fldChar w:fldCharType="separate"/>
      </w:r>
      <w:r w:rsidR="004F5588" w:rsidRPr="004F5588">
        <w:rPr>
          <w:noProof/>
          <w:vertAlign w:val="superscript"/>
          <w:lang w:val="en-US"/>
        </w:rPr>
        <w:t>[40, 43]</w:t>
      </w:r>
      <w:r w:rsidRPr="00F16240">
        <w:fldChar w:fldCharType="end"/>
      </w:r>
      <w:r w:rsidRPr="00F16240">
        <w:rPr>
          <w:lang w:val="en-US"/>
        </w:rPr>
        <w:t xml:space="preserve"> </w:t>
      </w:r>
      <w:r w:rsidRPr="00F16240">
        <w:rPr>
          <w:lang w:val="en-US" w:eastAsia="zh-CN"/>
        </w:rPr>
        <w:t>The coordination chemistry investigation indicates an effective interaction between AT and the perovskite defect sites.</w:t>
      </w:r>
    </w:p>
    <w:p w14:paraId="66D587C7" w14:textId="77777777" w:rsidR="00E17705" w:rsidRPr="00F16240" w:rsidRDefault="00E17705" w:rsidP="00E17705">
      <w:pPr>
        <w:spacing w:line="360" w:lineRule="auto"/>
        <w:jc w:val="both"/>
        <w:rPr>
          <w:rFonts w:eastAsiaTheme="minorEastAsia"/>
          <w:lang w:val="en-US" w:eastAsia="zh-CN"/>
        </w:rPr>
      </w:pPr>
    </w:p>
    <w:p w14:paraId="2590D981" w14:textId="77777777" w:rsidR="00E17705" w:rsidRPr="00F16240" w:rsidRDefault="00E17705" w:rsidP="00E17705">
      <w:pPr>
        <w:spacing w:line="360" w:lineRule="auto"/>
        <w:jc w:val="both"/>
        <w:rPr>
          <w:rFonts w:eastAsiaTheme="minorEastAsia"/>
          <w:lang w:val="en-US" w:eastAsia="zh-CN"/>
        </w:rPr>
      </w:pPr>
      <w:r w:rsidRPr="00F16240">
        <w:rPr>
          <w:lang w:val="en-US"/>
        </w:rPr>
        <w:t>Furthermore, to evaluate the ion migration dynamics within the perovskite film, we quantified the activation energy (E</w:t>
      </w:r>
      <w:r w:rsidRPr="00F16240">
        <w:rPr>
          <w:vertAlign w:val="subscript"/>
          <w:lang w:val="en-US"/>
        </w:rPr>
        <w:t>a</w:t>
      </w:r>
      <w:r w:rsidRPr="00F16240">
        <w:rPr>
          <w:lang w:val="en-US"/>
        </w:rPr>
        <w:t xml:space="preserve">) associated with ionic movement. </w:t>
      </w:r>
      <w:r w:rsidRPr="00F16240">
        <w:rPr>
          <w:lang w:val="en-GB"/>
        </w:rPr>
        <w:t xml:space="preserve">As shown in </w:t>
      </w:r>
      <w:r w:rsidRPr="00F16240">
        <w:rPr>
          <w:b/>
          <w:bCs/>
          <w:lang w:val="en-GB"/>
        </w:rPr>
        <w:t>Figure 1g</w:t>
      </w:r>
      <w:r w:rsidRPr="00F16240">
        <w:rPr>
          <w:lang w:val="en-GB"/>
        </w:rPr>
        <w:t xml:space="preserve">, we measured the temperature-dependent conductivity of the perovskite films, which revealed a significant increase in the activation energy (Ea) for the films containing TU </w:t>
      </w:r>
      <w:r w:rsidRPr="00F16240">
        <w:rPr>
          <w:lang w:val="en-US" w:eastAsia="zh-CN"/>
        </w:rPr>
        <w:t>or</w:t>
      </w:r>
      <w:r w:rsidRPr="00F16240">
        <w:rPr>
          <w:lang w:val="en-GB"/>
        </w:rPr>
        <w:t xml:space="preserve"> AT. Upon exposure to light, the Ea values increased to 0.218 eV for the TU-containing film and 0.285 eV for the AT-containing film, representing a notable elevation from the 0.197 eV observed in the pristine film. </w:t>
      </w:r>
      <w:r w:rsidRPr="00F16240">
        <w:rPr>
          <w:lang w:val="en-US"/>
        </w:rPr>
        <w:t>This</w:t>
      </w:r>
      <w:r w:rsidRPr="00F16240">
        <w:rPr>
          <w:spacing w:val="4"/>
          <w:shd w:val="clear" w:color="auto" w:fill="FFFFFF"/>
          <w:lang w:val="en-US"/>
        </w:rPr>
        <w:t xml:space="preserve"> </w:t>
      </w:r>
      <w:r w:rsidRPr="00F16240">
        <w:rPr>
          <w:lang w:val="en-US"/>
        </w:rPr>
        <w:t>significant elevation in E</w:t>
      </w:r>
      <w:r w:rsidRPr="00F16240">
        <w:rPr>
          <w:vertAlign w:val="subscript"/>
          <w:lang w:val="en-US"/>
        </w:rPr>
        <w:t>a</w:t>
      </w:r>
      <w:r w:rsidRPr="00F16240">
        <w:rPr>
          <w:lang w:val="en-US"/>
        </w:rPr>
        <w:t xml:space="preserve"> suggests that incorporating AT effectively inhibits ion migration, which may notably extend the operational lifespan of the PSCs by suppressing the detrimental effects of ion migration. </w:t>
      </w:r>
    </w:p>
    <w:p w14:paraId="701243F8" w14:textId="77777777" w:rsidR="00E17705" w:rsidRPr="00F16240" w:rsidRDefault="00E17705" w:rsidP="00E17705">
      <w:pPr>
        <w:spacing w:line="360" w:lineRule="auto"/>
        <w:jc w:val="both"/>
        <w:rPr>
          <w:rFonts w:eastAsiaTheme="minorEastAsia"/>
          <w:lang w:val="en-US" w:eastAsia="zh-CN"/>
        </w:rPr>
      </w:pPr>
    </w:p>
    <w:p w14:paraId="40F4F278" w14:textId="77777777" w:rsidR="00E17705" w:rsidRPr="00F16240" w:rsidRDefault="00E17705" w:rsidP="00E17705">
      <w:pPr>
        <w:spacing w:line="360" w:lineRule="auto"/>
        <w:jc w:val="both"/>
        <w:rPr>
          <w:rFonts w:eastAsiaTheme="minorEastAsia"/>
          <w:lang w:val="en-US" w:eastAsia="zh-CN"/>
        </w:rPr>
      </w:pPr>
      <w:r w:rsidRPr="00F16240">
        <w:rPr>
          <w:lang w:val="en-GB" w:eastAsia="zh-CN"/>
        </w:rPr>
        <w:t xml:space="preserve">The schematic diagram in </w:t>
      </w:r>
      <w:r w:rsidRPr="00F16240">
        <w:rPr>
          <w:b/>
          <w:bCs/>
          <w:lang w:val="en-GB" w:eastAsia="zh-CN"/>
        </w:rPr>
        <w:t>Figure 1h</w:t>
      </w:r>
      <w:r w:rsidRPr="00F16240">
        <w:rPr>
          <w:lang w:val="en-GB" w:eastAsia="zh-CN"/>
        </w:rPr>
        <w:t xml:space="preserve"> provides a visual summary of the proposed interaction mechanism between perovskite and AT. This visual representation highlights the bidentate coordination effect of AT with the perovskite lattice, along with the establishment of multiple hydrogen bonds. These interactions collectively enhance the chemical bonding at the perovskite-AT </w:t>
      </w:r>
      <w:r w:rsidRPr="00F16240">
        <w:rPr>
          <w:lang w:val="en-US" w:eastAsia="zh-CN"/>
        </w:rPr>
        <w:t>system</w:t>
      </w:r>
      <w:r w:rsidRPr="00F16240">
        <w:rPr>
          <w:lang w:val="en-GB" w:eastAsia="zh-CN"/>
        </w:rPr>
        <w:t>, surpassing the interactions observed with TU-containing perovskites.</w:t>
      </w:r>
      <w:r w:rsidRPr="00F16240">
        <w:rPr>
          <w:lang w:val="en-US" w:eastAsia="zh-CN"/>
        </w:rPr>
        <w:t xml:space="preserve"> </w:t>
      </w:r>
      <w:r w:rsidRPr="00F16240">
        <w:rPr>
          <w:lang w:val="en-US" w:eastAsia="zh-CN"/>
        </w:rPr>
        <w:lastRenderedPageBreak/>
        <w:t>Based on the above analysis, we chose AT as the additive for the perovskite film in this manuscript.</w:t>
      </w:r>
    </w:p>
    <w:p w14:paraId="6518F541" w14:textId="77777777" w:rsidR="00E17705" w:rsidRPr="00F16240" w:rsidRDefault="00E17705" w:rsidP="00E17705">
      <w:pPr>
        <w:spacing w:line="360" w:lineRule="auto"/>
        <w:jc w:val="both"/>
        <w:rPr>
          <w:rFonts w:eastAsiaTheme="minorEastAsia"/>
          <w:lang w:val="en-US" w:eastAsia="zh-CN"/>
        </w:rPr>
      </w:pPr>
    </w:p>
    <w:p w14:paraId="1006BFD0" w14:textId="6C95876F" w:rsidR="00E17705" w:rsidRPr="00F16240" w:rsidRDefault="00E17705" w:rsidP="00E17705">
      <w:pPr>
        <w:spacing w:line="360" w:lineRule="auto"/>
        <w:jc w:val="both"/>
        <w:rPr>
          <w:rFonts w:eastAsiaTheme="minorEastAsia"/>
          <w:lang w:val="en-US" w:eastAsia="zh-CN"/>
        </w:rPr>
      </w:pPr>
      <w:r w:rsidRPr="00F16240">
        <w:rPr>
          <w:lang w:val="en-US"/>
        </w:rPr>
        <w:t xml:space="preserve">To gain further insights into the structural and morphological changes induced by AT, we conducted X-ray diffraction (XRD) analysis on both pristine and AT-doped films </w:t>
      </w:r>
      <w:r w:rsidR="0020127E" w:rsidRPr="00F16240">
        <w:rPr>
          <w:rFonts w:eastAsiaTheme="minorEastAsia" w:hint="eastAsia"/>
          <w:lang w:val="en-US" w:eastAsia="zh-CN"/>
        </w:rPr>
        <w:t xml:space="preserve">as shown in </w:t>
      </w:r>
      <w:r w:rsidRPr="00F16240">
        <w:rPr>
          <w:b/>
          <w:bCs/>
          <w:lang w:val="en-US"/>
        </w:rPr>
        <w:t>Figure S</w:t>
      </w:r>
      <w:r w:rsidRPr="00F16240">
        <w:rPr>
          <w:b/>
          <w:bCs/>
          <w:lang w:val="en-US" w:eastAsia="zh-CN"/>
        </w:rPr>
        <w:t>3</w:t>
      </w:r>
      <w:r w:rsidRPr="00F16240">
        <w:rPr>
          <w:lang w:val="en-US"/>
        </w:rPr>
        <w:t xml:space="preserve">. The results revealed that incorporating AT enhanced the crystallinity of the film, indicating improved film quality. </w:t>
      </w:r>
      <w:r w:rsidR="00527C4F" w:rsidRPr="00F16240">
        <w:rPr>
          <w:lang w:val="en-US"/>
        </w:rPr>
        <w:t>Furthermore, we have presented direct evidence that AT does not integrate into the perovskite lattice, as evidenced by the lack of a significant shift in the diffraction angle.</w:t>
      </w:r>
      <w:r w:rsidR="00527C4F" w:rsidRPr="00F16240">
        <w:rPr>
          <w:rFonts w:eastAsiaTheme="minorEastAsia" w:hint="eastAsia"/>
          <w:lang w:val="en-US" w:eastAsia="zh-CN"/>
        </w:rPr>
        <w:t xml:space="preserve"> </w:t>
      </w:r>
      <w:r w:rsidRPr="00F16240">
        <w:rPr>
          <w:lang w:val="en-US"/>
        </w:rPr>
        <w:t xml:space="preserve">To investigate the changes in the crystal structure during the annealing process, we conducted XRD measurements at specific time intervals: 0 s, 10 s, 20 s, and 120 s. Our findings highlighted a more advantageous transition from the </w:t>
      </w:r>
      <w:r w:rsidRPr="00F16240">
        <w:t>δ</w:t>
      </w:r>
      <w:r w:rsidRPr="00F16240">
        <w:rPr>
          <w:lang w:val="en-US"/>
        </w:rPr>
        <w:t xml:space="preserve">-phase to the </w:t>
      </w:r>
      <w:r w:rsidRPr="00F16240">
        <w:t>α</w:t>
      </w:r>
      <w:r w:rsidRPr="00F16240">
        <w:rPr>
          <w:lang w:val="en-US"/>
        </w:rPr>
        <w:t xml:space="preserve">-phase in the AT-doped perovskite film compared to the pristine </w:t>
      </w:r>
      <w:r w:rsidRPr="00F16240">
        <w:rPr>
          <w:rFonts w:eastAsia="宋体"/>
          <w:shd w:val="clear" w:color="auto" w:fill="FFFFFF"/>
          <w:lang w:val="en-US"/>
        </w:rPr>
        <w:t>FA</w:t>
      </w:r>
      <w:r w:rsidRPr="00F16240">
        <w:rPr>
          <w:rFonts w:eastAsia="宋体"/>
          <w:shd w:val="clear" w:color="auto" w:fill="FFFFFF"/>
          <w:vertAlign w:val="subscript"/>
          <w:lang w:val="en-US"/>
        </w:rPr>
        <w:t>0.92</w:t>
      </w:r>
      <w:r w:rsidRPr="00F16240">
        <w:rPr>
          <w:rFonts w:eastAsia="宋体"/>
          <w:shd w:val="clear" w:color="auto" w:fill="FFFFFF"/>
          <w:lang w:val="en-US"/>
        </w:rPr>
        <w:t>Cs</w:t>
      </w:r>
      <w:r w:rsidRPr="00F16240">
        <w:rPr>
          <w:rFonts w:eastAsia="宋体"/>
          <w:shd w:val="clear" w:color="auto" w:fill="FFFFFF"/>
          <w:vertAlign w:val="subscript"/>
          <w:lang w:val="en-US"/>
        </w:rPr>
        <w:t>0.08</w:t>
      </w:r>
      <w:r w:rsidRPr="00F16240">
        <w:rPr>
          <w:rFonts w:eastAsia="宋体"/>
          <w:shd w:val="clear" w:color="auto" w:fill="FFFFFF"/>
          <w:lang w:val="en-US"/>
        </w:rPr>
        <w:t>PbI</w:t>
      </w:r>
      <w:r w:rsidRPr="00F16240">
        <w:rPr>
          <w:rFonts w:eastAsia="宋体"/>
          <w:shd w:val="clear" w:color="auto" w:fill="FFFFFF"/>
          <w:vertAlign w:val="subscript"/>
          <w:lang w:val="en-US"/>
        </w:rPr>
        <w:t>3</w:t>
      </w:r>
      <w:r w:rsidRPr="00F16240">
        <w:rPr>
          <w:lang w:val="en-US"/>
        </w:rPr>
        <w:t xml:space="preserve"> film, as shown in </w:t>
      </w:r>
      <w:r w:rsidRPr="00F16240">
        <w:rPr>
          <w:b/>
          <w:bCs/>
          <w:lang w:val="en-US"/>
        </w:rPr>
        <w:t>Figure S</w:t>
      </w:r>
      <w:r w:rsidRPr="00F16240">
        <w:rPr>
          <w:b/>
          <w:bCs/>
          <w:lang w:val="en-US" w:eastAsia="zh-CN"/>
        </w:rPr>
        <w:t>4</w:t>
      </w:r>
      <w:r w:rsidRPr="00F16240">
        <w:rPr>
          <w:lang w:val="en-US"/>
        </w:rPr>
        <w:t xml:space="preserve">. Specifically, under 100 °C annealing, the </w:t>
      </w:r>
      <w:r w:rsidRPr="00F16240">
        <w:t>δ</w:t>
      </w:r>
      <w:r w:rsidRPr="00F16240">
        <w:rPr>
          <w:lang w:val="en-US"/>
        </w:rPr>
        <w:t xml:space="preserve">-phase, identifiable by a peak centred at 11.6°, disappeared more rapidly in AT-doped film than in the pristine film. The presence of AT appears to expedite the phase transition of the perovskite film during annealing, leading to the formation of a more stable and preferable </w:t>
      </w:r>
      <w:r w:rsidRPr="00F16240">
        <w:t>α</w:t>
      </w:r>
      <w:r w:rsidRPr="00F16240">
        <w:rPr>
          <w:lang w:val="en-US"/>
        </w:rPr>
        <w:t>-phase structure. This enhanced crystallinity and phase stability contribute to the improved performance and longevity of the perovskite film.</w:t>
      </w:r>
    </w:p>
    <w:p w14:paraId="0B95B6C4" w14:textId="77777777" w:rsidR="00CA1F12" w:rsidRPr="00F16240" w:rsidRDefault="00CA1F12" w:rsidP="00CA1F12">
      <w:pPr>
        <w:spacing w:line="360" w:lineRule="auto"/>
        <w:jc w:val="center"/>
        <w:rPr>
          <w:sz w:val="21"/>
          <w:szCs w:val="21"/>
          <w:lang w:eastAsia="zh-CN"/>
        </w:rPr>
      </w:pPr>
      <w:r w:rsidRPr="00F16240">
        <w:rPr>
          <w:noProof/>
          <w:lang w:val="en-US" w:eastAsia="zh-CN"/>
        </w:rPr>
        <w:drawing>
          <wp:inline distT="0" distB="0" distL="0" distR="0" wp14:anchorId="22EE2A69" wp14:editId="25DDBCA3">
            <wp:extent cx="5400000" cy="4398146"/>
            <wp:effectExtent l="0" t="0" r="0" b="0"/>
            <wp:docPr id="52" name="图片 51">
              <a:extLst xmlns:a="http://schemas.openxmlformats.org/drawingml/2006/main">
                <a:ext uri="{FF2B5EF4-FFF2-40B4-BE49-F238E27FC236}">
                  <a16:creationId xmlns:a16="http://schemas.microsoft.com/office/drawing/2014/main" id="{43E721B2-A139-A25D-11E4-CE0B9B3D43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a:extLst>
                        <a:ext uri="{FF2B5EF4-FFF2-40B4-BE49-F238E27FC236}">
                          <a16:creationId xmlns:a16="http://schemas.microsoft.com/office/drawing/2014/main" id="{43E721B2-A139-A25D-11E4-CE0B9B3D43D5}"/>
                        </a:ext>
                      </a:extLst>
                    </pic:cNvPr>
                    <pic:cNvPicPr>
                      <a:picLocks noChangeAspect="1"/>
                    </pic:cNvPicPr>
                  </pic:nvPicPr>
                  <pic:blipFill>
                    <a:blip r:embed="rId12"/>
                    <a:stretch>
                      <a:fillRect/>
                    </a:stretch>
                  </pic:blipFill>
                  <pic:spPr>
                    <a:xfrm>
                      <a:off x="0" y="0"/>
                      <a:ext cx="5400000" cy="4398146"/>
                    </a:xfrm>
                    <a:prstGeom prst="rect">
                      <a:avLst/>
                    </a:prstGeom>
                  </pic:spPr>
                </pic:pic>
              </a:graphicData>
            </a:graphic>
          </wp:inline>
        </w:drawing>
      </w:r>
    </w:p>
    <w:p w14:paraId="67D9ED6B" w14:textId="0929115A" w:rsidR="00E17705" w:rsidRPr="00F16240" w:rsidRDefault="00CA1F12" w:rsidP="00E17705">
      <w:pPr>
        <w:spacing w:line="360" w:lineRule="auto"/>
        <w:jc w:val="both"/>
        <w:rPr>
          <w:rFonts w:eastAsiaTheme="minorEastAsia"/>
          <w:lang w:val="en-US" w:eastAsia="zh-CN"/>
        </w:rPr>
      </w:pPr>
      <w:r w:rsidRPr="00F16240">
        <w:rPr>
          <w:b/>
          <w:bCs/>
          <w:lang w:val="en-US"/>
        </w:rPr>
        <w:lastRenderedPageBreak/>
        <w:t>Figure 1</w:t>
      </w:r>
      <w:r w:rsidRPr="00F16240">
        <w:rPr>
          <w:lang w:val="en-US"/>
        </w:rPr>
        <w:t xml:space="preserve">. a) The molecular structure </w:t>
      </w:r>
      <w:r w:rsidRPr="00F16240">
        <w:rPr>
          <w:shd w:val="clear" w:color="auto" w:fill="FFFFFF"/>
          <w:lang w:val="en-US"/>
        </w:rPr>
        <w:t xml:space="preserve">and electrostatic potential (ESP) profile </w:t>
      </w:r>
      <w:r w:rsidRPr="00F16240">
        <w:rPr>
          <w:lang w:val="en-US"/>
        </w:rPr>
        <w:t>of AT</w:t>
      </w:r>
      <w:r w:rsidRPr="00F16240">
        <w:rPr>
          <w:lang w:val="en-US" w:eastAsia="zh-CN"/>
        </w:rPr>
        <w:t>.</w:t>
      </w:r>
      <w:r w:rsidRPr="00F16240">
        <w:rPr>
          <w:lang w:val="en-US"/>
        </w:rPr>
        <w:t xml:space="preserve"> The XPS spectra for b) Pb 4f; c) N 1s; and d) I 3d peaks of the pristine perovskite and AT-doped perovskite films</w:t>
      </w:r>
      <w:r w:rsidRPr="00F16240">
        <w:rPr>
          <w:lang w:val="en-US" w:eastAsia="zh-CN"/>
        </w:rPr>
        <w:t>.</w:t>
      </w:r>
      <w:r w:rsidRPr="00F16240">
        <w:rPr>
          <w:lang w:val="en-US"/>
        </w:rPr>
        <w:t xml:space="preserve"> e) and f) </w:t>
      </w:r>
      <w:bookmarkStart w:id="5" w:name="_Hlk178548724"/>
      <w:bookmarkStart w:id="6" w:name="_Hlk169731493"/>
      <w:r w:rsidRPr="00F16240">
        <w:rPr>
          <w:rFonts w:hint="eastAsia"/>
          <w:lang w:val="en-US"/>
        </w:rPr>
        <w:t xml:space="preserve">The FTIR spectra of the </w:t>
      </w:r>
      <w:r w:rsidRPr="00F16240">
        <w:rPr>
          <w:rFonts w:hint="eastAsia"/>
          <w:lang w:val="en-US" w:eastAsia="zh-CN"/>
        </w:rPr>
        <w:t>AT</w:t>
      </w:r>
      <w:r w:rsidRPr="00F16240">
        <w:rPr>
          <w:rFonts w:hint="eastAsia"/>
          <w:lang w:val="en-US"/>
        </w:rPr>
        <w:t>, PbI</w:t>
      </w:r>
      <w:r w:rsidRPr="00F16240">
        <w:rPr>
          <w:rFonts w:hint="eastAsia"/>
          <w:vertAlign w:val="subscript"/>
          <w:lang w:val="en-US"/>
        </w:rPr>
        <w:t>2</w:t>
      </w:r>
      <w:r w:rsidRPr="00F16240">
        <w:rPr>
          <w:rFonts w:hint="eastAsia"/>
          <w:lang w:val="en-US"/>
        </w:rPr>
        <w:t>@</w:t>
      </w:r>
      <w:r w:rsidRPr="00F16240">
        <w:rPr>
          <w:rFonts w:hint="eastAsia"/>
          <w:lang w:val="en-US" w:eastAsia="zh-CN"/>
        </w:rPr>
        <w:t>AT</w:t>
      </w:r>
      <w:r w:rsidRPr="00F16240">
        <w:rPr>
          <w:rFonts w:hint="eastAsia"/>
          <w:lang w:val="en-US"/>
        </w:rPr>
        <w:t xml:space="preserve"> and PVSK@</w:t>
      </w:r>
      <w:r w:rsidRPr="00F16240">
        <w:rPr>
          <w:rFonts w:hint="eastAsia"/>
          <w:lang w:val="en-US" w:eastAsia="zh-CN"/>
        </w:rPr>
        <w:t>AT</w:t>
      </w:r>
      <w:r w:rsidRPr="00F16240">
        <w:rPr>
          <w:rFonts w:hint="eastAsia"/>
          <w:lang w:val="en-US"/>
        </w:rPr>
        <w:t xml:space="preserve"> films.</w:t>
      </w:r>
      <w:bookmarkEnd w:id="5"/>
      <w:r w:rsidRPr="00F16240">
        <w:rPr>
          <w:lang w:val="en-US"/>
        </w:rPr>
        <w:t xml:space="preserve"> g) Temperature-dependent conductivity of </w:t>
      </w:r>
      <w:r w:rsidRPr="00F16240">
        <w:rPr>
          <w:rFonts w:hint="eastAsia"/>
          <w:lang w:val="en-US" w:eastAsia="zh-CN"/>
        </w:rPr>
        <w:t xml:space="preserve">perovskite </w:t>
      </w:r>
      <w:r w:rsidRPr="00F16240">
        <w:rPr>
          <w:lang w:val="en-US"/>
        </w:rPr>
        <w:t>film</w:t>
      </w:r>
      <w:r w:rsidRPr="00F16240">
        <w:rPr>
          <w:rFonts w:hint="eastAsia"/>
          <w:lang w:val="en-US" w:eastAsia="zh-CN"/>
        </w:rPr>
        <w:t>s</w:t>
      </w:r>
      <w:r w:rsidRPr="00F16240">
        <w:rPr>
          <w:lang w:val="en-US"/>
        </w:rPr>
        <w:t xml:space="preserve"> under illumination with a light intensity of 0.3 mW/cm</w:t>
      </w:r>
      <w:r w:rsidRPr="00F16240">
        <w:rPr>
          <w:vertAlign w:val="superscript"/>
          <w:lang w:val="en-US"/>
        </w:rPr>
        <w:t>2</w:t>
      </w:r>
      <w:r w:rsidRPr="00F16240">
        <w:rPr>
          <w:lang w:val="en-US" w:eastAsia="zh-CN"/>
        </w:rPr>
        <w:t>.</w:t>
      </w:r>
      <w:r w:rsidRPr="00F16240">
        <w:rPr>
          <w:lang w:val="en-US"/>
        </w:rPr>
        <w:t xml:space="preserve"> h) Schematic of the proposed bonding mechanism of perovskite with </w:t>
      </w:r>
      <w:r w:rsidRPr="00F16240">
        <w:rPr>
          <w:rFonts w:hint="eastAsia"/>
          <w:lang w:val="en-US" w:eastAsia="zh-CN"/>
        </w:rPr>
        <w:t xml:space="preserve">TU or </w:t>
      </w:r>
      <w:r w:rsidRPr="00F16240">
        <w:rPr>
          <w:lang w:val="en-US"/>
        </w:rPr>
        <w:t>AT.</w:t>
      </w:r>
      <w:bookmarkEnd w:id="6"/>
    </w:p>
    <w:p w14:paraId="27C350EA" w14:textId="77777777" w:rsidR="00CA1F12" w:rsidRPr="00F16240" w:rsidRDefault="00CA1F12" w:rsidP="00E17705">
      <w:pPr>
        <w:spacing w:line="360" w:lineRule="auto"/>
        <w:jc w:val="both"/>
        <w:rPr>
          <w:rFonts w:eastAsiaTheme="minorEastAsia"/>
          <w:lang w:val="en-US" w:eastAsia="zh-CN"/>
        </w:rPr>
      </w:pPr>
    </w:p>
    <w:p w14:paraId="038D7585" w14:textId="0D4C77DF" w:rsidR="00E17705" w:rsidRPr="00F16240" w:rsidRDefault="00E17705" w:rsidP="00E17705">
      <w:pPr>
        <w:spacing w:line="360" w:lineRule="auto"/>
        <w:jc w:val="both"/>
        <w:rPr>
          <w:rFonts w:eastAsiaTheme="minorEastAsia"/>
          <w:b/>
          <w:bCs/>
          <w:lang w:val="en-US" w:eastAsia="zh-CN"/>
        </w:rPr>
      </w:pPr>
      <w:r w:rsidRPr="00F16240">
        <w:rPr>
          <w:rFonts w:eastAsiaTheme="minorEastAsia" w:hint="eastAsia"/>
          <w:b/>
          <w:bCs/>
          <w:lang w:val="en-US" w:eastAsia="zh-CN"/>
        </w:rPr>
        <w:t xml:space="preserve">2.2 </w:t>
      </w:r>
      <w:r w:rsidRPr="00F16240">
        <w:rPr>
          <w:b/>
          <w:bCs/>
          <w:lang w:val="en-US"/>
        </w:rPr>
        <w:t>Crystallization kinetics of perovskite films</w:t>
      </w:r>
    </w:p>
    <w:p w14:paraId="0CA6DF7C" w14:textId="21E8F132" w:rsidR="00E17705" w:rsidRPr="00F16240" w:rsidRDefault="00E17705" w:rsidP="00E17705">
      <w:pPr>
        <w:spacing w:line="360" w:lineRule="auto"/>
        <w:jc w:val="both"/>
        <w:rPr>
          <w:lang w:val="en-US" w:eastAsia="zh-CN"/>
        </w:rPr>
      </w:pPr>
      <w:r w:rsidRPr="00F16240">
        <w:rPr>
          <w:lang w:val="en-US"/>
        </w:rPr>
        <w:t>We incorporated AT into the FA</w:t>
      </w:r>
      <w:r w:rsidRPr="00F16240">
        <w:rPr>
          <w:vertAlign w:val="subscript"/>
          <w:lang w:val="en-US"/>
        </w:rPr>
        <w:t>0.92</w:t>
      </w:r>
      <w:r w:rsidRPr="00F16240">
        <w:rPr>
          <w:lang w:val="en-US"/>
        </w:rPr>
        <w:t>Cs</w:t>
      </w:r>
      <w:r w:rsidRPr="00F16240">
        <w:rPr>
          <w:vertAlign w:val="subscript"/>
          <w:lang w:val="en-US"/>
        </w:rPr>
        <w:t>0.08</w:t>
      </w:r>
      <w:r w:rsidRPr="00F16240">
        <w:rPr>
          <w:lang w:val="en-US"/>
        </w:rPr>
        <w:t>PbI</w:t>
      </w:r>
      <w:r w:rsidRPr="00F16240">
        <w:rPr>
          <w:vertAlign w:val="subscript"/>
          <w:lang w:val="en-US"/>
        </w:rPr>
        <w:t>3</w:t>
      </w:r>
      <w:r w:rsidRPr="00F16240">
        <w:rPr>
          <w:lang w:val="en-US"/>
        </w:rPr>
        <w:t xml:space="preserve"> film through a one-step deposition process. Scanning electron microscopy (SEM) was utilized to examine the morphology and grain size of the resulting perovskite films, as shown in</w:t>
      </w:r>
      <w:r w:rsidRPr="00F16240">
        <w:rPr>
          <w:b/>
          <w:bCs/>
          <w:lang w:val="en-US"/>
        </w:rPr>
        <w:t xml:space="preserve"> Figure 2a</w:t>
      </w:r>
      <w:r w:rsidRPr="00F16240">
        <w:rPr>
          <w:b/>
          <w:bCs/>
          <w:lang w:val="en-US" w:eastAsia="zh-CN"/>
        </w:rPr>
        <w:t>,</w:t>
      </w:r>
      <w:r w:rsidRPr="00F16240">
        <w:rPr>
          <w:b/>
          <w:bCs/>
          <w:lang w:val="en-US"/>
        </w:rPr>
        <w:t xml:space="preserve"> b</w:t>
      </w:r>
      <w:r w:rsidRPr="00F16240">
        <w:rPr>
          <w:lang w:val="en-US"/>
        </w:rPr>
        <w:t xml:space="preserve">, and the corresponding grain size distributions are presented in </w:t>
      </w:r>
      <w:r w:rsidRPr="00F16240">
        <w:rPr>
          <w:b/>
          <w:bCs/>
          <w:lang w:val="en-US"/>
        </w:rPr>
        <w:t>Figure 2c</w:t>
      </w:r>
      <w:r w:rsidRPr="00F16240">
        <w:rPr>
          <w:b/>
          <w:bCs/>
          <w:lang w:val="en-US" w:eastAsia="zh-CN"/>
        </w:rPr>
        <w:t>,</w:t>
      </w:r>
      <w:r w:rsidRPr="00F16240">
        <w:rPr>
          <w:b/>
          <w:bCs/>
          <w:lang w:val="en-US"/>
        </w:rPr>
        <w:t xml:space="preserve"> d.</w:t>
      </w:r>
      <w:r w:rsidRPr="00F16240">
        <w:rPr>
          <w:lang w:val="en-US"/>
        </w:rPr>
        <w:t xml:space="preserve"> The SEM analysis revealed that the incorporation of AT yielded films with more uniform and significantly larger grain sizes. </w:t>
      </w:r>
      <w:r w:rsidRPr="00F16240">
        <w:rPr>
          <w:rFonts w:eastAsia="宋体"/>
          <w:spacing w:val="8"/>
          <w:lang w:val="en-US"/>
        </w:rPr>
        <w:t>This enlargement in grain size is predominantly attributed to the Ostwald ripening effect. The presence of AT introduces chemical heterogeneity, elevating the Gibbs energy barrier and slowing the nucleation rate, which favors the growth of larger grains</w:t>
      </w:r>
      <w:r w:rsidRPr="00F16240">
        <w:fldChar w:fldCharType="begin"/>
      </w:r>
      <w:r w:rsidR="004F5588" w:rsidRPr="004F5588">
        <w:rPr>
          <w:lang w:val="en-US"/>
        </w:rPr>
        <w:instrText xml:space="preserve"> ADDIN EN.CITE &lt;EndNote&gt;&lt;Cite&gt;&lt;Author&gt;Ran&lt;/Author&gt;&lt;Year&gt;2019&lt;/Year&gt;&lt;RecNum&gt;1562&lt;/RecNum&gt;&lt;DisplayText&gt;&lt;style face="superscript"&gt;[36, 44]&lt;/style&gt;&lt;/DisplayText&gt;&lt;record&gt;&lt;rec-number&gt;1562&lt;/rec-number&gt;&lt;foreign-keys&gt;&lt;key app="EN" db-id="fsxvwrzt3tv9diewarvxrf56592v20rz29ts" timestamp="1701349433"&gt;1562&lt;/key&gt;&lt;/foreign-keys&gt;&lt;ref-type name="Journal Article"&gt;17&lt;/ref-type&gt;&lt;contributors&gt;&lt;authors&gt;&lt;author&gt;Ran, Chenxin&lt;/author&gt;&lt;author&gt;Gao, Weiyin&lt;/author&gt;&lt;author&gt;Li, Jingrui&lt;/author&gt;&lt;author&gt;Xi, Jun&lt;/author&gt;&lt;author&gt;Li, Lu&lt;/author&gt;&lt;author&gt;Dai, Jinfei&lt;/author&gt;&lt;author&gt;Yang, Yingguo&lt;/author&gt;&lt;author&gt;Gao, Xingyu&lt;/author&gt;&lt;author&gt;Dong, Hua&lt;/author&gt;&lt;author&gt;Jiao, Bo&lt;/author&gt;&lt;/authors&gt;&lt;/contributors&gt;&lt;titles&gt;&lt;title&gt;Conjugated organic cations enable efficient self-healing FASnI3 solar cells&lt;/title&gt;&lt;secondary-title&gt;Joule&lt;/secondary-title&gt;&lt;/titles&gt;&lt;periodical&gt;&lt;full-title&gt;Joule&lt;/full-title&gt;&lt;/periodical&gt;&lt;pages&gt;3072-3087&lt;/pages&gt;&lt;volume&gt;3&lt;/volume&gt;&lt;number&gt;12&lt;/number&gt;&lt;dates&gt;&lt;year&gt;2019&lt;/year&gt;&lt;/dates&gt;&lt;isbn&gt;2542-4785&lt;/isbn&gt;&lt;urls&gt;&lt;/urls&gt;&lt;/record&gt;&lt;/Cite&gt;&lt;Cite&gt;&lt;Author&gt;Xu&lt;/Author&gt;&lt;Year&gt;2023&lt;/Year&gt;&lt;RecNum&gt;1561&lt;/RecNum&gt;&lt;record&gt;&lt;rec-number&gt;1561&lt;/rec-number&gt;&lt;foreign-keys&gt;&lt;key app="EN" db-id="fsxvwrzt3tv9diewarvxrf56592v20rz29ts" timestamp="1701349429"&gt;1561&lt;/key&gt;&lt;/foreign-keys&gt;&lt;ref-type name="Journal Article"&gt;17&lt;/ref-type&gt;&lt;contributors&gt;&lt;authors&gt;&lt;author&gt;Xu, Yumeng&lt;/author&gt;&lt;author&gt;Guo, Xing&lt;/author&gt;&lt;author&gt;Lin, Zhenhua&lt;/author&gt;&lt;author&gt;Wang, Qingrui&lt;/author&gt;&lt;author&gt;Su, Jie&lt;/author&gt;&lt;author&gt;Zhang, Jincheng&lt;/author&gt;&lt;author&gt;Hao, Yue&lt;/author&gt;&lt;author&gt;Yang, Keke&lt;/aut</w:instrText>
      </w:r>
      <w:r w:rsidR="004F5588" w:rsidRPr="004F5588">
        <w:rPr>
          <w:rFonts w:hint="eastAsia"/>
          <w:lang w:val="en-US"/>
        </w:rPr>
        <w:instrText>hor&gt;&lt;author&gt;Chang, Jingjing&lt;/author&gt;&lt;/authors&gt;&lt;/contributors&gt;&lt;titles&gt;&lt;title&gt;Perovskite Films Regulation via Hydrogen</w:instrText>
      </w:r>
      <w:r w:rsidR="004F5588" w:rsidRPr="004F5588">
        <w:rPr>
          <w:rFonts w:hint="eastAsia"/>
          <w:lang w:val="en-US"/>
        </w:rPr>
        <w:instrText>‐</w:instrText>
      </w:r>
      <w:r w:rsidR="004F5588" w:rsidRPr="004F5588">
        <w:rPr>
          <w:rFonts w:hint="eastAsia"/>
          <w:lang w:val="en-US"/>
        </w:rPr>
        <w:instrText>Bonded Polymer Network for Efficient and Stable Perovskite Solar Cells&lt;/title&gt;&lt;secondary-title&gt;Angewandte Chemie International Edition&lt;/se</w:instrText>
      </w:r>
      <w:r w:rsidR="004F5588" w:rsidRPr="004F5588">
        <w:rPr>
          <w:lang w:val="en-US"/>
        </w:rPr>
        <w:instrText>condary-title&gt;&lt;/titles&gt;&lt;periodical&gt;&lt;full-title&gt;Angewandte Chemie International Edition&lt;/full-title&gt;&lt;/periodical&gt;&lt;pages&gt;e202306229&lt;/pages&gt;&lt;dates&gt;&lt;year&gt;2023&lt;/year&gt;&lt;/dates&gt;&lt;isbn&gt;1433-7851&lt;/isbn&gt;&lt;urls&gt;&lt;/urls&gt;&lt;/record&gt;&lt;/Cite&gt;&lt;/EndNote&gt;</w:instrText>
      </w:r>
      <w:r w:rsidRPr="00F16240">
        <w:fldChar w:fldCharType="separate"/>
      </w:r>
      <w:r w:rsidR="004F5588" w:rsidRPr="004F5588">
        <w:rPr>
          <w:noProof/>
          <w:vertAlign w:val="superscript"/>
          <w:lang w:val="en-US"/>
        </w:rPr>
        <w:t>[36, 44]</w:t>
      </w:r>
      <w:r w:rsidRPr="00F16240">
        <w:fldChar w:fldCharType="end"/>
      </w:r>
      <w:r w:rsidRPr="00F16240">
        <w:rPr>
          <w:lang w:val="en-US"/>
        </w:rPr>
        <w:t xml:space="preserve">. The surface characteristics were further probed using atomic force microscopy (AFM), with </w:t>
      </w:r>
      <w:r w:rsidRPr="00F16240">
        <w:rPr>
          <w:b/>
          <w:bCs/>
          <w:lang w:val="en-US"/>
        </w:rPr>
        <w:t>Figure S</w:t>
      </w:r>
      <w:r w:rsidRPr="00F16240">
        <w:rPr>
          <w:b/>
          <w:bCs/>
          <w:lang w:val="en-US" w:eastAsia="zh-CN"/>
        </w:rPr>
        <w:t>5</w:t>
      </w:r>
      <w:r w:rsidRPr="00F16240">
        <w:rPr>
          <w:lang w:val="en-US"/>
        </w:rPr>
        <w:t xml:space="preserve"> showcasing the improved surface smoothness in the AT-doped film, reflected in the reduced root mean square (RMS) roughness from 18.4 nm in the pristine film to 14.5 nm in the AT-doped film. Moreover, Raman mapping, displayed in</w:t>
      </w:r>
      <w:r w:rsidRPr="00F16240">
        <w:rPr>
          <w:b/>
          <w:bCs/>
          <w:lang w:val="en-US"/>
        </w:rPr>
        <w:t xml:space="preserve"> Figure S</w:t>
      </w:r>
      <w:r w:rsidRPr="00F16240">
        <w:rPr>
          <w:b/>
          <w:bCs/>
          <w:lang w:val="en-US" w:eastAsia="zh-CN"/>
        </w:rPr>
        <w:t>6</w:t>
      </w:r>
      <w:r w:rsidRPr="00F16240">
        <w:rPr>
          <w:b/>
          <w:bCs/>
          <w:lang w:val="en-US"/>
        </w:rPr>
        <w:t>a</w:t>
      </w:r>
      <w:r w:rsidRPr="00F16240">
        <w:rPr>
          <w:b/>
          <w:bCs/>
          <w:lang w:val="en-US" w:eastAsia="zh-CN"/>
        </w:rPr>
        <w:t>,</w:t>
      </w:r>
      <w:r w:rsidRPr="00F16240">
        <w:rPr>
          <w:b/>
          <w:bCs/>
          <w:lang w:val="en-US"/>
        </w:rPr>
        <w:t xml:space="preserve"> b</w:t>
      </w:r>
      <w:r w:rsidRPr="00F16240">
        <w:rPr>
          <w:lang w:val="en-US"/>
        </w:rPr>
        <w:t>, was employed to assess the uniformity of the perovskite film over a 20×20 mm</w:t>
      </w:r>
      <w:r w:rsidRPr="00F16240">
        <w:rPr>
          <w:vertAlign w:val="superscript"/>
          <w:lang w:val="en-US"/>
        </w:rPr>
        <w:t>2</w:t>
      </w:r>
      <w:r w:rsidRPr="00F16240">
        <w:rPr>
          <w:lang w:val="en-US"/>
        </w:rPr>
        <w:t xml:space="preserve"> area. The AT-doped film demonstrated superior uniformity and higher laser-induced emission intensity, indicating a reduced non-radiative defect density. The Raman full-width-at-half-maximum (FWHM) mappings in</w:t>
      </w:r>
      <w:r w:rsidRPr="00F16240">
        <w:rPr>
          <w:b/>
          <w:bCs/>
          <w:lang w:val="en-US"/>
        </w:rPr>
        <w:t xml:space="preserve"> Figure S</w:t>
      </w:r>
      <w:r w:rsidRPr="00F16240">
        <w:rPr>
          <w:b/>
          <w:bCs/>
          <w:lang w:val="en-US" w:eastAsia="zh-CN"/>
        </w:rPr>
        <w:t>6</w:t>
      </w:r>
      <w:r w:rsidRPr="00F16240">
        <w:rPr>
          <w:b/>
          <w:bCs/>
          <w:lang w:val="en-US"/>
        </w:rPr>
        <w:t>c</w:t>
      </w:r>
      <w:r w:rsidRPr="00F16240">
        <w:rPr>
          <w:b/>
          <w:bCs/>
          <w:lang w:val="en-US" w:eastAsia="zh-CN"/>
        </w:rPr>
        <w:t>,</w:t>
      </w:r>
      <w:r w:rsidRPr="00F16240">
        <w:rPr>
          <w:b/>
          <w:bCs/>
          <w:lang w:val="en-US"/>
        </w:rPr>
        <w:t xml:space="preserve"> d</w:t>
      </w:r>
      <w:r w:rsidRPr="00F16240">
        <w:rPr>
          <w:lang w:val="en-US"/>
        </w:rPr>
        <w:t xml:space="preserve">, along with their corresponding line profiles, indicated a slightly narrower FWHM for the AT-doped film, suggesting a lower structural defect density compared to the pristine film. </w:t>
      </w:r>
    </w:p>
    <w:p w14:paraId="67C7BF38" w14:textId="26853EA4" w:rsidR="007960B5" w:rsidRPr="00F16240" w:rsidRDefault="00E17705" w:rsidP="00E17705">
      <w:pPr>
        <w:spacing w:line="360" w:lineRule="auto"/>
        <w:jc w:val="both"/>
        <w:rPr>
          <w:rFonts w:eastAsia="宋体"/>
          <w:shd w:val="clear" w:color="auto" w:fill="FFFFFF"/>
          <w:lang w:val="en-US"/>
        </w:rPr>
      </w:pPr>
      <w:r w:rsidRPr="00F16240">
        <w:rPr>
          <w:rFonts w:eastAsia="宋体"/>
          <w:shd w:val="clear" w:color="auto" w:fill="FFFFFF"/>
          <w:lang w:val="en-US"/>
        </w:rPr>
        <w:t xml:space="preserve">To gain a comprehensive understanding of the enhanced perovskite crystallization kinetics, we conducted </w:t>
      </w:r>
      <w:r w:rsidRPr="00F16240">
        <w:rPr>
          <w:rFonts w:eastAsia="宋体"/>
          <w:i/>
          <w:iCs/>
          <w:shd w:val="clear" w:color="auto" w:fill="FFFFFF"/>
          <w:lang w:val="en-US"/>
        </w:rPr>
        <w:t>in-situ</w:t>
      </w:r>
      <w:r w:rsidRPr="00F16240">
        <w:rPr>
          <w:rFonts w:eastAsia="宋体"/>
          <w:shd w:val="clear" w:color="auto" w:fill="FFFFFF"/>
          <w:lang w:val="en-US"/>
        </w:rPr>
        <w:t xml:space="preserve"> GIWAXS measurements to monitor the entire film formation process. As shown in</w:t>
      </w:r>
      <w:r w:rsidRPr="00F16240">
        <w:rPr>
          <w:rFonts w:eastAsia="宋体"/>
          <w:b/>
          <w:bCs/>
          <w:shd w:val="clear" w:color="auto" w:fill="FFFFFF"/>
          <w:lang w:val="en-US"/>
        </w:rPr>
        <w:t xml:space="preserve"> Figure 2e</w:t>
      </w:r>
      <w:r w:rsidRPr="00F16240">
        <w:rPr>
          <w:rFonts w:eastAsia="宋体"/>
          <w:b/>
          <w:bCs/>
          <w:shd w:val="clear" w:color="auto" w:fill="FFFFFF"/>
          <w:lang w:val="en-US" w:eastAsia="zh-CN"/>
        </w:rPr>
        <w:t>,</w:t>
      </w:r>
      <w:r w:rsidRPr="00F16240">
        <w:rPr>
          <w:rFonts w:eastAsia="宋体"/>
          <w:b/>
          <w:bCs/>
          <w:shd w:val="clear" w:color="auto" w:fill="FFFFFF"/>
          <w:lang w:val="en-US"/>
        </w:rPr>
        <w:t xml:space="preserve"> f</w:t>
      </w:r>
      <w:r w:rsidRPr="00F16240">
        <w:rPr>
          <w:rFonts w:eastAsia="宋体"/>
          <w:shd w:val="clear" w:color="auto" w:fill="FFFFFF"/>
          <w:lang w:val="en-US"/>
        </w:rPr>
        <w:t>, the GIWAXS patterns obtained during the experiment revealed distinct stages. During the initial stage (t1, first 18 s), there was no significant scattering halo observed in the GIWAXS patterns. This lack of halo is attributed to the low diffraction intensity of the solvated colloidal sol precursor. At the t3 stage (78 s), the introduction of the antisolvent initiated the formation of a supersaturated solvate intermediate, marked by scattering features between q values of 7.5 to 8 nm</w:t>
      </w:r>
      <w:r w:rsidRPr="00F16240">
        <w:rPr>
          <w:rFonts w:eastAsia="宋体"/>
          <w:shd w:val="clear" w:color="auto" w:fill="FFFFFF"/>
          <w:vertAlign w:val="superscript"/>
          <w:lang w:val="en-US"/>
        </w:rPr>
        <w:t>-1</w:t>
      </w:r>
      <w:r w:rsidRPr="00F16240">
        <w:rPr>
          <w:rFonts w:eastAsia="宋体"/>
          <w:shd w:val="clear" w:color="auto" w:fill="FFFFFF"/>
          <w:lang w:val="en-US"/>
        </w:rPr>
        <w:t xml:space="preserve">. Subsequently, after 15 s at the end of the antisolvent dripping, </w:t>
      </w:r>
      <w:r w:rsidRPr="00F16240">
        <w:rPr>
          <w:rFonts w:eastAsia="宋体"/>
          <w:shd w:val="clear" w:color="auto" w:fill="FFFFFF"/>
          <w:lang w:val="en-US"/>
        </w:rPr>
        <w:lastRenderedPageBreak/>
        <w:t xml:space="preserve">the annealing stage began. The stages t5 to t7 represented the perovskite evolution process, with t7 indicating the end of crystal growth. Comparing the GIWAXS patterns in </w:t>
      </w:r>
      <w:r w:rsidRPr="00F16240">
        <w:rPr>
          <w:rFonts w:eastAsia="宋体"/>
          <w:b/>
          <w:bCs/>
          <w:shd w:val="clear" w:color="auto" w:fill="FFFFFF"/>
          <w:lang w:val="en-US"/>
        </w:rPr>
        <w:t xml:space="preserve">Figure 2e </w:t>
      </w:r>
      <w:r w:rsidRPr="00F16240">
        <w:rPr>
          <w:rFonts w:eastAsia="宋体"/>
          <w:shd w:val="clear" w:color="auto" w:fill="FFFFFF"/>
          <w:lang w:val="en-US"/>
        </w:rPr>
        <w:t>and</w:t>
      </w:r>
      <w:r w:rsidRPr="00F16240">
        <w:rPr>
          <w:rFonts w:eastAsia="宋体"/>
          <w:b/>
          <w:bCs/>
          <w:shd w:val="clear" w:color="auto" w:fill="FFFFFF"/>
          <w:lang w:val="en-US"/>
        </w:rPr>
        <w:t xml:space="preserve"> 2f</w:t>
      </w:r>
      <w:r w:rsidRPr="00F16240">
        <w:rPr>
          <w:rFonts w:eastAsia="宋体"/>
          <w:shd w:val="clear" w:color="auto" w:fill="FFFFFF"/>
          <w:lang w:val="en-US"/>
        </w:rPr>
        <w:t xml:space="preserve">, </w:t>
      </w:r>
    </w:p>
    <w:p w14:paraId="1B52D6E3" w14:textId="7FB1DBAF" w:rsidR="007960B5" w:rsidRPr="00F16240" w:rsidRDefault="007960B5" w:rsidP="00E17705">
      <w:pPr>
        <w:spacing w:line="360" w:lineRule="auto"/>
        <w:jc w:val="both"/>
        <w:rPr>
          <w:rFonts w:eastAsia="宋体"/>
          <w:shd w:val="clear" w:color="auto" w:fill="FFFFFF"/>
          <w:lang w:val="en-US" w:eastAsia="zh-CN"/>
        </w:rPr>
      </w:pPr>
      <w:r w:rsidRPr="00F16240">
        <w:rPr>
          <w:rFonts w:eastAsia="宋体" w:hint="eastAsia"/>
          <w:shd w:val="clear" w:color="auto" w:fill="FFFFFF"/>
          <w:lang w:val="en-US" w:eastAsia="zh-CN"/>
        </w:rPr>
        <w:t>a</w:t>
      </w:r>
      <w:r w:rsidRPr="00F16240">
        <w:rPr>
          <w:rFonts w:eastAsia="宋体"/>
          <w:shd w:val="clear" w:color="auto" w:fill="FFFFFF"/>
          <w:lang w:val="en-US"/>
        </w:rPr>
        <w:t xml:space="preserve"> scattering signature centered at q ≈ 9.2 nm⁻¹ along the (001) crystallographic plane in the as-cast film indicated the transformation of the colloidal solution into the black perovskite phase.</w:t>
      </w:r>
      <w:r w:rsidRPr="00F16240">
        <w:rPr>
          <w:rFonts w:eastAsia="宋体" w:hint="eastAsia"/>
          <w:shd w:val="clear" w:color="auto" w:fill="FFFFFF"/>
          <w:lang w:val="en-US" w:eastAsia="zh-CN"/>
        </w:rPr>
        <w:t xml:space="preserve"> </w:t>
      </w:r>
      <w:r w:rsidR="00E17705" w:rsidRPr="00F16240">
        <w:rPr>
          <w:rFonts w:eastAsia="宋体"/>
          <w:shd w:val="clear" w:color="auto" w:fill="FFFFFF"/>
          <w:lang w:val="en-US"/>
        </w:rPr>
        <w:t>This phase emerged earlier in the AT-doped film than in the control film (t5 - t3 &gt; t6 - t4), suggesting AT promotes phase conversion from the intermediate phase to the perovskite black phase. This acceleration of phase transitions is likely due to AT lowering the formation energy, enabling rapid aggregation of PbI</w:t>
      </w:r>
      <w:r w:rsidR="00E17705" w:rsidRPr="00F16240">
        <w:rPr>
          <w:rFonts w:eastAsia="宋体"/>
          <w:shd w:val="clear" w:color="auto" w:fill="FFFFFF"/>
          <w:vertAlign w:val="subscript"/>
          <w:lang w:val="en-US"/>
        </w:rPr>
        <w:t>2</w:t>
      </w:r>
      <w:r w:rsidR="00E17705" w:rsidRPr="00F16240">
        <w:rPr>
          <w:rFonts w:eastAsia="宋体"/>
          <w:shd w:val="clear" w:color="auto" w:fill="FFFFFF"/>
          <w:lang w:val="en-US"/>
        </w:rPr>
        <w:t xml:space="preserve"> and organic salts during the</w:t>
      </w:r>
      <w:r w:rsidR="00E17705" w:rsidRPr="00F16240">
        <w:rPr>
          <w:lang w:val="en-US"/>
        </w:rPr>
        <w:t xml:space="preserve"> </w:t>
      </w:r>
      <w:r w:rsidR="00E17705" w:rsidRPr="00F16240">
        <w:rPr>
          <w:rFonts w:eastAsia="宋体"/>
          <w:shd w:val="clear" w:color="auto" w:fill="FFFFFF"/>
          <w:lang w:val="en-US"/>
        </w:rPr>
        <w:t xml:space="preserve">evaporation of </w:t>
      </w:r>
      <w:r w:rsidR="00E17705" w:rsidRPr="00F16240">
        <w:rPr>
          <w:rFonts w:eastAsia="宋体"/>
          <w:shd w:val="clear" w:color="auto" w:fill="FFFFFF"/>
          <w:lang w:val="en-US" w:eastAsia="zh-CN"/>
        </w:rPr>
        <w:t>solvent</w:t>
      </w:r>
      <w:r w:rsidR="00E17705" w:rsidRPr="00F16240">
        <w:rPr>
          <w:rFonts w:eastAsia="宋体"/>
          <w:shd w:val="clear" w:color="auto" w:fill="FFFFFF"/>
          <w:lang w:val="en-US"/>
        </w:rPr>
        <w:t>.</w:t>
      </w:r>
      <w:r w:rsidR="00E17705" w:rsidRPr="00F16240">
        <w:fldChar w:fldCharType="begin">
          <w:fldData xml:space="preserve">PEVuZE5vdGU+PENpdGU+PEF1dGhvcj5IdTwvQXV0aG9yPjxZZWFyPjIwMjA8L1llYXI+PFJlY051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</w:fldData>
        </w:fldChar>
      </w:r>
      <w:r w:rsidR="004F5588" w:rsidRPr="004F5588">
        <w:rPr>
          <w:lang w:val="en-US"/>
        </w:rPr>
        <w:instrText xml:space="preserve"> ADDIN EN.CITE </w:instrText>
      </w:r>
      <w:r w:rsidR="004F5588">
        <w:fldChar w:fldCharType="begin">
          <w:fldData xml:space="preserve">PEVuZE5vdGU+PENpdGU+PEF1dGhvcj5IdTwvQXV0aG9yPjxZZWFyPjIwMjA8L1llYXI+PFJlY051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</w:fldData>
        </w:fldChar>
      </w:r>
      <w:r w:rsidR="004F5588" w:rsidRPr="004F5588">
        <w:rPr>
          <w:lang w:val="en-US"/>
        </w:rPr>
        <w:instrText xml:space="preserve"> ADDIN EN.CITE.DATA </w:instrText>
      </w:r>
      <w:r w:rsidR="004F5588">
        <w:fldChar w:fldCharType="end"/>
      </w:r>
      <w:r w:rsidR="00E17705" w:rsidRPr="00F16240">
        <w:fldChar w:fldCharType="separate"/>
      </w:r>
      <w:r w:rsidR="004F5588" w:rsidRPr="004F5588">
        <w:rPr>
          <w:noProof/>
          <w:vertAlign w:val="superscript"/>
          <w:lang w:val="en-US"/>
        </w:rPr>
        <w:t>[45-47]</w:t>
      </w:r>
      <w:r w:rsidR="00E17705" w:rsidRPr="00F16240">
        <w:fldChar w:fldCharType="end"/>
      </w:r>
      <w:r w:rsidR="00E17705" w:rsidRPr="00F16240">
        <w:rPr>
          <w:rFonts w:eastAsia="宋体"/>
          <w:shd w:val="clear" w:color="auto" w:fill="FFFFFF"/>
          <w:lang w:val="en-US"/>
        </w:rPr>
        <w:t xml:space="preserve"> Furthermore, the AT-doped perovskite film ceased crystal growth earlier at 237 s, while the control continued until 288 s. Upon completion of crystallization (stage t7&amp;t8), the AT-doped film showed a more intense signal than pristine one (</w:t>
      </w:r>
      <w:r w:rsidR="00E17705" w:rsidRPr="00F16240">
        <w:rPr>
          <w:rFonts w:eastAsia="宋体"/>
          <w:b/>
          <w:bCs/>
          <w:shd w:val="clear" w:color="auto" w:fill="FFFFFF"/>
          <w:lang w:val="en-US"/>
        </w:rPr>
        <w:t>Figure 2g</w:t>
      </w:r>
      <w:r w:rsidR="00E17705" w:rsidRPr="00F16240">
        <w:rPr>
          <w:rFonts w:eastAsia="宋体"/>
          <w:shd w:val="clear" w:color="auto" w:fill="FFFFFF"/>
          <w:lang w:val="en-US"/>
        </w:rPr>
        <w:t xml:space="preserve">), consistent with the XRD results. </w:t>
      </w:r>
      <w:r w:rsidRPr="007960B5">
        <w:rPr>
          <w:rFonts w:eastAsia="宋体"/>
          <w:shd w:val="clear" w:color="auto" w:fill="FFFFFF"/>
          <w:lang w:val="en-US" w:eastAsia="zh-CN"/>
        </w:rPr>
        <w:t>AT is found to modulate the kinetics of perovskite crystallization by reducing the energy required for formation, facilitating phase transition, and resulting in a more organized crystal lattice structure.</w:t>
      </w:r>
    </w:p>
    <w:p w14:paraId="5F7AD85A" w14:textId="76987CE2" w:rsidR="00CA1F12" w:rsidRPr="00F16240" w:rsidRDefault="00D914BF" w:rsidP="00CA1F12">
      <w:pPr>
        <w:spacing w:line="360" w:lineRule="auto"/>
        <w:jc w:val="center"/>
        <w:rPr>
          <w:b/>
          <w:bCs/>
          <w:sz w:val="21"/>
          <w:szCs w:val="21"/>
          <w:lang w:eastAsia="zh-CN"/>
        </w:rPr>
      </w:pPr>
      <w:r w:rsidRPr="00F16240">
        <w:rPr>
          <w:b/>
          <w:bCs/>
          <w:noProof/>
          <w:sz w:val="21"/>
          <w:szCs w:val="21"/>
          <w:lang w:val="en-US" w:eastAsia="zh-CN"/>
        </w:rPr>
        <w:drawing>
          <wp:inline distT="0" distB="0" distL="0" distR="0" wp14:anchorId="52FBDAB8" wp14:editId="328CD8A3">
            <wp:extent cx="5400000" cy="4041620"/>
            <wp:effectExtent l="0" t="0" r="0" b="0"/>
            <wp:docPr id="7" name="图片 6">
              <a:extLst xmlns:a="http://schemas.openxmlformats.org/drawingml/2006/main">
                <a:ext uri="{FF2B5EF4-FFF2-40B4-BE49-F238E27FC236}">
                  <a16:creationId xmlns:a16="http://schemas.microsoft.com/office/drawing/2014/main" id="{88968B82-2923-2E83-38CB-6CBB513C7C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88968B82-2923-2E83-38CB-6CBB513C7C2C}"/>
                        </a:ext>
                      </a:extLst>
                    </pic:cNvPr>
                    <pic:cNvPicPr>
                      <a:picLocks noChangeAspect="1"/>
                    </pic:cNvPicPr>
                  </pic:nvPicPr>
                  <pic:blipFill rotWithShape="1">
                    <a:blip r:embed="rId13"/>
                    <a:srcRect l="825" t="2597" r="11827"/>
                    <a:stretch/>
                  </pic:blipFill>
                  <pic:spPr bwMode="auto">
                    <a:xfrm>
                      <a:off x="0" y="0"/>
                      <a:ext cx="5400000" cy="4041620"/>
                    </a:xfrm>
                    <a:prstGeom prst="rect">
                      <a:avLst/>
                    </a:prstGeom>
                    <a:ln>
                      <a:noFill/>
                    </a:ln>
                    <a:extLst>
                      <a:ext uri="{53640926-AAD7-44D8-BBD7-CCE9431645EC}">
                        <a14:shadowObscured xmlns:a14="http://schemas.microsoft.com/office/drawing/2010/main"/>
                      </a:ext>
                    </a:extLst>
                  </pic:spPr>
                </pic:pic>
              </a:graphicData>
            </a:graphic>
          </wp:inline>
        </w:drawing>
      </w:r>
    </w:p>
    <w:p w14:paraId="06CAD788" w14:textId="1DF4F08C" w:rsidR="00CA1F12" w:rsidRPr="00F16240" w:rsidRDefault="00CA1F12" w:rsidP="00CA1F12">
      <w:pPr>
        <w:spacing w:line="360" w:lineRule="auto"/>
        <w:jc w:val="both"/>
        <w:rPr>
          <w:rFonts w:eastAsia="宋体"/>
          <w:shd w:val="clear" w:color="auto" w:fill="FFFFFF"/>
          <w:lang w:val="en-US" w:eastAsia="zh-TW"/>
        </w:rPr>
      </w:pPr>
      <w:r w:rsidRPr="00F16240">
        <w:rPr>
          <w:b/>
          <w:bCs/>
          <w:lang w:val="en-US"/>
        </w:rPr>
        <w:t>Figure 2</w:t>
      </w:r>
      <w:r w:rsidRPr="00F16240">
        <w:rPr>
          <w:lang w:val="en-US"/>
        </w:rPr>
        <w:t>. a) and b) The SEM top-view images for the pristine film and film with AT</w:t>
      </w:r>
      <w:r w:rsidRPr="00F16240">
        <w:rPr>
          <w:lang w:val="en-US" w:eastAsia="zh-CN"/>
        </w:rPr>
        <w:t xml:space="preserve">. </w:t>
      </w:r>
      <w:r w:rsidRPr="00F16240">
        <w:rPr>
          <w:lang w:val="en-US"/>
        </w:rPr>
        <w:t>c) and d) The grain distribution for the pristine film and film with AT</w:t>
      </w:r>
      <w:r w:rsidRPr="00F16240">
        <w:rPr>
          <w:lang w:val="en-US" w:eastAsia="zh-CN"/>
        </w:rPr>
        <w:t xml:space="preserve">. </w:t>
      </w:r>
      <w:r w:rsidRPr="00F16240">
        <w:rPr>
          <w:lang w:val="en-US"/>
        </w:rPr>
        <w:t xml:space="preserve">c) and d) </w:t>
      </w:r>
      <w:r w:rsidRPr="00F16240">
        <w:rPr>
          <w:i/>
          <w:iCs/>
          <w:lang w:val="en-US"/>
        </w:rPr>
        <w:t>In-situ</w:t>
      </w:r>
      <w:r w:rsidRPr="00F16240">
        <w:rPr>
          <w:lang w:val="en-US"/>
        </w:rPr>
        <w:t xml:space="preserve"> GIWAXS spectra during </w:t>
      </w:r>
      <w:r w:rsidR="007960B5" w:rsidRPr="00F16240">
        <w:rPr>
          <w:rFonts w:eastAsiaTheme="minorEastAsia" w:hint="eastAsia"/>
          <w:lang w:val="en-US" w:eastAsia="zh-CN"/>
        </w:rPr>
        <w:t xml:space="preserve">the </w:t>
      </w:r>
      <w:r w:rsidR="007960B5" w:rsidRPr="00F16240">
        <w:rPr>
          <w:lang w:val="en-US"/>
        </w:rPr>
        <w:t>formation</w:t>
      </w:r>
      <w:r w:rsidR="007960B5" w:rsidRPr="00F16240">
        <w:rPr>
          <w:rFonts w:eastAsiaTheme="minorEastAsia" w:hint="eastAsia"/>
          <w:lang w:val="en-US" w:eastAsia="zh-CN"/>
        </w:rPr>
        <w:t xml:space="preserve"> of</w:t>
      </w:r>
      <w:r w:rsidRPr="00F16240">
        <w:rPr>
          <w:lang w:val="en-US"/>
        </w:rPr>
        <w:t xml:space="preserve"> pristine</w:t>
      </w:r>
      <w:r w:rsidR="007960B5" w:rsidRPr="00F16240">
        <w:rPr>
          <w:rFonts w:eastAsiaTheme="minorEastAsia" w:hint="eastAsia"/>
          <w:lang w:val="en-US" w:eastAsia="zh-CN"/>
        </w:rPr>
        <w:t xml:space="preserve"> film</w:t>
      </w:r>
      <w:r w:rsidRPr="00F16240">
        <w:rPr>
          <w:lang w:val="en-US"/>
        </w:rPr>
        <w:t xml:space="preserve"> and films with AT</w:t>
      </w:r>
      <w:r w:rsidRPr="00F16240">
        <w:rPr>
          <w:lang w:val="en-US" w:eastAsia="zh-CN"/>
        </w:rPr>
        <w:t xml:space="preserve">. </w:t>
      </w:r>
      <w:r w:rsidRPr="00F16240">
        <w:rPr>
          <w:lang w:val="en-US"/>
        </w:rPr>
        <w:t xml:space="preserve">e) Time-resolved integrated peak area intensity for black </w:t>
      </w:r>
      <w:r w:rsidR="007960B5" w:rsidRPr="00F16240">
        <w:rPr>
          <w:rFonts w:eastAsiaTheme="minorEastAsia" w:hint="eastAsia"/>
          <w:lang w:val="en-US" w:eastAsia="zh-CN"/>
        </w:rPr>
        <w:t xml:space="preserve">perovskite </w:t>
      </w:r>
      <w:r w:rsidRPr="00F16240">
        <w:rPr>
          <w:lang w:val="en-US"/>
        </w:rPr>
        <w:t>phases evolution of pristine film and film with AT.</w:t>
      </w:r>
    </w:p>
    <w:p w14:paraId="6DA1EA64" w14:textId="77777777" w:rsidR="007960B5" w:rsidRPr="00F16240" w:rsidRDefault="007960B5" w:rsidP="00E17705">
      <w:pPr>
        <w:spacing w:line="360" w:lineRule="auto"/>
        <w:jc w:val="both"/>
        <w:rPr>
          <w:rFonts w:eastAsia="宋体"/>
          <w:shd w:val="clear" w:color="auto" w:fill="FFFFFF"/>
          <w:lang w:val="en-US" w:eastAsia="zh-CN"/>
        </w:rPr>
      </w:pPr>
    </w:p>
    <w:p w14:paraId="1B6635E8" w14:textId="7566CA0F" w:rsidR="00E17705" w:rsidRPr="00F16240" w:rsidRDefault="00E17705" w:rsidP="000B116C">
      <w:pPr>
        <w:spacing w:line="360" w:lineRule="auto"/>
        <w:jc w:val="both"/>
        <w:rPr>
          <w:rFonts w:eastAsiaTheme="minorEastAsia"/>
          <w:lang w:val="en-US" w:eastAsia="zh-CN"/>
        </w:rPr>
      </w:pPr>
      <w:r w:rsidRPr="00F16240">
        <w:rPr>
          <w:lang w:val="en-US"/>
        </w:rPr>
        <w:t xml:space="preserve">Understanding the nucleation and crystal growth process of perovskite films with and without AT is crucial for elucidating the film growth mechanism and its effects on the final morphology. To explore this process, we conducted </w:t>
      </w:r>
      <w:r w:rsidRPr="00F16240">
        <w:rPr>
          <w:i/>
          <w:iCs/>
          <w:lang w:val="en-US"/>
        </w:rPr>
        <w:t>in-situ</w:t>
      </w:r>
      <w:r w:rsidRPr="00F16240">
        <w:rPr>
          <w:lang w:val="en-US"/>
        </w:rPr>
        <w:t xml:space="preserve"> PL measurements during both the spin-coating process with anti-solvent and the subsequent annealing process.</w:t>
      </w:r>
      <w:r w:rsidRPr="00F16240">
        <w:fldChar w:fldCharType="begin"/>
      </w:r>
      <w:r w:rsidR="004F5588" w:rsidRPr="004F5588">
        <w:rPr>
          <w:lang w:val="en-US"/>
        </w:rPr>
        <w:instrText xml:space="preserve"> ADDIN EN.CITE &lt;EndNote&gt;&lt;Cite&gt;&lt;Author&gt;Hu&lt;/Author&gt;&lt;Year&gt;2020&lt;/Year&gt;&lt;RecNum&gt;1564&lt;/RecNum&gt;&lt;DisplayText&gt;&lt;style face="superscript"&gt;[45]&lt;/style&gt;&lt;/DisplayText&gt;&lt;record&gt;&lt;rec-number&gt;1564&lt;/rec-number&gt;&lt;foreign-keys&gt;&lt;key app="EN" db-id="fsxvwrzt3tv9diewarvxrf56592v20rz29ts" timestamp="1701613917"&gt;1564&lt;/key&gt;&lt;key app="ENWeb" db-id=""&gt;0&lt;/key&gt;&lt;/foreign-keys&gt;&lt;ref-type name="Journal Article"&gt;17&lt;/ref-type&gt;&lt;contributors&gt;&lt;authors&gt;&lt;author&gt;Hu, Hanlin&lt;/author&gt;&lt;author&gt;Singh, Mriganka&lt;/author&gt;&lt;author&gt;Wan, Xuejuan&lt;/author&gt;&lt;author&gt;Tang, Jiaoning&lt;/author&gt;&lt;author&gt;Chu, Chih-Wei&lt;/author&gt;&lt;author&gt;Li, Gang&lt;/author&gt;&lt;/authors&gt;&lt;/contributors&gt;&lt;titles&gt;&lt;title&gt;Nucleation and crystal growth control for scalable solution-processed organic–inorganic hybrid perovskite solar cells&lt;/title&gt;&lt;secondary-title&gt;Journal of Materials Chemistry A&lt;/secondary-title&gt;&lt;/titles&gt;&lt;periodical&gt;&lt;full-title&gt;Journal Of Materials Chemistry A&lt;/full-title&gt;&lt;/periodical&gt;&lt;pages&gt;1578-1603&lt;/pages&gt;&lt;volume&gt;8&lt;/volume&gt;&lt;number&gt;4&lt;/number&gt;&lt;dates&gt;&lt;year&gt;2020&lt;/year&gt;&lt;/dates&gt;&lt;isbn&gt;2050-7488&amp;#xD;2050-7496&lt;/isbn&gt;&lt;urls&gt;&lt;/urls&gt;&lt;electronic-resource-num&gt;10.1039/c9ta11245f&lt;/electronic-resource-num&gt;&lt;/record&gt;&lt;/Cite&gt;&lt;/EndNote&gt;</w:instrText>
      </w:r>
      <w:r w:rsidRPr="00F16240">
        <w:fldChar w:fldCharType="separate"/>
      </w:r>
      <w:r w:rsidR="004F5588" w:rsidRPr="004F5588">
        <w:rPr>
          <w:noProof/>
          <w:vertAlign w:val="superscript"/>
          <w:lang w:val="en-US"/>
        </w:rPr>
        <w:t>[45]</w:t>
      </w:r>
      <w:r w:rsidRPr="00F16240">
        <w:fldChar w:fldCharType="end"/>
      </w:r>
      <w:r w:rsidRPr="00F16240">
        <w:rPr>
          <w:lang w:val="en-US"/>
        </w:rPr>
        <w:t xml:space="preserve">  </w:t>
      </w:r>
      <w:r w:rsidRPr="00F16240">
        <w:rPr>
          <w:b/>
          <w:bCs/>
          <w:lang w:val="en-US"/>
        </w:rPr>
        <w:t>Figure 3a</w:t>
      </w:r>
      <w:r w:rsidRPr="00F16240">
        <w:rPr>
          <w:lang w:val="en-US"/>
        </w:rPr>
        <w:t xml:space="preserve"> and </w:t>
      </w:r>
      <w:r w:rsidRPr="00F16240">
        <w:rPr>
          <w:b/>
          <w:bCs/>
          <w:lang w:val="en-US"/>
        </w:rPr>
        <w:t>Figure 3b</w:t>
      </w:r>
      <w:r w:rsidRPr="00F16240">
        <w:rPr>
          <w:lang w:val="en-US"/>
        </w:rPr>
        <w:t xml:space="preserve"> illustrate the PL intensity changes of the perovskite films throughout the spin-coating process. The addition of the anti-solvent triggers an increase in PL intensity, suggesting it accelerates the extraction of solvents. This rapid extraction leads to fast supersaturation of the perovskite precursor, which in turn prompts rapid nucleation and crystal growth. For the precursor without AT, the PL intensity reaches the orange color range at 14.3 s, suggesting a substantial number of crystal nuclei have formed. In contrast, for the precursor with AT, this occurs at 16.6 s, indicating slower nucleation due to the presence of a stable FAI·PbI</w:t>
      </w:r>
      <w:r w:rsidRPr="00F16240">
        <w:rPr>
          <w:vertAlign w:val="subscript"/>
          <w:lang w:val="en-US"/>
        </w:rPr>
        <w:t>2</w:t>
      </w:r>
      <w:r w:rsidRPr="00F16240">
        <w:rPr>
          <w:lang w:val="en-US"/>
        </w:rPr>
        <w:t xml:space="preserve">·AT·DMSO adduct phase that delays the perovskite phase </w:t>
      </w:r>
      <w:r w:rsidRPr="00F16240">
        <w:rPr>
          <w:rFonts w:eastAsia="宋体"/>
          <w:spacing w:val="8"/>
          <w:lang w:val="en-US"/>
        </w:rPr>
        <w:t>transformation</w:t>
      </w:r>
      <w:r w:rsidRPr="00F16240">
        <w:rPr>
          <w:lang w:val="en-US"/>
        </w:rPr>
        <w:t>. The effective modulation of the nucleation stage, dominated by intermediate phases, has been demonstrated to be responsible for the suppressed nucleation kinetics.</w:t>
      </w:r>
      <w:r w:rsidRPr="00F16240">
        <w:fldChar w:fldCharType="begin"/>
      </w:r>
      <w:r w:rsidR="004F5588" w:rsidRPr="004F5588">
        <w:rPr>
          <w:lang w:val="en-US"/>
        </w:rPr>
        <w:instrText xml:space="preserve"> ADDIN EN.CITE &lt;EndNote&gt;&lt;Cite&gt;&lt;Author&gt;Xu&lt;/Author&gt;&lt;Year&gt;2021&lt;/Year&gt;&lt;RecNum&gt;1568&lt;/RecNum&gt;&lt;DisplayText&gt;&lt;style face="superscript"&gt;[37]&lt;/style&gt;&lt;/DisplayText&gt;&lt;record&gt;&lt;rec-number&gt;1568&lt;/rec-number&gt;&lt;foreign-keys&gt;&lt;key app="EN" db-id="fsxvwrzt3tv9diewarvxrf56592v20rz29ts" timestamp="1701618256"&gt;1568&lt;/key&gt;&lt;/foreign-keys&gt;&lt;ref-type name="Journal Article"&gt;17&lt;/ref-type&gt;&lt;contributors&gt;&lt;authors&gt;&lt;author&gt;Xu, Chenzhe&lt;/author&gt;&lt;author&gt;Zhang, Zheng&lt;/author&gt;&lt;author&gt;Zhang, Suicai&lt;/author&gt;&lt;author&gt;Si, Haonan&lt;/author&gt;&lt;author&gt;Ma, Shuangfei&lt;/author&gt;&lt;author&gt;Fan, Wenqiang&lt;/author&gt;&lt;author&gt;Xiong, Zhaozhao&lt;/author&gt;&lt;author&gt;Liao, Qingliang&lt;/author&gt;&lt;author&gt;Sattar, Abdul&lt;/author&gt;&lt;author&gt;Kang, Zhuo&lt;/author&gt;&lt;/authors&gt;&lt;/contributors&gt;&lt;titles&gt;&lt;title&gt;Manipulation of perovskite crystallization kinetics via Lewis base additives&lt;/title&gt;&lt;secondary-title&gt;Advanced Functional Materials&lt;/secondary-title&gt;&lt;/titles&gt;&lt;periodical&gt;&lt;full-title&gt;Advanced Functional Materials&lt;/full-title&gt;&lt;/periodical&gt;&lt;pages&gt;2009425&lt;/pages&gt;&lt;volume&gt;31&lt;/volume&gt;&lt;number&gt;13&lt;/number&gt;&lt;dates&gt;&lt;year&gt;2021&lt;/year&gt;&lt;/dates&gt;&lt;isbn&gt;1616-301X&lt;/isbn&gt;&lt;urls&gt;&lt;/urls&gt;&lt;/record&gt;&lt;/Cite&gt;&lt;/EndNote&gt;</w:instrText>
      </w:r>
      <w:r w:rsidRPr="00F16240">
        <w:fldChar w:fldCharType="separate"/>
      </w:r>
      <w:r w:rsidR="004F5588" w:rsidRPr="004F5588">
        <w:rPr>
          <w:noProof/>
          <w:vertAlign w:val="superscript"/>
          <w:lang w:val="en-US"/>
        </w:rPr>
        <w:t>[37]</w:t>
      </w:r>
      <w:r w:rsidRPr="00F16240">
        <w:fldChar w:fldCharType="end"/>
      </w:r>
      <w:r w:rsidRPr="00F16240">
        <w:rPr>
          <w:lang w:val="en-US"/>
        </w:rPr>
        <w:t xml:space="preserve"> Lewis base groups such as −C=S, −C=N, and −NH</w:t>
      </w:r>
      <w:r w:rsidRPr="00F16240">
        <w:rPr>
          <w:vertAlign w:val="subscript"/>
          <w:lang w:val="en-US"/>
        </w:rPr>
        <w:t>2</w:t>
      </w:r>
      <w:r w:rsidRPr="00F16240">
        <w:rPr>
          <w:lang w:val="en-US"/>
        </w:rPr>
        <w:t xml:space="preserve"> are known to reduce the nucleation rate, aiding in controlling crystal size and improving perovskite film uniformity and compactness.</w:t>
      </w:r>
      <w:r w:rsidRPr="00F16240">
        <w:fldChar w:fldCharType="begin">
          <w:fldData xml:space="preserve">PEVuZE5vdGU+PENpdGU+PEF1dGhvcj5NZW5nPC9BdXRob3I+PFllYXI+MjAxOTwvWWVhcj48UmVj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</w:fldData>
        </w:fldChar>
      </w:r>
      <w:r w:rsidR="004F5588" w:rsidRPr="004F5588">
        <w:rPr>
          <w:lang w:val="en-US"/>
        </w:rPr>
        <w:instrText xml:space="preserve"> ADDIN EN.CITE </w:instrText>
      </w:r>
      <w:r w:rsidR="004F5588">
        <w:fldChar w:fldCharType="begin">
          <w:fldData xml:space="preserve">PEVuZE5vdGU+PENpdGU+PEF1dGhvcj5NZW5nPC9BdXRob3I+PFllYXI+MjAxOTwvWWVhcj48UmVj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</w:fldData>
        </w:fldChar>
      </w:r>
      <w:r w:rsidR="004F5588" w:rsidRPr="004F5588">
        <w:rPr>
          <w:lang w:val="en-US"/>
        </w:rPr>
        <w:instrText xml:space="preserve"> ADDIN EN.CITE.DATA </w:instrText>
      </w:r>
      <w:r w:rsidR="004F5588">
        <w:fldChar w:fldCharType="end"/>
      </w:r>
      <w:r w:rsidRPr="00F16240">
        <w:fldChar w:fldCharType="separate"/>
      </w:r>
      <w:r w:rsidR="004F5588" w:rsidRPr="004F5588">
        <w:rPr>
          <w:noProof/>
          <w:vertAlign w:val="superscript"/>
          <w:lang w:val="en-US"/>
        </w:rPr>
        <w:t>[37, 48]</w:t>
      </w:r>
      <w:r w:rsidRPr="00F16240">
        <w:fldChar w:fldCharType="end"/>
      </w:r>
      <w:r w:rsidRPr="00F16240">
        <w:rPr>
          <w:lang w:val="en-US"/>
        </w:rPr>
        <w:t xml:space="preserve"> Following deposition, the films were subjected to a rapid crystal growth process on a hotplate, monitored using </w:t>
      </w:r>
      <w:r w:rsidRPr="00F16240">
        <w:rPr>
          <w:i/>
          <w:iCs/>
          <w:lang w:val="en-US"/>
        </w:rPr>
        <w:t>in-situ</w:t>
      </w:r>
      <w:r w:rsidRPr="00F16240">
        <w:rPr>
          <w:lang w:val="en-US"/>
        </w:rPr>
        <w:t xml:space="preserve"> PL (</w:t>
      </w:r>
      <w:r w:rsidRPr="00F16240">
        <w:rPr>
          <w:b/>
          <w:bCs/>
          <w:lang w:val="en-US"/>
        </w:rPr>
        <w:t>Figure 3c</w:t>
      </w:r>
      <w:r w:rsidRPr="00F16240">
        <w:rPr>
          <w:lang w:val="en-US"/>
        </w:rPr>
        <w:t xml:space="preserve"> and </w:t>
      </w:r>
      <w:r w:rsidRPr="00F16240">
        <w:rPr>
          <w:b/>
          <w:bCs/>
          <w:lang w:val="en-US"/>
        </w:rPr>
        <w:t>Figure 3d)</w:t>
      </w:r>
      <w:r w:rsidRPr="00F16240">
        <w:rPr>
          <w:lang w:val="en-US"/>
        </w:rPr>
        <w:t>. During annealing, the formation of a solid perovskite film involves transitioning from a solution state to a solid state through solvent evaporation. This process highlights the importance of drying kinetics and the rate of solvent removal. Notably, the film with AT exhibited faster crystallization than the control film during the early annealing stage, indicating an expedited solution-to-solid phase transition that influences perovskite crystal growth. In accordance with the von Weimarn rules</w:t>
      </w:r>
      <w:r w:rsidRPr="00F16240">
        <w:fldChar w:fldCharType="begin">
          <w:fldData xml:space="preserve">PEVuZE5vdGU+PENpdGU+PEF1dGhvcj5Wb24gV2VpbWFybjwvQXV0aG9yPjxZZWFyPjE5MjU8L1ll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</w:fldData>
        </w:fldChar>
      </w:r>
      <w:r w:rsidR="004F5588" w:rsidRPr="004F5588">
        <w:rPr>
          <w:lang w:val="en-US"/>
        </w:rPr>
        <w:instrText xml:space="preserve"> ADDIN EN.CITE </w:instrText>
      </w:r>
      <w:r w:rsidR="004F5588">
        <w:fldChar w:fldCharType="begin">
          <w:fldData xml:space="preserve">PEVuZE5vdGU+PENpdGU+PEF1dGhvcj5Wb24gV2VpbWFybjwvQXV0aG9yPjxZZWFyPjE5MjU8L1ll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</w:fldData>
        </w:fldChar>
      </w:r>
      <w:r w:rsidR="004F5588" w:rsidRPr="004F5588">
        <w:rPr>
          <w:lang w:val="en-US"/>
        </w:rPr>
        <w:instrText xml:space="preserve"> ADDIN EN.CITE.DATA </w:instrText>
      </w:r>
      <w:r w:rsidR="004F5588">
        <w:fldChar w:fldCharType="end"/>
      </w:r>
      <w:r w:rsidRPr="00F16240">
        <w:fldChar w:fldCharType="separate"/>
      </w:r>
      <w:r w:rsidR="004F5588" w:rsidRPr="004F5588">
        <w:rPr>
          <w:noProof/>
          <w:vertAlign w:val="superscript"/>
          <w:lang w:val="en-US"/>
        </w:rPr>
        <w:t>[45, 49]</w:t>
      </w:r>
      <w:r w:rsidRPr="00F16240">
        <w:fldChar w:fldCharType="end"/>
      </w:r>
      <w:r w:rsidRPr="00F16240">
        <w:rPr>
          <w:lang w:val="en-US"/>
        </w:rPr>
        <w:t xml:space="preserve">, </w:t>
      </w:r>
      <w:r w:rsidR="00396EDA" w:rsidRPr="00F16240">
        <w:rPr>
          <w:rFonts w:eastAsiaTheme="minorEastAsia" w:hint="eastAsia"/>
          <w:lang w:val="en-US" w:eastAsia="zh-CN"/>
        </w:rPr>
        <w:t>t</w:t>
      </w:r>
      <w:r w:rsidR="00396EDA" w:rsidRPr="00F16240">
        <w:rPr>
          <w:rFonts w:eastAsiaTheme="minorEastAsia"/>
          <w:lang w:val="en-US" w:eastAsia="zh-CN"/>
        </w:rPr>
        <w:t xml:space="preserve">he interplay between nucleation and crystal growth is pivotal in determining the size of crystalline grains within a material. </w:t>
      </w:r>
      <w:r w:rsidRPr="00F16240">
        <w:rPr>
          <w:lang w:val="en-US"/>
        </w:rPr>
        <w:t xml:space="preserve"> </w:t>
      </w:r>
      <w:r w:rsidR="00396EDA" w:rsidRPr="00F16240">
        <w:rPr>
          <w:rFonts w:eastAsiaTheme="minorEastAsia"/>
          <w:lang w:val="en-US" w:eastAsia="zh-CN"/>
        </w:rPr>
        <w:t>Crystal size is influenced by the nucleation rate (N) and the growth rate (G), which can be articulated by the following relationship:</w:t>
      </w:r>
    </w:p>
    <w:p w14:paraId="63D17AC8" w14:textId="42ABD346" w:rsidR="00396EDA" w:rsidRPr="00F16240" w:rsidRDefault="00E17705" w:rsidP="000B116C">
      <w:pPr>
        <w:spacing w:line="360" w:lineRule="auto"/>
        <w:ind w:firstLineChars="1650" w:firstLine="3960"/>
        <w:jc w:val="both"/>
        <w:rPr>
          <w:rFonts w:eastAsiaTheme="minorEastAsia"/>
          <w:lang w:val="en-US" w:eastAsia="zh-CN"/>
        </w:rPr>
      </w:pPr>
      <w:r w:rsidRPr="00F16240">
        <w:rPr>
          <w:lang w:val="en-US"/>
        </w:rPr>
        <w:t>Z</w:t>
      </w:r>
      <w:r w:rsidRPr="00F16240">
        <w:rPr>
          <w:vertAlign w:val="subscript"/>
          <w:lang w:val="en-US"/>
        </w:rPr>
        <w:t>S</w:t>
      </w:r>
      <w:r w:rsidRPr="00F16240">
        <w:rPr>
          <w:lang w:val="en-US"/>
        </w:rPr>
        <w:t xml:space="preserve">=1.1(N/G) </w:t>
      </w:r>
      <w:r w:rsidRPr="00F16240">
        <w:rPr>
          <w:vertAlign w:val="superscript"/>
          <w:lang w:val="en-US"/>
        </w:rPr>
        <w:t>1/2</w:t>
      </w:r>
      <w:r w:rsidRPr="00F16240">
        <w:rPr>
          <w:lang w:val="en-US"/>
        </w:rPr>
        <w:t>,</w:t>
      </w:r>
    </w:p>
    <w:p w14:paraId="0EB70B02" w14:textId="4A339824" w:rsidR="00E17705" w:rsidRPr="00F16240" w:rsidRDefault="00E17705" w:rsidP="000B116C">
      <w:pPr>
        <w:spacing w:line="360" w:lineRule="auto"/>
        <w:jc w:val="both"/>
        <w:rPr>
          <w:rFonts w:eastAsiaTheme="minorEastAsia"/>
          <w:lang w:val="en-US" w:eastAsia="zh-CN"/>
        </w:rPr>
      </w:pPr>
      <w:r w:rsidRPr="00F16240">
        <w:rPr>
          <w:lang w:val="en-US"/>
        </w:rPr>
        <w:t>where Z</w:t>
      </w:r>
      <w:r w:rsidRPr="00F16240">
        <w:rPr>
          <w:vertAlign w:val="subscript"/>
          <w:lang w:val="en-US"/>
        </w:rPr>
        <w:t>S</w:t>
      </w:r>
      <w:r w:rsidRPr="00F16240">
        <w:rPr>
          <w:lang w:val="en-US"/>
        </w:rPr>
        <w:t xml:space="preserve"> represents the quantity of grains per unit area, while N and G represent the nucleation and growth rates, respectively.</w:t>
      </w:r>
      <w:r w:rsidRPr="00F16240">
        <w:fldChar w:fldCharType="begin"/>
      </w:r>
      <w:r w:rsidR="004F5588" w:rsidRPr="004F5588">
        <w:rPr>
          <w:lang w:val="en-US"/>
        </w:rPr>
        <w:instrText xml:space="preserve"> ADDIN EN.CITE &lt;EndNote&gt;&lt;Cite&gt;&lt;Author&gt;Li&lt;/Author&gt;&lt;Year&gt;2016&lt;/Year&gt;&lt;RecNum&gt;1573&lt;/RecNum&gt;&lt;DisplayText&gt;&lt;style face="superscript"&gt;[50-51]&lt;/style&gt;&lt;/DisplayText&gt;&lt;record&gt;&lt;rec-number&gt;1573&lt;/rec-number&gt;&lt;foreign-keys&gt;&lt;key app="EN" db-id="fsxvwrzt3tv9diewarvxrf56592v20rz29ts" timestamp="1701623640"&gt;1573&lt;/key&gt;&lt;/foreign-keys&gt;&lt;ref-type name="Journal Article"&gt;17&lt;/ref-type&gt;&lt;contributors&gt;&lt;authors&gt;&lt;author&gt;Li, Liang&lt;/author&gt;&lt;author&gt;Chen, Yihua&lt;/author&gt;&lt;author&gt;Liu, Zonghao&lt;/author&gt;&lt;author&gt;Chen, Qi&lt;/author&gt;&lt;author&gt;Wang, Xindon</w:instrText>
      </w:r>
      <w:r w:rsidR="004F5588" w:rsidRPr="004F5588">
        <w:rPr>
          <w:rFonts w:hint="eastAsia"/>
          <w:lang w:val="en-US"/>
        </w:rPr>
        <w:instrText>g&lt;/author&gt;&lt;author&gt;Zhou, Huanping&lt;/author&gt;&lt;/authors&gt;&lt;/contributors&gt;&lt;titles&gt;&lt;title&gt;The additive coordination effect on hybrids perovskite crystallization and high</w:instrText>
      </w:r>
      <w:r w:rsidR="004F5588" w:rsidRPr="004F5588">
        <w:rPr>
          <w:rFonts w:hint="eastAsia"/>
          <w:lang w:val="en-US"/>
        </w:rPr>
        <w:instrText>‐</w:instrText>
      </w:r>
      <w:r w:rsidR="004F5588" w:rsidRPr="004F5588">
        <w:rPr>
          <w:rFonts w:hint="eastAsia"/>
          <w:lang w:val="en-US"/>
        </w:rPr>
        <w:instrText>performance solar cell&lt;/title&gt;&lt;secondary-title&gt;Advanced materials&lt;/secondary-title&gt;&lt;/titles&gt;&lt;p</w:instrText>
      </w:r>
      <w:r w:rsidR="004F5588" w:rsidRPr="004F5588">
        <w:rPr>
          <w:lang w:val="en-US"/>
        </w:rPr>
        <w:instrText>eriodical&gt;&lt;full-title&gt;Advanced Materials&lt;/full-title&gt;&lt;/periodical&gt;&lt;pages&gt;9862-9868&lt;/pages&gt;&lt;volume&gt;28&lt;/volume&gt;&lt;number&gt;44&lt;/number&gt;&lt;dates&gt;&lt;year&gt;2016&lt;/year&gt;&lt;/dates&gt;&lt;isbn&gt;0935-9648&lt;/isbn&gt;&lt;urls&gt;&lt;/urls&gt;&lt;/record&gt;&lt;/Cite&gt;&lt;Cite&gt;&lt;Author&gt;Zhou&lt;/Author&gt;&lt;Year&gt;2017&lt;/Year&gt;&lt;RecNum&gt;1575&lt;/RecNum&gt;&lt;record&gt;&lt;rec-number&gt;1575&lt;/rec-number&gt;&lt;foreign-keys&gt;&lt;key app="EN" db-id="fsxvwrzt3tv9diewarvxrf56592v20rz29ts" timestamp="1701624345"&gt;1575&lt;/key&gt;&lt;/foreign-keys&gt;&lt;ref-type name="Journal Article"&gt;17&lt;/ref-type&gt;&lt;contributors&gt;&lt;authors&gt;&lt;author&gt;Zhou, Ning&lt;/author&gt;&lt;author&gt;Shen, Yiheng&lt;/author&gt;&lt;author&gt;Zhang, Yu&lt;/author&gt;&lt;author&gt;Xu, Ziqi&lt;/author&gt;&lt;author&gt;Zheng, Guanhaojie&lt;/author&gt;&lt;author&gt;Li, Liang&lt;/author&gt;&lt;author&gt;Chen, Qi&lt;/author&gt;&lt;author&gt;Zhou, Huanping&lt;/author&gt;&lt;/authors&gt;&lt;/contributors&gt;&lt;titles&gt;&lt;title&gt;CsI Pre</w:instrText>
      </w:r>
      <w:r w:rsidR="004F5588" w:rsidRPr="004F5588">
        <w:rPr>
          <w:rFonts w:hint="eastAsia"/>
          <w:lang w:val="en-US"/>
        </w:rPr>
        <w:instrText>‐</w:instrText>
      </w:r>
      <w:r w:rsidR="004F5588" w:rsidRPr="004F5588">
        <w:rPr>
          <w:lang w:val="en-US"/>
        </w:rPr>
        <w:instrText>Intercalation in the Inorganic Framework for Efficient and Stable FA1− x CsxPbI3 (Cl) Perovskite Solar Cells&lt;/title&gt;&lt;secondary-title&gt;Small&lt;/secondary-title&gt;&lt;/titles&gt;&lt;periodical&gt;&lt;full-title&gt;Small&lt;/full-title&gt;&lt;abbr-1&gt;Small&lt;/abbr-1&gt;&lt;/periodical&gt;&lt;pages&gt;1700484&lt;/pages&gt;&lt;volume&gt;13&lt;/volume&gt;&lt;number&gt;23&lt;/number&gt;&lt;dates&gt;&lt;year&gt;2017&lt;/year&gt;&lt;/dates&gt;&lt;isbn&gt;1613-6810&lt;/isbn&gt;&lt;urls&gt;&lt;/urls&gt;&lt;/record&gt;&lt;/Cite&gt;&lt;/EndNote&gt;</w:instrText>
      </w:r>
      <w:r w:rsidRPr="00F16240">
        <w:fldChar w:fldCharType="separate"/>
      </w:r>
      <w:r w:rsidR="004F5588" w:rsidRPr="004F5588">
        <w:rPr>
          <w:noProof/>
          <w:vertAlign w:val="superscript"/>
          <w:lang w:val="en-US"/>
        </w:rPr>
        <w:t>[50-51]</w:t>
      </w:r>
      <w:r w:rsidRPr="00F16240">
        <w:fldChar w:fldCharType="end"/>
      </w:r>
      <w:r w:rsidRPr="00F16240">
        <w:rPr>
          <w:lang w:val="en-US"/>
        </w:rPr>
        <w:t xml:space="preserve"> The interplay between a diminished nucleation rate and an accelerated crystallization rate during annealing in the presence of AT facilitates the development of a perovskite film with larger grain sizes compared to the control film. </w:t>
      </w:r>
    </w:p>
    <w:p w14:paraId="08438F1E" w14:textId="77777777" w:rsidR="00E17705" w:rsidRPr="00F16240" w:rsidRDefault="00E17705" w:rsidP="00E17705">
      <w:pPr>
        <w:spacing w:line="360" w:lineRule="auto"/>
        <w:jc w:val="both"/>
        <w:rPr>
          <w:rFonts w:eastAsiaTheme="minorEastAsia"/>
          <w:lang w:val="en-US" w:eastAsia="zh-CN"/>
        </w:rPr>
      </w:pPr>
    </w:p>
    <w:p w14:paraId="1F2E05A6" w14:textId="669889AA" w:rsidR="00E17705" w:rsidRPr="00F16240" w:rsidRDefault="00E17705" w:rsidP="00E17705">
      <w:pPr>
        <w:spacing w:line="360" w:lineRule="auto"/>
        <w:jc w:val="both"/>
        <w:rPr>
          <w:rFonts w:eastAsiaTheme="minorEastAsia"/>
          <w:lang w:val="en-US" w:eastAsia="zh-CN"/>
        </w:rPr>
      </w:pPr>
      <w:r w:rsidRPr="00F16240">
        <w:rPr>
          <w:lang w:val="en-US"/>
        </w:rPr>
        <w:lastRenderedPageBreak/>
        <w:t xml:space="preserve">Enlarged grain size in perovskite films is beneficial in reducing film defects. The influence of grain size on defect trapping in the perovskite film with AT is confirmed through ultrafast transient absorption (TA) measurements. </w:t>
      </w:r>
      <w:r w:rsidRPr="00F16240">
        <w:rPr>
          <w:b/>
          <w:bCs/>
          <w:lang w:val="en-US"/>
        </w:rPr>
        <w:t>Figures 3</w:t>
      </w:r>
      <w:r w:rsidRPr="00F16240">
        <w:rPr>
          <w:b/>
          <w:bCs/>
          <w:lang w:val="en-US" w:eastAsia="zh-CN"/>
        </w:rPr>
        <w:t>e-</w:t>
      </w:r>
      <w:r w:rsidRPr="00F16240">
        <w:rPr>
          <w:b/>
          <w:bCs/>
          <w:lang w:val="en-US"/>
        </w:rPr>
        <w:t>f</w:t>
      </w:r>
      <w:r w:rsidRPr="00F16240">
        <w:rPr>
          <w:lang w:val="en-US"/>
        </w:rPr>
        <w:t xml:space="preserve"> display the TA spectra in pseudo-colour, while </w:t>
      </w:r>
      <w:r w:rsidRPr="00F16240">
        <w:rPr>
          <w:b/>
          <w:bCs/>
          <w:lang w:val="en-US"/>
        </w:rPr>
        <w:t>Figure S</w:t>
      </w:r>
      <w:r w:rsidRPr="00F16240">
        <w:rPr>
          <w:b/>
          <w:bCs/>
          <w:lang w:val="en-US" w:eastAsia="zh-CN"/>
        </w:rPr>
        <w:t>7</w:t>
      </w:r>
      <w:r w:rsidRPr="00F16240">
        <w:rPr>
          <w:lang w:val="en-US"/>
        </w:rPr>
        <w:t xml:space="preserve"> presents the TA spectra as a function of probe wavelength and pump-probe delay time for both pristine and AT-modified films. Several features are observed when analysing the TA spectra across wavelengths. At shorter wavelengths (680-730 nm), a long-lived photo-induced absorption (PA1) appears, resulting from excited state absorption. </w:t>
      </w:r>
      <w:r w:rsidR="000B23F2" w:rsidRPr="00F16240">
        <w:rPr>
          <w:rFonts w:eastAsiaTheme="minorEastAsia"/>
          <w:lang w:val="en-US" w:eastAsia="zh-CN"/>
        </w:rPr>
        <w:t>A pronounced ground-state bleaching (GB) phenomenon, with peaks centered at 760-790 nm, is observed. This is attributed to the depletion of the valence band and the concurrent occupation of conduction band-edge states by photoexcited carriers. Notably, the significant redshift observed in the GB peak position is due to the competition between the redshift effect from band-gap renormalization and the blueshift effect from the Burstein-Moss effect</w:t>
      </w:r>
      <w:r w:rsidR="000B23F2" w:rsidRPr="00F16240">
        <w:fldChar w:fldCharType="begin"/>
      </w:r>
      <w:r w:rsidR="004F5588" w:rsidRPr="004F5588">
        <w:rPr>
          <w:lang w:val="en-US"/>
        </w:rPr>
        <w:instrText xml:space="preserve"> ADDIN EN.CITE &lt;EndNote&gt;&lt;Cite&gt;&lt;Author&gt;Fu&lt;/Author&gt;&lt;Year&gt;2017&lt;/Year&gt;&lt;RecNum&gt;1607&lt;/RecNum&gt;&lt;DisplayText&gt;&lt;style face="superscript"&gt;[52]&lt;/style&gt;&lt;/DisplayText&gt;&lt;record&gt;&lt;rec-number&gt;1607&lt;/rec-number&gt;&lt;foreign-keys&gt;&lt;key app="EN" db-id="fsxvwrzt3tv9diewarvxrf56592v20rz29ts" timestamp="1705580321"&gt;1607&lt;/key&gt;&lt;/foreign-keys&gt;&lt;ref-type name="Journal Article"&gt;17&lt;/ref-type&gt;&lt;contributors&gt;&lt;authors&gt;&lt;author&gt;Fu, Jianhui&lt;/author&gt;&lt;author&gt;Xu, Qiang&lt;/author&gt;&lt;author&gt;Han, Guifang&lt;/author&gt;&lt;author&gt;Wu, Bo&lt;/author&gt;&lt;author&gt;Huan, Cheng Hon Alfred&lt;/author&gt;&lt;author&gt;Leek, Meng Lee&lt;/author&gt;&lt;author&gt;Sum, Tze Chien&lt;/author&gt;&lt;/authors&gt;&lt;/contributors&gt;&lt;titles&gt;&lt;title&gt;Hot carrier cooling mechanisms in halide perovskites&lt;/title&gt;&lt;secondary-title&gt;Nature communications&lt;/secondary-title&gt;&lt;/titles&gt;&lt;periodical&gt;&lt;full-title&gt;Nature Communications&lt;/full-title&gt;&lt;/periodical&gt;&lt;pages&gt;1300&lt;/pages&gt;&lt;volume&gt;8&lt;/volume&gt;&lt;number&gt;1&lt;/number&gt;&lt;dates&gt;&lt;year&gt;2017&lt;/year&gt;&lt;/dates&gt;&lt;isbn&gt;2041-1723&lt;/isbn&gt;&lt;urls&gt;&lt;/urls&gt;&lt;/record&gt;&lt;/Cite&gt;&lt;/EndNote&gt;</w:instrText>
      </w:r>
      <w:r w:rsidR="000B23F2" w:rsidRPr="00F16240">
        <w:fldChar w:fldCharType="separate"/>
      </w:r>
      <w:r w:rsidR="004F5588" w:rsidRPr="004F5588">
        <w:rPr>
          <w:noProof/>
          <w:vertAlign w:val="superscript"/>
          <w:lang w:val="en-US"/>
        </w:rPr>
        <w:t>[52]</w:t>
      </w:r>
      <w:r w:rsidR="000B23F2" w:rsidRPr="00F16240">
        <w:fldChar w:fldCharType="end"/>
      </w:r>
      <w:r w:rsidR="000B23F2" w:rsidRPr="00F16240">
        <w:rPr>
          <w:rFonts w:eastAsiaTheme="minorEastAsia"/>
          <w:lang w:val="en-US" w:eastAsia="zh-CN"/>
        </w:rPr>
        <w:t>.</w:t>
      </w:r>
      <w:r w:rsidR="000B23F2" w:rsidRPr="00F16240">
        <w:rPr>
          <w:rFonts w:eastAsiaTheme="minorEastAsia" w:hint="eastAsia"/>
          <w:lang w:val="en-US" w:eastAsia="zh-CN"/>
        </w:rPr>
        <w:t xml:space="preserve"> </w:t>
      </w:r>
      <w:r w:rsidRPr="00F16240">
        <w:rPr>
          <w:lang w:val="en-US"/>
        </w:rPr>
        <w:t>At longer wavelengths (810-840 nm), a broad but weaker photo-induced absorption (PA2) bleaching feature is observed, associated with the filling of below-gap trap states.</w:t>
      </w:r>
      <w:r w:rsidRPr="00F16240">
        <w:fldChar w:fldCharType="begin">
          <w:fldData xml:space="preserve">PEVuZE5vdGU+PENpdGU+PEF1dGhvcj5XdTwvQXV0aG9yPjxZZWFyPjIwMTU8L1llYXI+PFJlY051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</w:fldData>
        </w:fldChar>
      </w:r>
      <w:r w:rsidR="004F5588" w:rsidRPr="004F5588">
        <w:rPr>
          <w:lang w:val="en-US"/>
        </w:rPr>
        <w:instrText xml:space="preserve"> ADDIN EN.CITE </w:instrText>
      </w:r>
      <w:r w:rsidR="004F5588">
        <w:fldChar w:fldCharType="begin">
          <w:fldData xml:space="preserve">PEVuZE5vdGU+PENpdGU+PEF1dGhvcj5XdTwvQXV0aG9yPjxZZWFyPjIwMTU8L1llYXI+PFJlY051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</w:fldData>
        </w:fldChar>
      </w:r>
      <w:r w:rsidR="004F5588" w:rsidRPr="004F5588">
        <w:rPr>
          <w:lang w:val="en-US"/>
        </w:rPr>
        <w:instrText xml:space="preserve"> ADDIN EN.CITE.DATA </w:instrText>
      </w:r>
      <w:r w:rsidR="004F5588">
        <w:fldChar w:fldCharType="end"/>
      </w:r>
      <w:r w:rsidRPr="00F16240">
        <w:fldChar w:fldCharType="separate"/>
      </w:r>
      <w:r w:rsidR="004F5588" w:rsidRPr="004F5588">
        <w:rPr>
          <w:noProof/>
          <w:vertAlign w:val="superscript"/>
          <w:lang w:val="en-US"/>
        </w:rPr>
        <w:t>[53-55]</w:t>
      </w:r>
      <w:r w:rsidRPr="00F16240">
        <w:fldChar w:fldCharType="end"/>
      </w:r>
      <w:r w:rsidRPr="00F16240">
        <w:rPr>
          <w:lang w:val="en-US"/>
        </w:rPr>
        <w:t xml:space="preserve"> </w:t>
      </w:r>
      <w:r w:rsidR="000B23F2" w:rsidRPr="00F16240">
        <w:rPr>
          <w:rFonts w:eastAsiaTheme="minorEastAsia"/>
          <w:lang w:val="en-US" w:eastAsia="zh-CN"/>
        </w:rPr>
        <w:t xml:space="preserve">The decay profiles measured at 810 nm reflect the lifetime of carriers trapped in sub-bandgap defect states, as depicted in </w:t>
      </w:r>
      <w:r w:rsidR="000B23F2" w:rsidRPr="00F16240">
        <w:rPr>
          <w:rFonts w:eastAsiaTheme="minorEastAsia"/>
          <w:b/>
          <w:bCs/>
          <w:lang w:val="en-US" w:eastAsia="zh-CN"/>
        </w:rPr>
        <w:t>Figure S8</w:t>
      </w:r>
      <w:r w:rsidR="000B23F2" w:rsidRPr="00F16240">
        <w:rPr>
          <w:rFonts w:eastAsiaTheme="minorEastAsia"/>
          <w:lang w:val="en-US" w:eastAsia="zh-CN"/>
        </w:rPr>
        <w:t>.</w:t>
      </w:r>
      <w:r w:rsidR="000B23F2" w:rsidRPr="00F16240">
        <w:rPr>
          <w:rFonts w:eastAsiaTheme="minorEastAsia" w:hint="eastAsia"/>
          <w:lang w:val="en-US" w:eastAsia="zh-CN"/>
        </w:rPr>
        <w:t xml:space="preserve"> </w:t>
      </w:r>
      <w:r w:rsidRPr="00F16240">
        <w:rPr>
          <w:lang w:val="en-US"/>
        </w:rPr>
        <w:t xml:space="preserve">These decay profiles can be well-fitted by a bi-exponential decay function: </w:t>
      </w:r>
    </w:p>
    <w:p w14:paraId="439B7471" w14:textId="77777777" w:rsidR="00E17705" w:rsidRPr="00F16240" w:rsidRDefault="00E17705" w:rsidP="00E17705">
      <w:pPr>
        <w:spacing w:line="360" w:lineRule="auto"/>
        <w:ind w:firstLineChars="1400" w:firstLine="3360"/>
        <w:jc w:val="both"/>
        <w:rPr>
          <w:lang w:val="en-US"/>
        </w:rPr>
      </w:pPr>
      <w:r w:rsidRPr="00F16240">
        <w:rPr>
          <w:lang w:val="en-US"/>
        </w:rPr>
        <w:t>I(t) = A</w:t>
      </w:r>
      <w:r w:rsidRPr="00F16240">
        <w:rPr>
          <w:vertAlign w:val="subscript"/>
          <w:lang w:val="en-US"/>
        </w:rPr>
        <w:t>1</w:t>
      </w:r>
      <w:r w:rsidRPr="00F16240">
        <w:rPr>
          <w:lang w:val="en-US"/>
        </w:rPr>
        <w:t>exp(−t/</w:t>
      </w:r>
      <w:r w:rsidRPr="00F16240">
        <w:t>τ</w:t>
      </w:r>
      <w:r w:rsidRPr="00F16240">
        <w:rPr>
          <w:vertAlign w:val="subscript"/>
          <w:lang w:val="en-US"/>
        </w:rPr>
        <w:t>1</w:t>
      </w:r>
      <w:r w:rsidRPr="00F16240">
        <w:rPr>
          <w:lang w:val="en-US"/>
        </w:rPr>
        <w:t>) + A</w:t>
      </w:r>
      <w:r w:rsidRPr="00F16240">
        <w:rPr>
          <w:vertAlign w:val="subscript"/>
          <w:lang w:val="en-US"/>
        </w:rPr>
        <w:t>2</w:t>
      </w:r>
      <w:r w:rsidRPr="00F16240">
        <w:rPr>
          <w:lang w:val="en-US"/>
        </w:rPr>
        <w:t>exp(−t/</w:t>
      </w:r>
      <w:r w:rsidRPr="00F16240">
        <w:t>τ</w:t>
      </w:r>
      <w:r w:rsidRPr="00F16240">
        <w:rPr>
          <w:vertAlign w:val="subscript"/>
          <w:lang w:val="en-US"/>
        </w:rPr>
        <w:t>2</w:t>
      </w:r>
      <w:r w:rsidRPr="00F16240">
        <w:rPr>
          <w:lang w:val="en-US"/>
        </w:rPr>
        <w:t>),</w:t>
      </w:r>
    </w:p>
    <w:p w14:paraId="3DCEE34D" w14:textId="77777777" w:rsidR="00E17705" w:rsidRPr="00F16240" w:rsidRDefault="00E17705" w:rsidP="00E17705">
      <w:pPr>
        <w:spacing w:line="360" w:lineRule="auto"/>
        <w:jc w:val="both"/>
        <w:rPr>
          <w:rFonts w:eastAsiaTheme="minorEastAsia"/>
          <w:lang w:val="en-US" w:eastAsia="zh-CN"/>
        </w:rPr>
      </w:pPr>
      <w:r w:rsidRPr="00F16240">
        <w:rPr>
          <w:lang w:val="en-US"/>
        </w:rPr>
        <w:t xml:space="preserve">where </w:t>
      </w:r>
      <w:r w:rsidRPr="00F16240">
        <w:t>τ</w:t>
      </w:r>
      <w:r w:rsidRPr="00F16240">
        <w:rPr>
          <w:lang w:val="en-US"/>
        </w:rPr>
        <w:t xml:space="preserve">1 and </w:t>
      </w:r>
      <w:r w:rsidRPr="00F16240">
        <w:t>τ</w:t>
      </w:r>
      <w:r w:rsidRPr="00F16240">
        <w:rPr>
          <w:lang w:val="en-US"/>
        </w:rPr>
        <w:t xml:space="preserve">2 are short and long decay time constants, respectively. The longer decay time constant observed in the AT-modified film indicates a lower density of defect states compared to the pristine film. In summary, adding AT to the perovskite film improves morphology, increases grain size, improves surface smoothness, and reduces structural defects, thereby improving overall film quality and performance. </w:t>
      </w:r>
    </w:p>
    <w:p w14:paraId="05CC036C" w14:textId="77777777" w:rsidR="00CA1F12" w:rsidRPr="00F16240" w:rsidRDefault="00CA1F12" w:rsidP="00CA1F12">
      <w:pPr>
        <w:spacing w:line="360" w:lineRule="auto"/>
        <w:jc w:val="center"/>
        <w:rPr>
          <w:sz w:val="21"/>
          <w:szCs w:val="21"/>
        </w:rPr>
      </w:pPr>
      <w:r w:rsidRPr="00F16240">
        <w:rPr>
          <w:noProof/>
          <w:sz w:val="21"/>
          <w:szCs w:val="21"/>
          <w:lang w:val="en-US" w:eastAsia="zh-CN"/>
        </w:rPr>
        <w:drawing>
          <wp:inline distT="0" distB="0" distL="0" distR="0" wp14:anchorId="272A2632" wp14:editId="17081346">
            <wp:extent cx="5400000" cy="2870282"/>
            <wp:effectExtent l="0" t="0" r="0" b="6350"/>
            <wp:docPr id="1763095963" name="图片 5">
              <a:extLst xmlns:a="http://schemas.openxmlformats.org/drawingml/2006/main">
                <a:ext uri="{FF2B5EF4-FFF2-40B4-BE49-F238E27FC236}">
                  <a16:creationId xmlns:a16="http://schemas.microsoft.com/office/drawing/2014/main" id="{A611F9D6-6A71-937E-2DBA-4E0A38F800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A611F9D6-6A71-937E-2DBA-4E0A38F8005B}"/>
                        </a:ext>
                      </a:extLst>
                    </pic:cNvPr>
                    <pic:cNvPicPr>
                      <a:picLocks noChangeAspect="1"/>
                    </pic:cNvPicPr>
                  </pic:nvPicPr>
                  <pic:blipFill rotWithShape="1">
                    <a:blip r:embed="rId14"/>
                    <a:srcRect l="1208" t="2845" r="6657"/>
                    <a:stretch/>
                  </pic:blipFill>
                  <pic:spPr bwMode="auto">
                    <a:xfrm>
                      <a:off x="0" y="0"/>
                      <a:ext cx="5400000" cy="2870282"/>
                    </a:xfrm>
                    <a:prstGeom prst="rect">
                      <a:avLst/>
                    </a:prstGeom>
                    <a:ln>
                      <a:noFill/>
                    </a:ln>
                    <a:extLst>
                      <a:ext uri="{53640926-AAD7-44D8-BBD7-CCE9431645EC}">
                        <a14:shadowObscured xmlns:a14="http://schemas.microsoft.com/office/drawing/2010/main"/>
                      </a:ext>
                    </a:extLst>
                  </pic:spPr>
                </pic:pic>
              </a:graphicData>
            </a:graphic>
          </wp:inline>
        </w:drawing>
      </w:r>
    </w:p>
    <w:p w14:paraId="0AA739F5" w14:textId="4FE12157" w:rsidR="00CA1F12" w:rsidRPr="00F16240" w:rsidRDefault="00CA1F12" w:rsidP="00E17705">
      <w:pPr>
        <w:spacing w:line="360" w:lineRule="auto"/>
        <w:jc w:val="both"/>
        <w:rPr>
          <w:rFonts w:eastAsiaTheme="minorEastAsia"/>
          <w:lang w:val="en-US" w:eastAsia="zh-CN"/>
        </w:rPr>
      </w:pPr>
      <w:r w:rsidRPr="00F16240">
        <w:rPr>
          <w:b/>
          <w:bCs/>
          <w:lang w:val="en-US"/>
        </w:rPr>
        <w:lastRenderedPageBreak/>
        <w:t>Figure 3</w:t>
      </w:r>
      <w:r w:rsidRPr="00F16240">
        <w:rPr>
          <w:lang w:val="en-US"/>
        </w:rPr>
        <w:t xml:space="preserve">. a) and b) </w:t>
      </w:r>
      <w:r w:rsidRPr="00F16240">
        <w:rPr>
          <w:rFonts w:eastAsia="宋体"/>
          <w:shd w:val="clear" w:color="auto" w:fill="FFFFFF"/>
          <w:lang w:val="en-US"/>
        </w:rPr>
        <w:t xml:space="preserve">The </w:t>
      </w:r>
      <w:r w:rsidRPr="00F16240">
        <w:rPr>
          <w:rFonts w:eastAsia="宋体"/>
          <w:i/>
          <w:iCs/>
          <w:shd w:val="clear" w:color="auto" w:fill="FFFFFF"/>
          <w:lang w:val="en-US"/>
        </w:rPr>
        <w:t>in-situ</w:t>
      </w:r>
      <w:r w:rsidRPr="00F16240">
        <w:rPr>
          <w:rFonts w:eastAsia="宋体"/>
          <w:shd w:val="clear" w:color="auto" w:fill="FFFFFF"/>
          <w:lang w:val="en-US"/>
        </w:rPr>
        <w:t xml:space="preserve"> PL during spinning-coating process for </w:t>
      </w:r>
      <w:r w:rsidRPr="00F16240">
        <w:rPr>
          <w:lang w:val="en-US"/>
        </w:rPr>
        <w:t>the pristine perovskite film and perovskite with AT film</w:t>
      </w:r>
      <w:r w:rsidRPr="00F16240">
        <w:rPr>
          <w:lang w:val="en-US" w:eastAsia="zh-CN"/>
        </w:rPr>
        <w:t xml:space="preserve">. </w:t>
      </w:r>
      <w:r w:rsidRPr="00F16240">
        <w:rPr>
          <w:lang w:val="en-US"/>
        </w:rPr>
        <w:t>c) and</w:t>
      </w:r>
      <w:r w:rsidRPr="00F16240">
        <w:rPr>
          <w:lang w:val="en-US" w:eastAsia="zh-CN"/>
        </w:rPr>
        <w:t xml:space="preserve"> </w:t>
      </w:r>
      <w:r w:rsidRPr="00F16240">
        <w:rPr>
          <w:lang w:val="en-US"/>
        </w:rPr>
        <w:t xml:space="preserve">d) </w:t>
      </w:r>
      <w:r w:rsidRPr="00F16240">
        <w:rPr>
          <w:rFonts w:eastAsia="宋体"/>
          <w:shd w:val="clear" w:color="auto" w:fill="FFFFFF"/>
          <w:lang w:val="en-US"/>
        </w:rPr>
        <w:t xml:space="preserve">The </w:t>
      </w:r>
      <w:r w:rsidRPr="00F16240">
        <w:rPr>
          <w:rFonts w:eastAsia="宋体"/>
          <w:i/>
          <w:iCs/>
          <w:shd w:val="clear" w:color="auto" w:fill="FFFFFF"/>
          <w:lang w:val="en-US"/>
        </w:rPr>
        <w:t>in-situ</w:t>
      </w:r>
      <w:r w:rsidRPr="00F16240">
        <w:rPr>
          <w:rFonts w:eastAsia="宋体"/>
          <w:shd w:val="clear" w:color="auto" w:fill="FFFFFF"/>
          <w:lang w:val="en-US"/>
        </w:rPr>
        <w:t xml:space="preserve"> PL during early annealing process for </w:t>
      </w:r>
      <w:r w:rsidRPr="00F16240">
        <w:rPr>
          <w:lang w:val="en-US"/>
        </w:rPr>
        <w:t>the pristine perovskite film and perovskite with AT film</w:t>
      </w:r>
      <w:bookmarkStart w:id="7" w:name="_Hlk156502304"/>
      <w:r w:rsidRPr="00F16240">
        <w:rPr>
          <w:lang w:val="en-US" w:eastAsia="zh-CN"/>
        </w:rPr>
        <w:t xml:space="preserve">. </w:t>
      </w:r>
      <w:r w:rsidRPr="00F16240">
        <w:rPr>
          <w:lang w:val="en-US"/>
        </w:rPr>
        <w:t>e) and f) 2D pseudo-colour TA spectra as a function of probe wavelength and pump-probe delay time for pristine perovskite and perovskite with AT.</w:t>
      </w:r>
      <w:bookmarkEnd w:id="7"/>
    </w:p>
    <w:p w14:paraId="0C1CC8C9" w14:textId="77777777" w:rsidR="00E17705" w:rsidRPr="00F16240" w:rsidRDefault="00E17705" w:rsidP="00E17705">
      <w:pPr>
        <w:spacing w:line="360" w:lineRule="auto"/>
        <w:jc w:val="both"/>
        <w:rPr>
          <w:rFonts w:eastAsiaTheme="minorEastAsia"/>
          <w:lang w:val="en-US" w:eastAsia="zh-CN"/>
        </w:rPr>
      </w:pPr>
    </w:p>
    <w:p w14:paraId="44F2C90E" w14:textId="4B625C34" w:rsidR="00E17705" w:rsidRPr="00F16240" w:rsidRDefault="00E17705" w:rsidP="00E17705">
      <w:pPr>
        <w:spacing w:line="360" w:lineRule="auto"/>
        <w:jc w:val="both"/>
        <w:rPr>
          <w:b/>
          <w:bCs/>
          <w:lang w:val="en-US" w:eastAsia="zh-CN"/>
        </w:rPr>
      </w:pPr>
      <w:r w:rsidRPr="00F16240">
        <w:rPr>
          <w:rFonts w:eastAsiaTheme="minorEastAsia" w:hint="eastAsia"/>
          <w:b/>
          <w:bCs/>
          <w:lang w:val="en-US" w:eastAsia="zh-CN"/>
        </w:rPr>
        <w:t xml:space="preserve">2.3 </w:t>
      </w:r>
      <w:r w:rsidRPr="00F16240">
        <w:rPr>
          <w:b/>
          <w:bCs/>
          <w:lang w:val="en-US"/>
        </w:rPr>
        <w:t>Surface treatment of the perovskite and perovskite/C</w:t>
      </w:r>
      <w:r w:rsidRPr="00F16240">
        <w:rPr>
          <w:b/>
          <w:bCs/>
          <w:vertAlign w:val="subscript"/>
          <w:lang w:val="en-US"/>
        </w:rPr>
        <w:t>60</w:t>
      </w:r>
      <w:r w:rsidRPr="00F16240">
        <w:rPr>
          <w:b/>
          <w:bCs/>
          <w:lang w:val="en-US"/>
        </w:rPr>
        <w:t xml:space="preserve"> interfacial recombination </w:t>
      </w:r>
    </w:p>
    <w:p w14:paraId="4644B06B" w14:textId="62DAC949" w:rsidR="00CA1F12" w:rsidRPr="00F16240" w:rsidRDefault="00E17705" w:rsidP="00E17705">
      <w:pPr>
        <w:spacing w:line="360" w:lineRule="auto"/>
        <w:jc w:val="both"/>
        <w:rPr>
          <w:rFonts w:eastAsiaTheme="minorEastAsia"/>
          <w:lang w:val="en-US" w:eastAsia="zh-CN"/>
        </w:rPr>
      </w:pPr>
      <w:r w:rsidRPr="00F16240">
        <w:rPr>
          <w:lang w:val="en-US"/>
        </w:rPr>
        <w:t>In p-i-n type solar cells, one of the key factors influencing the voltage loss is the top ETL, such as C</w:t>
      </w:r>
      <w:r w:rsidRPr="00F16240">
        <w:rPr>
          <w:vertAlign w:val="subscript"/>
          <w:lang w:val="en-US"/>
        </w:rPr>
        <w:t>60</w:t>
      </w:r>
      <w:r w:rsidRPr="00F16240">
        <w:rPr>
          <w:lang w:val="en-US"/>
        </w:rPr>
        <w:t xml:space="preserve"> or PCBM. Non-radiative recombination at the perovskite-ETL interface and the related defect states can significantly reduce device efficiency.</w:t>
      </w:r>
      <w:r w:rsidRPr="00F16240">
        <w:fldChar w:fldCharType="begin"/>
      </w:r>
      <w:r w:rsidR="004F5588" w:rsidRPr="004F5588">
        <w:rPr>
          <w:lang w:val="en-US"/>
        </w:rPr>
        <w:instrText xml:space="preserve"> ADDIN EN.CITE &lt;EndNote&gt;&lt;Cite&gt;&lt;Author&gt;Ye&lt;/Author&gt;&lt;Year&gt;2022&lt;/Year&gt;&lt;RecNum&gt;1576&lt;/RecNum&gt;&lt;DisplayText&gt;&lt;style face="superscript"&gt;[26]&lt;/style&gt;&lt;/DisplayText&gt;&lt;record&gt;&lt;rec-number&gt;1576&lt;/rec-number&gt;&lt;foreign-keys&gt;&lt;key app="EN" db-id="fsxvwrzt3tv9diewarvxrf56592v20rz29ts" timestamp="1701625710"&gt;1576&lt;/key&gt;&lt;/foreign-keys&gt;&lt;ref-type name="Journal Article"&gt;17&lt;/ref-type&gt;&lt;contributors&gt;&lt;authors&gt;&lt;author&gt;Ye, Fangyuan&lt;/author&gt;&lt;author&gt;Zhang, Shuo&lt;/author&gt;&lt;author&gt;Warby, Jonathan&lt;/author&gt;&lt;author&gt;Wu, Jiawei&lt;/author&gt;&lt;author&gt;Gutierrez-Partida, Emilio&lt;/author&gt;&lt;author&gt;Lang, Felix&lt;/author&gt;&lt;author&gt;Shah, Sahil&lt;/author&gt;&lt;author&gt;Saglamkaya, Elifnaz&lt;/author&gt;&lt;author&gt;Sun, Bowen&lt;/author&gt;&lt;author&gt;Zu, Fengshuo&lt;/author&gt;&lt;/authors&gt;&lt;/contributors&gt;&lt;titles&gt;&lt;title&gt;Overcoming C60-induced interfacial recombination in inverted perovskite solar cells by electron-transporting carborane&lt;/title&gt;&lt;secondary-title&gt;Nature Communications&lt;/secondary-title&gt;&lt;/titles&gt;&lt;periodical&gt;&lt;full-title&gt;Nature Communications&lt;/full-title&gt;&lt;/periodical&gt;&lt;pages&gt;7454&lt;/pages&gt;&lt;volume&gt;13&lt;/volume&gt;&lt;number&gt;1&lt;/number&gt;&lt;dates&gt;&lt;year&gt;2022&lt;/year&gt;&lt;/dates&gt;&lt;isbn&gt;2041-1723&lt;/isbn&gt;&lt;urls&gt;&lt;/urls&gt;&lt;/record&gt;&lt;/Cite&gt;&lt;/EndNote&gt;</w:instrText>
      </w:r>
      <w:r w:rsidRPr="00F16240">
        <w:fldChar w:fldCharType="separate"/>
      </w:r>
      <w:r w:rsidR="004F5588" w:rsidRPr="004F5588">
        <w:rPr>
          <w:noProof/>
          <w:vertAlign w:val="superscript"/>
          <w:lang w:val="en-US"/>
        </w:rPr>
        <w:t>[26]</w:t>
      </w:r>
      <w:r w:rsidRPr="00F16240">
        <w:fldChar w:fldCharType="end"/>
      </w:r>
      <w:r w:rsidRPr="00F16240">
        <w:rPr>
          <w:lang w:val="en-US"/>
        </w:rPr>
        <w:t xml:space="preserve"> To suppress </w:t>
      </w:r>
      <w:r w:rsidRPr="00F16240">
        <w:rPr>
          <w:lang w:val="en-US" w:eastAsia="zh-CN"/>
        </w:rPr>
        <w:t xml:space="preserve">interface </w:t>
      </w:r>
      <w:r w:rsidRPr="00F16240">
        <w:rPr>
          <w:lang w:val="en-US"/>
        </w:rPr>
        <w:t>non-radiative recombination</w:t>
      </w:r>
      <w:r w:rsidRPr="00F16240">
        <w:rPr>
          <w:lang w:val="en-US" w:eastAsia="zh-CN"/>
        </w:rPr>
        <w:t xml:space="preserve"> and reduce the further surface trap density</w:t>
      </w:r>
      <w:r w:rsidRPr="00F16240">
        <w:rPr>
          <w:lang w:val="en-US"/>
        </w:rPr>
        <w:t>,</w:t>
      </w:r>
      <w:r w:rsidRPr="00F16240">
        <w:rPr>
          <w:lang w:val="en-US" w:eastAsia="zh-CN"/>
        </w:rPr>
        <w:t xml:space="preserve"> the homologous molecule, </w:t>
      </w:r>
      <w:r w:rsidRPr="00F16240">
        <w:rPr>
          <w:lang w:val="en-US"/>
        </w:rPr>
        <w:t>named PGT</w:t>
      </w:r>
      <w:r w:rsidR="00CA1F12" w:rsidRPr="00F16240">
        <w:rPr>
          <w:rFonts w:eastAsiaTheme="minorEastAsia" w:hint="eastAsia"/>
          <w:lang w:val="en-US" w:eastAsia="zh-CN"/>
        </w:rPr>
        <w:t xml:space="preserve"> (</w:t>
      </w:r>
      <w:r w:rsidR="00CA1F12" w:rsidRPr="00F16240">
        <w:rPr>
          <w:rFonts w:eastAsiaTheme="minorEastAsia" w:hint="eastAsia"/>
          <w:b/>
          <w:bCs/>
          <w:lang w:val="en-US" w:eastAsia="zh-CN"/>
        </w:rPr>
        <w:t>Figure 4a</w:t>
      </w:r>
      <w:r w:rsidR="00CA1F12" w:rsidRPr="00F16240">
        <w:rPr>
          <w:rFonts w:eastAsiaTheme="minorEastAsia" w:hint="eastAsia"/>
          <w:lang w:val="en-US" w:eastAsia="zh-CN"/>
        </w:rPr>
        <w:t>)</w:t>
      </w:r>
      <w:r w:rsidRPr="00F16240">
        <w:rPr>
          <w:lang w:val="en-US"/>
        </w:rPr>
        <w:t xml:space="preserve">, is utilized to </w:t>
      </w:r>
      <w:r w:rsidRPr="00F16240">
        <w:rPr>
          <w:lang w:val="en-US" w:eastAsia="zh-CN"/>
        </w:rPr>
        <w:t>modify</w:t>
      </w:r>
      <w:r w:rsidRPr="00F16240">
        <w:rPr>
          <w:lang w:val="en-US"/>
        </w:rPr>
        <w:t xml:space="preserve"> the perovskite surface and enhance </w:t>
      </w:r>
      <w:r w:rsidRPr="00F16240">
        <w:rPr>
          <w:lang w:val="en-US" w:eastAsia="zh-CN"/>
        </w:rPr>
        <w:t xml:space="preserve">interface </w:t>
      </w:r>
      <w:r w:rsidRPr="00F16240">
        <w:rPr>
          <w:lang w:val="en-US"/>
        </w:rPr>
        <w:t xml:space="preserve">electron extraction. </w:t>
      </w:r>
      <w:r w:rsidRPr="00F16240">
        <w:rPr>
          <w:lang w:val="en-US" w:eastAsia="zh-CN"/>
        </w:rPr>
        <w:t xml:space="preserve">The introduction of a benzene ring can tune the electronic properties of AT. </w:t>
      </w:r>
      <w:r w:rsidRPr="00F16240">
        <w:rPr>
          <w:lang w:val="en-US"/>
        </w:rPr>
        <w:t>The SEM image of the perovskite film treated with PGT (</w:t>
      </w:r>
      <w:r w:rsidRPr="00F16240">
        <w:rPr>
          <w:b/>
          <w:bCs/>
          <w:lang w:val="en-US"/>
        </w:rPr>
        <w:t>Figure S</w:t>
      </w:r>
      <w:r w:rsidRPr="00F16240">
        <w:rPr>
          <w:b/>
          <w:bCs/>
          <w:lang w:val="en-US" w:eastAsia="zh-CN"/>
        </w:rPr>
        <w:t>9</w:t>
      </w:r>
      <w:r w:rsidRPr="00F16240">
        <w:rPr>
          <w:lang w:val="en-US"/>
        </w:rPr>
        <w:t>) reveals no significant change in grain size. XRD analysis indicates no significant difference in crystallinity between the PGT-treated and AT additive-treated films. (</w:t>
      </w:r>
      <w:r w:rsidRPr="00F16240">
        <w:rPr>
          <w:b/>
          <w:bCs/>
          <w:lang w:val="en-US"/>
        </w:rPr>
        <w:t>Figure S</w:t>
      </w:r>
      <w:r w:rsidRPr="00F16240">
        <w:rPr>
          <w:b/>
          <w:bCs/>
          <w:lang w:val="en-US" w:eastAsia="zh-CN"/>
        </w:rPr>
        <w:t>10</w:t>
      </w:r>
      <w:r w:rsidRPr="00F16240">
        <w:rPr>
          <w:lang w:val="en-US"/>
        </w:rPr>
        <w:t xml:space="preserve">). Additionally, the PL emission properties of the corresponding perovskite films were examined. </w:t>
      </w:r>
      <w:r w:rsidRPr="00F16240">
        <w:rPr>
          <w:b/>
          <w:bCs/>
          <w:lang w:val="en-US"/>
        </w:rPr>
        <w:t>Figure 4b</w:t>
      </w:r>
      <w:r w:rsidRPr="00F16240">
        <w:rPr>
          <w:lang w:val="en-US"/>
        </w:rPr>
        <w:t xml:space="preserve"> shows the steady-state PL spectra, </w:t>
      </w:r>
      <w:r w:rsidRPr="00F16240">
        <w:rPr>
          <w:spacing w:val="8"/>
          <w:shd w:val="clear" w:color="auto" w:fill="FFFFFF"/>
          <w:lang w:val="en-US"/>
        </w:rPr>
        <w:t>revealing that AT enhances PL emission over the untreated film, and PGT further amplifies this effect.</w:t>
      </w:r>
      <w:r w:rsidRPr="00F16240">
        <w:rPr>
          <w:lang w:val="en-US"/>
        </w:rPr>
        <w:t xml:space="preserve"> To further investigate the presence of surface traps, time-resolved PL (TRPL) decay kinetics are analysed. The TRPL decay kinetics, </w:t>
      </w:r>
      <w:r w:rsidRPr="00F16240">
        <w:rPr>
          <w:spacing w:val="8"/>
          <w:shd w:val="clear" w:color="auto" w:fill="FFFFFF"/>
          <w:lang w:val="en-US"/>
        </w:rPr>
        <w:t xml:space="preserve">depicted in </w:t>
      </w:r>
      <w:r w:rsidRPr="00F16240">
        <w:rPr>
          <w:b/>
          <w:bCs/>
          <w:spacing w:val="8"/>
          <w:shd w:val="clear" w:color="auto" w:fill="FFFFFF"/>
          <w:lang w:val="en-US"/>
        </w:rPr>
        <w:t>Figure 4c</w:t>
      </w:r>
      <w:r w:rsidRPr="00F16240">
        <w:rPr>
          <w:lang w:val="en-US"/>
        </w:rPr>
        <w:t>, exhibits a bi-exponential decay process with a fast decay (</w:t>
      </w:r>
      <w:r w:rsidRPr="00F16240">
        <w:t>τ</w:t>
      </w:r>
      <w:r w:rsidRPr="00F16240">
        <w:rPr>
          <w:lang w:val="en-US"/>
        </w:rPr>
        <w:t>1) and a slow decay (</w:t>
      </w:r>
      <w:r w:rsidRPr="00F16240">
        <w:t>τ</w:t>
      </w:r>
      <w:r w:rsidRPr="00F16240">
        <w:rPr>
          <w:lang w:val="en-US"/>
        </w:rPr>
        <w:t xml:space="preserve">2), the latter typically indicative of bulk perovskite </w:t>
      </w:r>
      <w:r w:rsidRPr="00F16240">
        <w:rPr>
          <w:spacing w:val="8"/>
          <w:shd w:val="clear" w:color="auto" w:fill="FFFFFF"/>
          <w:lang w:val="en-US"/>
        </w:rPr>
        <w:t>radiative recombination</w:t>
      </w:r>
      <w:r w:rsidRPr="00F16240">
        <w:rPr>
          <w:lang w:val="en-US"/>
        </w:rPr>
        <w:t xml:space="preserve">. As summarized in </w:t>
      </w:r>
      <w:r w:rsidRPr="00F16240">
        <w:rPr>
          <w:b/>
          <w:bCs/>
          <w:lang w:val="en-US"/>
        </w:rPr>
        <w:t>Table S2</w:t>
      </w:r>
      <w:r w:rsidRPr="00F16240">
        <w:rPr>
          <w:lang w:val="en-US"/>
        </w:rPr>
        <w:t xml:space="preserve">, the AT-treated film and the AT &amp; PGT-treated film exhibit longer charge carrier lifetimes, with values of 657.8 ns and 1031.3 ns, respectively, compared to the pristine film (411.6 ns). This demonstrates a decrease in </w:t>
      </w:r>
      <w:r w:rsidRPr="00F16240">
        <w:rPr>
          <w:lang w:val="en-US" w:eastAsia="zh-CN"/>
        </w:rPr>
        <w:t xml:space="preserve">film defect density </w:t>
      </w:r>
      <w:r w:rsidRPr="00F16240">
        <w:rPr>
          <w:lang w:val="en-US"/>
        </w:rPr>
        <w:t xml:space="preserve">due to improved film quality and surface trap passivation after the AT and PGT </w:t>
      </w:r>
      <w:r w:rsidRPr="00F16240">
        <w:rPr>
          <w:lang w:val="en-US" w:eastAsia="zh-CN"/>
        </w:rPr>
        <w:t>s</w:t>
      </w:r>
      <w:r w:rsidRPr="00F16240">
        <w:rPr>
          <w:lang w:val="en-US"/>
        </w:rPr>
        <w:t xml:space="preserve">ynergistic treatments in the treated films. The suppression of </w:t>
      </w:r>
      <w:r w:rsidRPr="00F16240">
        <w:rPr>
          <w:lang w:val="en-US" w:eastAsia="zh-CN"/>
        </w:rPr>
        <w:t>defects</w:t>
      </w:r>
      <w:r w:rsidRPr="00F16240">
        <w:rPr>
          <w:lang w:val="en-US"/>
        </w:rPr>
        <w:t xml:space="preserve"> in both the bulk and surface regions of the perovskite helps mitigate carrier losses, potentially enhancing short-circuit current (J</w:t>
      </w:r>
      <w:r w:rsidRPr="00F16240">
        <w:rPr>
          <w:vertAlign w:val="subscript"/>
          <w:lang w:val="en-US"/>
        </w:rPr>
        <w:t>SC</w:t>
      </w:r>
      <w:r w:rsidRPr="00F16240">
        <w:rPr>
          <w:lang w:val="en-US"/>
        </w:rPr>
        <w:t>), open-circuit voltage (V</w:t>
      </w:r>
      <w:r w:rsidRPr="00F16240">
        <w:rPr>
          <w:vertAlign w:val="subscript"/>
          <w:lang w:val="en-US"/>
        </w:rPr>
        <w:t>OC</w:t>
      </w:r>
      <w:r w:rsidRPr="00F16240">
        <w:rPr>
          <w:lang w:val="en-US"/>
        </w:rPr>
        <w:t>), and solar cell performance.</w:t>
      </w:r>
    </w:p>
    <w:p w14:paraId="535B0EE8" w14:textId="77777777" w:rsidR="00226F50" w:rsidRPr="00F16240" w:rsidRDefault="00226F50" w:rsidP="00E17705">
      <w:pPr>
        <w:spacing w:line="360" w:lineRule="auto"/>
        <w:jc w:val="both"/>
        <w:rPr>
          <w:rFonts w:eastAsiaTheme="minorEastAsia"/>
          <w:lang w:val="en-US" w:eastAsia="zh-CN"/>
        </w:rPr>
      </w:pPr>
    </w:p>
    <w:p w14:paraId="7E0DE218" w14:textId="58429E83" w:rsidR="00E17705" w:rsidRPr="00F16240" w:rsidRDefault="00E17705" w:rsidP="00E17705">
      <w:pPr>
        <w:spacing w:line="360" w:lineRule="auto"/>
        <w:jc w:val="both"/>
        <w:rPr>
          <w:rFonts w:eastAsiaTheme="minorEastAsia"/>
          <w:shd w:val="clear" w:color="auto" w:fill="FFFFFF"/>
          <w:lang w:val="en-US" w:eastAsia="zh-CN"/>
        </w:rPr>
      </w:pPr>
      <w:r w:rsidRPr="00F16240">
        <w:rPr>
          <w:shd w:val="clear" w:color="auto" w:fill="FFFFFF"/>
          <w:lang w:val="en-US"/>
        </w:rPr>
        <w:t>PLQY characterization allows for the analysis of non-radiative recombination loss behaviour in each layer and interface.</w:t>
      </w:r>
      <w:r w:rsidRPr="00F16240">
        <w:rPr>
          <w:shd w:val="clear" w:color="auto" w:fill="FFFFFF"/>
        </w:rPr>
        <w:fldChar w:fldCharType="begin"/>
      </w:r>
      <w:r w:rsidR="004F5588" w:rsidRPr="004F5588">
        <w:rPr>
          <w:shd w:val="clear" w:color="auto" w:fill="FFFFFF"/>
          <w:lang w:val="en-US"/>
        </w:rPr>
        <w:instrText xml:space="preserve"> ADDIN EN.CITE &lt;EndNote&gt;&lt;Cite&gt;&lt;Author&gt;Ye&lt;/Author&gt;&lt;Year&gt;2022&lt;/Year&gt;&lt;RecNum&gt;1576&lt;/RecNum&gt;&lt;DisplayText&gt;&lt;style face="superscript"&gt;[26]&lt;/style&gt;&lt;/DisplayText&gt;&lt;record&gt;&lt;rec-number&gt;1576&lt;/rec-number&gt;&lt;foreign-keys&gt;&lt;key app="EN" db-id="fsxvwrzt3tv9diewarvxrf56592v20rz29ts" timestamp="1701625710"&gt;1576&lt;/key&gt;&lt;/foreign-keys&gt;&lt;ref-type name="Journal Article"&gt;17&lt;/ref-type&gt;&lt;contributors&gt;&lt;authors&gt;&lt;author&gt;Ye, Fangyuan&lt;/author&gt;&lt;author&gt;Zhang, Shuo&lt;/author&gt;&lt;author&gt;Warby, Jonathan&lt;/author&gt;&lt;author&gt;Wu, Jiawei&lt;/author&gt;&lt;author&gt;Gutierrez-Partida, Emilio&lt;/author&gt;&lt;author&gt;Lang, Felix&lt;/author&gt;&lt;author&gt;Shah, Sahil&lt;/author&gt;&lt;author&gt;Saglamkaya, Elifnaz&lt;/author&gt;&lt;author&gt;Sun, Bowen&lt;/author&gt;&lt;author&gt;Zu, Fengshuo&lt;/author&gt;&lt;/authors&gt;&lt;/contributors&gt;&lt;titles&gt;&lt;title&gt;Overcoming C60-induced interfacial recombination in inverted perovskite solar cells by electron-transporting carborane&lt;/title&gt;&lt;secondary-title&gt;Nature Communications&lt;/secondary-title&gt;&lt;/titles&gt;&lt;periodical&gt;&lt;full-title&gt;Nature Communications&lt;/full-title&gt;&lt;/periodical&gt;&lt;pages&gt;7454&lt;/pages&gt;&lt;volume&gt;13&lt;/volume&gt;&lt;number&gt;1&lt;/number&gt;&lt;dates&gt;&lt;year&gt;2022&lt;/year&gt;&lt;/dates&gt;&lt;isbn&gt;2041-1723&lt;/isbn&gt;&lt;urls&gt;&lt;/urls&gt;&lt;/record&gt;&lt;/Cite&gt;&lt;/EndNote&gt;</w:instrText>
      </w:r>
      <w:r w:rsidRPr="00F16240">
        <w:rPr>
          <w:shd w:val="clear" w:color="auto" w:fill="FFFFFF"/>
        </w:rPr>
        <w:fldChar w:fldCharType="separate"/>
      </w:r>
      <w:r w:rsidR="004F5588" w:rsidRPr="004F5588">
        <w:rPr>
          <w:noProof/>
          <w:shd w:val="clear" w:color="auto" w:fill="FFFFFF"/>
          <w:vertAlign w:val="superscript"/>
          <w:lang w:val="en-US"/>
        </w:rPr>
        <w:t>[26]</w:t>
      </w:r>
      <w:r w:rsidRPr="00F16240">
        <w:rPr>
          <w:shd w:val="clear" w:color="auto" w:fill="FFFFFF"/>
        </w:rPr>
        <w:fldChar w:fldCharType="end"/>
      </w:r>
      <w:r w:rsidRPr="00F16240">
        <w:rPr>
          <w:shd w:val="clear" w:color="auto" w:fill="FFFFFF"/>
          <w:lang w:val="en-US"/>
        </w:rPr>
        <w:t xml:space="preserve"> To understand the improvement in non-radiative recombination loss with AT and PGT treatment, PLQY measurements were conducted to analyse the non-radiative recombination in perovskite films, perovskite/C</w:t>
      </w:r>
      <w:r w:rsidRPr="00F16240">
        <w:rPr>
          <w:shd w:val="clear" w:color="auto" w:fill="FFFFFF"/>
          <w:vertAlign w:val="subscript"/>
          <w:lang w:val="en-US"/>
        </w:rPr>
        <w:t xml:space="preserve">60 </w:t>
      </w:r>
      <w:r w:rsidRPr="00F16240">
        <w:rPr>
          <w:shd w:val="clear" w:color="auto" w:fill="FFFFFF"/>
          <w:lang w:val="en-US"/>
        </w:rPr>
        <w:t xml:space="preserve">films, and the corresponding solar </w:t>
      </w:r>
      <w:r w:rsidRPr="00F16240">
        <w:rPr>
          <w:shd w:val="clear" w:color="auto" w:fill="FFFFFF"/>
          <w:lang w:val="en-US"/>
        </w:rPr>
        <w:lastRenderedPageBreak/>
        <w:t>cells (</w:t>
      </w:r>
      <w:r w:rsidRPr="00F16240">
        <w:rPr>
          <w:b/>
          <w:bCs/>
          <w:shd w:val="clear" w:color="auto" w:fill="FFFFFF"/>
          <w:lang w:val="en-US"/>
        </w:rPr>
        <w:t>Figure 4d</w:t>
      </w:r>
      <w:r w:rsidRPr="00F16240">
        <w:rPr>
          <w:shd w:val="clear" w:color="auto" w:fill="FFFFFF"/>
          <w:lang w:val="en-US"/>
        </w:rPr>
        <w:t>). The PLQY of the bare perovskite film on glass improved from 1.8% to 2.6% and further to 3.8% after treatment with AT and AT &amp; PGT, respectively, suggesting effective trap passivation. However, when the perovskite film was combined with C</w:t>
      </w:r>
      <w:r w:rsidRPr="00F16240">
        <w:rPr>
          <w:shd w:val="clear" w:color="auto" w:fill="FFFFFF"/>
          <w:vertAlign w:val="subscript"/>
          <w:lang w:val="en-US"/>
        </w:rPr>
        <w:t>60</w:t>
      </w:r>
      <w:r w:rsidRPr="00F16240">
        <w:rPr>
          <w:shd w:val="clear" w:color="auto" w:fill="FFFFFF"/>
          <w:lang w:val="en-US"/>
        </w:rPr>
        <w:t>, the PLQY decreased to 0.97% for the pristine film, 1.6% for the AT-treated film, and 2.2% for the AT &amp; PGT-treated film, likely due to the</w:t>
      </w:r>
      <w:r w:rsidRPr="00F16240">
        <w:rPr>
          <w:shd w:val="clear" w:color="auto" w:fill="FFFFFF"/>
          <w:lang w:val="en-US" w:eastAsia="zh-CN"/>
        </w:rPr>
        <w:t xml:space="preserve"> effective</w:t>
      </w:r>
      <w:r w:rsidRPr="00F16240">
        <w:rPr>
          <w:shd w:val="clear" w:color="auto" w:fill="FFFFFF"/>
          <w:lang w:val="en-US"/>
        </w:rPr>
        <w:t xml:space="preserve"> charge transfer from the perovskite to the C</w:t>
      </w:r>
      <w:r w:rsidRPr="00F16240">
        <w:rPr>
          <w:shd w:val="clear" w:color="auto" w:fill="FFFFFF"/>
          <w:vertAlign w:val="subscript"/>
          <w:lang w:val="en-US"/>
        </w:rPr>
        <w:t>60</w:t>
      </w:r>
      <w:r w:rsidRPr="00F16240">
        <w:rPr>
          <w:shd w:val="clear" w:color="auto" w:fill="FFFFFF"/>
          <w:lang w:val="en-US"/>
        </w:rPr>
        <w:t xml:space="preserve"> layer. Nevertheless, the film treated with AT &amp; PGT still show a much-improved PLQY, showing the synergistic effect of AT &amp; PGT. </w:t>
      </w:r>
    </w:p>
    <w:p w14:paraId="2BB6EEA6" w14:textId="77777777" w:rsidR="00226F50" w:rsidRPr="00F16240" w:rsidRDefault="00226F50" w:rsidP="00E17705">
      <w:pPr>
        <w:spacing w:line="360" w:lineRule="auto"/>
        <w:jc w:val="both"/>
        <w:rPr>
          <w:rFonts w:eastAsiaTheme="minorEastAsia"/>
          <w:shd w:val="clear" w:color="auto" w:fill="FFFFFF"/>
          <w:lang w:val="en-US" w:eastAsia="zh-CN"/>
        </w:rPr>
      </w:pPr>
    </w:p>
    <w:p w14:paraId="77F92A58" w14:textId="56E74AAE" w:rsidR="00226F50" w:rsidRPr="00F16240" w:rsidRDefault="00E17705" w:rsidP="00E17705">
      <w:pPr>
        <w:spacing w:line="360" w:lineRule="auto"/>
        <w:jc w:val="both"/>
        <w:rPr>
          <w:rFonts w:eastAsiaTheme="minorEastAsia"/>
          <w:shd w:val="clear" w:color="auto" w:fill="FFFFFF"/>
          <w:lang w:val="en-US" w:eastAsia="zh-CN"/>
        </w:rPr>
      </w:pPr>
      <w:r w:rsidRPr="00F16240">
        <w:rPr>
          <w:shd w:val="clear" w:color="auto" w:fill="FFFFFF"/>
          <w:lang w:val="en-US"/>
        </w:rPr>
        <w:t>Further analysis using UV-vis absorption and UV photoelectron spectroscopy (UPS) determined the energy levels of the films (</w:t>
      </w:r>
      <w:r w:rsidRPr="00F16240">
        <w:rPr>
          <w:b/>
          <w:bCs/>
          <w:shd w:val="clear" w:color="auto" w:fill="FFFFFF"/>
          <w:lang w:val="en-US"/>
        </w:rPr>
        <w:t>Figure 4e</w:t>
      </w:r>
      <w:r w:rsidRPr="00F16240">
        <w:rPr>
          <w:b/>
          <w:bCs/>
          <w:shd w:val="clear" w:color="auto" w:fill="FFFFFF"/>
          <w:lang w:val="en-US" w:eastAsia="zh-CN"/>
        </w:rPr>
        <w:t>,</w:t>
      </w:r>
      <w:r w:rsidRPr="00F16240">
        <w:rPr>
          <w:b/>
          <w:bCs/>
          <w:shd w:val="clear" w:color="auto" w:fill="FFFFFF"/>
          <w:lang w:val="en-US"/>
        </w:rPr>
        <w:t xml:space="preserve"> f</w:t>
      </w:r>
      <w:r w:rsidRPr="00F16240">
        <w:rPr>
          <w:shd w:val="clear" w:color="auto" w:fill="FFFFFF"/>
          <w:lang w:val="en-US"/>
        </w:rPr>
        <w:t>). The UPS spectra provided information about the photoemission parameters, which are listed in</w:t>
      </w:r>
      <w:r w:rsidRPr="00F16240">
        <w:rPr>
          <w:b/>
          <w:bCs/>
          <w:shd w:val="clear" w:color="auto" w:fill="FFFFFF"/>
          <w:lang w:val="en-US"/>
        </w:rPr>
        <w:t xml:space="preserve"> Table S3</w:t>
      </w:r>
      <w:r w:rsidRPr="00F16240">
        <w:rPr>
          <w:shd w:val="clear" w:color="auto" w:fill="FFFFFF"/>
          <w:lang w:val="en-US"/>
        </w:rPr>
        <w:t>.</w:t>
      </w:r>
      <w:r w:rsidRPr="00F16240">
        <w:rPr>
          <w:lang w:val="en-US"/>
        </w:rPr>
        <w:t xml:space="preserve"> </w:t>
      </w:r>
      <w:r w:rsidRPr="00F16240">
        <w:rPr>
          <w:shd w:val="clear" w:color="auto" w:fill="FFFFFF"/>
          <w:lang w:val="en-US"/>
        </w:rPr>
        <w:t>The valence band maximum (VBM) values were consistent across the pristine and AT-treated films</w:t>
      </w:r>
      <w:r w:rsidRPr="00F16240">
        <w:rPr>
          <w:shd w:val="clear" w:color="auto" w:fill="FFFFFF"/>
          <w:lang w:val="en-US" w:eastAsia="zh-CN"/>
        </w:rPr>
        <w:t xml:space="preserve"> of -5.58 eV,</w:t>
      </w:r>
      <w:r w:rsidRPr="00F16240">
        <w:rPr>
          <w:shd w:val="clear" w:color="auto" w:fill="FFFFFF"/>
          <w:lang w:val="en-US"/>
        </w:rPr>
        <w:t xml:space="preserve"> but shifted significantly with PGT treatment</w:t>
      </w:r>
      <w:r w:rsidRPr="00F16240">
        <w:rPr>
          <w:shd w:val="clear" w:color="auto" w:fill="FFFFFF"/>
          <w:lang w:val="en-US" w:eastAsia="zh-CN"/>
        </w:rPr>
        <w:t xml:space="preserve"> of -6.74 eV.</w:t>
      </w:r>
      <w:r w:rsidRPr="00F16240">
        <w:rPr>
          <w:shd w:val="clear" w:color="auto" w:fill="FFFFFF"/>
          <w:lang w:val="en-US"/>
        </w:rPr>
        <w:t xml:space="preserve"> </w:t>
      </w:r>
      <w:r w:rsidRPr="00F16240">
        <w:rPr>
          <w:shd w:val="clear" w:color="auto" w:fill="FFFFFF"/>
          <w:lang w:val="en-US" w:eastAsia="zh-CN"/>
        </w:rPr>
        <w:t xml:space="preserve">We then confirmed the work function results through </w:t>
      </w:r>
      <w:r w:rsidRPr="00F16240">
        <w:rPr>
          <w:shd w:val="clear" w:color="auto" w:fill="FFFFFF"/>
          <w:lang w:val="en-US"/>
        </w:rPr>
        <w:t>kelvin probe force microscopy (KPFM)</w:t>
      </w:r>
      <w:r w:rsidRPr="00F16240">
        <w:rPr>
          <w:shd w:val="clear" w:color="auto" w:fill="FFFFFF"/>
          <w:lang w:val="en-US" w:eastAsia="zh-CN"/>
        </w:rPr>
        <w:t xml:space="preserve">, as depicted in </w:t>
      </w:r>
      <w:r w:rsidRPr="00F16240">
        <w:rPr>
          <w:b/>
          <w:bCs/>
          <w:shd w:val="clear" w:color="auto" w:fill="FFFFFF"/>
          <w:lang w:val="en-US"/>
        </w:rPr>
        <w:t>Figure S1</w:t>
      </w:r>
      <w:r w:rsidRPr="00F16240">
        <w:rPr>
          <w:b/>
          <w:bCs/>
          <w:shd w:val="clear" w:color="auto" w:fill="FFFFFF"/>
          <w:lang w:val="en-US" w:eastAsia="zh-CN"/>
        </w:rPr>
        <w:t>1</w:t>
      </w:r>
      <w:r w:rsidRPr="00F16240">
        <w:rPr>
          <w:shd w:val="clear" w:color="auto" w:fill="FFFFFF"/>
          <w:lang w:val="en-US" w:eastAsia="zh-CN"/>
        </w:rPr>
        <w:t xml:space="preserve">. </w:t>
      </w:r>
      <w:r w:rsidRPr="00F16240">
        <w:rPr>
          <w:shd w:val="clear" w:color="auto" w:fill="FFFFFF"/>
          <w:lang w:val="en-US"/>
        </w:rPr>
        <w:t xml:space="preserve">The </w:t>
      </w:r>
      <w:r w:rsidRPr="00F16240">
        <w:rPr>
          <w:shd w:val="clear" w:color="auto" w:fill="FFFFFF"/>
          <w:lang w:val="en-US" w:eastAsia="zh-CN"/>
        </w:rPr>
        <w:t xml:space="preserve">surface potential difference between pristine film and AT &amp; PGT treated film is </w:t>
      </w:r>
      <w:r w:rsidRPr="00F16240">
        <w:rPr>
          <w:shd w:val="clear" w:color="auto" w:fill="FFFFFF"/>
          <w:lang w:val="en-US"/>
        </w:rPr>
        <w:t>measur</w:t>
      </w:r>
      <w:r w:rsidRPr="00F16240">
        <w:rPr>
          <w:shd w:val="clear" w:color="auto" w:fill="FFFFFF"/>
          <w:lang w:val="en-US" w:eastAsia="zh-CN"/>
        </w:rPr>
        <w:t xml:space="preserve">ed to be 0.8 eV, which is consistent with the UPS results. </w:t>
      </w:r>
      <w:r w:rsidRPr="00F16240">
        <w:rPr>
          <w:shd w:val="clear" w:color="auto" w:fill="FFFFFF"/>
          <w:lang w:val="en-US"/>
        </w:rPr>
        <w:t>(</w:t>
      </w:r>
      <w:r w:rsidRPr="00F16240">
        <w:rPr>
          <w:b/>
          <w:bCs/>
          <w:shd w:val="clear" w:color="auto" w:fill="FFFFFF"/>
          <w:lang w:val="en-US"/>
        </w:rPr>
        <w:t>Figure 4g</w:t>
      </w:r>
      <w:r w:rsidRPr="00F16240">
        <w:rPr>
          <w:shd w:val="clear" w:color="auto" w:fill="FFFFFF"/>
          <w:lang w:val="en-US"/>
        </w:rPr>
        <w:t>) UV-vis absorption spectroscopy (</w:t>
      </w:r>
      <w:r w:rsidRPr="00F16240">
        <w:rPr>
          <w:b/>
          <w:bCs/>
          <w:shd w:val="clear" w:color="auto" w:fill="FFFFFF"/>
          <w:lang w:val="en-US"/>
        </w:rPr>
        <w:t>Figure S1</w:t>
      </w:r>
      <w:r w:rsidRPr="00F16240">
        <w:rPr>
          <w:b/>
          <w:bCs/>
          <w:shd w:val="clear" w:color="auto" w:fill="FFFFFF"/>
          <w:lang w:val="en-US" w:eastAsia="zh-CN"/>
        </w:rPr>
        <w:t>2</w:t>
      </w:r>
      <w:r w:rsidRPr="00F16240">
        <w:rPr>
          <w:shd w:val="clear" w:color="auto" w:fill="FFFFFF"/>
          <w:lang w:val="en-US"/>
        </w:rPr>
        <w:t>) indicated similar band gaps of approximately 1.54 eV for all the films (pristine, perovskite with AT, perovskite treated by both AT &amp; PGT) (</w:t>
      </w:r>
      <w:r w:rsidRPr="00F16240">
        <w:rPr>
          <w:b/>
          <w:bCs/>
          <w:shd w:val="clear" w:color="auto" w:fill="FFFFFF"/>
          <w:lang w:val="en-US"/>
        </w:rPr>
        <w:t xml:space="preserve">Figure </w:t>
      </w:r>
      <w:r w:rsidRPr="00F16240">
        <w:rPr>
          <w:b/>
          <w:bCs/>
          <w:shd w:val="clear" w:color="auto" w:fill="FFFFFF"/>
          <w:lang w:val="en-US" w:eastAsia="zh-CN"/>
        </w:rPr>
        <w:t>S13</w:t>
      </w:r>
      <w:r w:rsidRPr="00F16240">
        <w:rPr>
          <w:shd w:val="clear" w:color="auto" w:fill="FFFFFF"/>
          <w:lang w:val="en-US"/>
        </w:rPr>
        <w:t xml:space="preserve">), suggesting similar energy levels for those films. The reflection electron energy loss spectroscopy (REELS) spectrum </w:t>
      </w:r>
      <w:r w:rsidRPr="00F16240">
        <w:rPr>
          <w:shd w:val="clear" w:color="auto" w:fill="FFFFFF"/>
          <w:lang w:val="en-US" w:eastAsia="zh-CN"/>
        </w:rPr>
        <w:t>reveal</w:t>
      </w:r>
      <w:r w:rsidRPr="00F16240">
        <w:rPr>
          <w:shd w:val="clear" w:color="auto" w:fill="FFFFFF"/>
          <w:lang w:val="en-US"/>
        </w:rPr>
        <w:t xml:space="preserve">s that the </w:t>
      </w:r>
      <w:r w:rsidRPr="00F16240">
        <w:rPr>
          <w:shd w:val="clear" w:color="auto" w:fill="FFFFFF"/>
          <w:lang w:val="en-US" w:eastAsia="zh-CN"/>
        </w:rPr>
        <w:t xml:space="preserve">surface </w:t>
      </w:r>
      <w:r w:rsidRPr="00F16240">
        <w:rPr>
          <w:shd w:val="clear" w:color="auto" w:fill="FFFFFF"/>
          <w:lang w:val="en-US"/>
        </w:rPr>
        <w:t xml:space="preserve">bandgap of the </w:t>
      </w:r>
      <w:r w:rsidRPr="00F16240">
        <w:rPr>
          <w:shd w:val="clear" w:color="auto" w:fill="FFFFFF"/>
          <w:lang w:val="en-US" w:eastAsia="zh-CN"/>
        </w:rPr>
        <w:t xml:space="preserve">PGT </w:t>
      </w:r>
      <w:r w:rsidRPr="00F16240">
        <w:rPr>
          <w:shd w:val="clear" w:color="auto" w:fill="FFFFFF"/>
          <w:lang w:val="en-US"/>
        </w:rPr>
        <w:t xml:space="preserve">is </w:t>
      </w:r>
      <w:r w:rsidRPr="00F16240">
        <w:rPr>
          <w:shd w:val="clear" w:color="auto" w:fill="FFFFFF"/>
          <w:lang w:val="en-US" w:eastAsia="zh-CN"/>
        </w:rPr>
        <w:t>2</w:t>
      </w:r>
      <w:r w:rsidRPr="00F16240">
        <w:rPr>
          <w:shd w:val="clear" w:color="auto" w:fill="FFFFFF"/>
          <w:lang w:val="en-US"/>
        </w:rPr>
        <w:t>.</w:t>
      </w:r>
      <w:r w:rsidRPr="00F16240">
        <w:rPr>
          <w:shd w:val="clear" w:color="auto" w:fill="FFFFFF"/>
          <w:lang w:val="en-US" w:eastAsia="zh-CN"/>
        </w:rPr>
        <w:t>7</w:t>
      </w:r>
      <w:r w:rsidRPr="00F16240">
        <w:rPr>
          <w:shd w:val="clear" w:color="auto" w:fill="FFFFFF"/>
          <w:lang w:val="en-US"/>
        </w:rPr>
        <w:t> eV (</w:t>
      </w:r>
      <w:r w:rsidRPr="00F16240">
        <w:rPr>
          <w:b/>
          <w:bCs/>
          <w:shd w:val="clear" w:color="auto" w:fill="FFFFFF"/>
          <w:lang w:val="en-US"/>
        </w:rPr>
        <w:t>Fig</w:t>
      </w:r>
      <w:r w:rsidRPr="00F16240">
        <w:rPr>
          <w:b/>
          <w:bCs/>
          <w:shd w:val="clear" w:color="auto" w:fill="FFFFFF"/>
          <w:lang w:val="en-US" w:eastAsia="zh-CN"/>
        </w:rPr>
        <w:t>ure</w:t>
      </w:r>
      <w:r w:rsidRPr="00F16240">
        <w:rPr>
          <w:b/>
          <w:bCs/>
          <w:shd w:val="clear" w:color="auto" w:fill="FFFFFF"/>
          <w:lang w:val="en-US"/>
        </w:rPr>
        <w:t> </w:t>
      </w:r>
      <w:r w:rsidRPr="00F16240">
        <w:rPr>
          <w:b/>
          <w:bCs/>
          <w:lang w:val="en-US" w:eastAsia="zh-CN"/>
        </w:rPr>
        <w:t>4h</w:t>
      </w:r>
      <w:r w:rsidRPr="00F16240">
        <w:rPr>
          <w:shd w:val="clear" w:color="auto" w:fill="FFFFFF"/>
          <w:lang w:val="en-US"/>
        </w:rPr>
        <w:t>).</w:t>
      </w:r>
      <w:r w:rsidRPr="00F16240">
        <w:rPr>
          <w:shd w:val="clear" w:color="auto" w:fill="FFFFFF"/>
          <w:lang w:val="en-US" w:eastAsia="zh-CN"/>
        </w:rPr>
        <w:t xml:space="preserve"> Surprisingly, based on the data, we can determine the surface LUMO of the PGT layer to be -4.04 eV, which is nearly the same as the perovskite CBM. </w:t>
      </w:r>
      <w:r w:rsidR="00241F96" w:rsidRPr="00F16240">
        <w:rPr>
          <w:rFonts w:eastAsiaTheme="minorEastAsia"/>
          <w:shd w:val="clear" w:color="auto" w:fill="FFFFFF"/>
          <w:lang w:val="en-US" w:eastAsia="zh-CN"/>
        </w:rPr>
        <w:t xml:space="preserve">The energy levels of the perovskite and the electron and hole transport </w:t>
      </w:r>
      <w:r w:rsidR="00241F96" w:rsidRPr="00F16240">
        <w:rPr>
          <w:rFonts w:eastAsiaTheme="minorEastAsia" w:hint="eastAsia"/>
          <w:shd w:val="clear" w:color="auto" w:fill="FFFFFF"/>
          <w:lang w:val="en-US" w:eastAsia="zh-CN"/>
        </w:rPr>
        <w:t>materials</w:t>
      </w:r>
      <w:r w:rsidR="00241F96" w:rsidRPr="00F16240">
        <w:rPr>
          <w:rFonts w:eastAsiaTheme="minorEastAsia"/>
          <w:shd w:val="clear" w:color="auto" w:fill="FFFFFF"/>
          <w:lang w:val="en-US" w:eastAsia="zh-CN"/>
        </w:rPr>
        <w:t xml:space="preserve"> were characterized using UPS data, complemented by references from pertinent literature.</w:t>
      </w:r>
      <w:r w:rsidR="00241F96" w:rsidRPr="00F16240">
        <w:rPr>
          <w:rFonts w:eastAsiaTheme="minorEastAsia" w:hint="eastAsia"/>
          <w:shd w:val="clear" w:color="auto" w:fill="FFFFFF"/>
          <w:lang w:val="en-US" w:eastAsia="zh-CN"/>
        </w:rPr>
        <w:t xml:space="preserve"> </w:t>
      </w:r>
      <w:r w:rsidRPr="00F16240">
        <w:rPr>
          <w:shd w:val="clear" w:color="auto" w:fill="FFFFFF"/>
          <w:lang w:val="en-US" w:eastAsia="zh-CN"/>
        </w:rPr>
        <w:t>A</w:t>
      </w:r>
      <w:r w:rsidRPr="00F16240">
        <w:rPr>
          <w:shd w:val="clear" w:color="auto" w:fill="FFFFFF"/>
          <w:lang w:val="en-US"/>
        </w:rPr>
        <w:t>n energy level diagram for the perovskite/PGT/C</w:t>
      </w:r>
      <w:r w:rsidRPr="00F16240">
        <w:rPr>
          <w:shd w:val="clear" w:color="auto" w:fill="FFFFFF"/>
          <w:vertAlign w:val="subscript"/>
          <w:lang w:val="en-US"/>
        </w:rPr>
        <w:t>60</w:t>
      </w:r>
      <w:r w:rsidRPr="00F16240">
        <w:rPr>
          <w:shd w:val="clear" w:color="auto" w:fill="FFFFFF"/>
          <w:lang w:val="en-US"/>
        </w:rPr>
        <w:t xml:space="preserve"> system was constructed (</w:t>
      </w:r>
      <w:r w:rsidRPr="00F16240">
        <w:rPr>
          <w:b/>
          <w:bCs/>
          <w:shd w:val="clear" w:color="auto" w:fill="FFFFFF"/>
          <w:lang w:val="en-US"/>
        </w:rPr>
        <w:t>Figure 4i</w:t>
      </w:r>
      <w:r w:rsidRPr="00F16240">
        <w:rPr>
          <w:shd w:val="clear" w:color="auto" w:fill="FFFFFF"/>
          <w:lang w:val="en-US"/>
        </w:rPr>
        <w:t>).</w:t>
      </w:r>
      <w:r w:rsidRPr="00F16240">
        <w:fldChar w:fldCharType="begin"/>
      </w:r>
      <w:r w:rsidR="004F5588" w:rsidRPr="004F5588">
        <w:rPr>
          <w:lang w:val="en-US"/>
        </w:rPr>
        <w:instrText xml:space="preserve"> ADDIN EN.CITE &lt;EndNote&gt;&lt;Cite&gt;&lt;Author&gt;Jiang&lt;/Author&gt;&lt;Year&gt;2022&lt;/Year&gt;&lt;RecNum&gt;1578&lt;/RecNum&gt;&lt;DisplayText&gt;&lt;style face="superscript"&gt;[56-57]&lt;/style&gt;&lt;/DisplayText&gt;&lt;record&gt;&lt;rec-number&gt;1578&lt;/rec-number&gt;&lt;foreign-keys&gt;&lt;key app="EN" db-id="fsxvwrzt3tv9diewarvxrf56592v20rz29ts" timestamp="1701639498"&gt;1578&lt;/key&gt;&lt;/foreign-keys&gt;&lt;ref-type name="Journal Article"&gt;17&lt;/ref-type&gt;&lt;contributors&gt;&lt;authors&gt;&lt;author&gt;Jiang, Wenlin&lt;/author&gt;&lt;author&gt;Li, Fengzhu&lt;/author&gt;&lt;author&gt;Li, Mingliang&lt;/author&gt;&lt;author&gt;Qi, Feng&lt;/author&gt;&lt;author&gt;Lin,</w:instrText>
      </w:r>
      <w:r w:rsidR="004F5588" w:rsidRPr="004F5588">
        <w:rPr>
          <w:rFonts w:hint="eastAsia"/>
          <w:lang w:val="en-US"/>
        </w:rPr>
        <w:instrText xml:space="preserve"> Francis R&lt;/author&gt;&lt;author&gt;Jen, Alex K</w:instrText>
      </w:r>
      <w:r w:rsidR="004F5588" w:rsidRPr="004F5588">
        <w:rPr>
          <w:rFonts w:hint="eastAsia"/>
          <w:lang w:val="en-US"/>
        </w:rPr>
        <w:instrText>‐</w:instrText>
      </w:r>
      <w:r w:rsidR="004F5588" w:rsidRPr="004F5588">
        <w:rPr>
          <w:rFonts w:hint="eastAsia"/>
          <w:lang w:val="en-US"/>
        </w:rPr>
        <w:instrText>Y&lt;/author&gt;&lt;/authors&gt;&lt;/contributors&gt;&lt;titles&gt;&lt;title&gt;</w:instrText>
      </w:r>
      <w:r w:rsidR="004F5588">
        <w:rPr>
          <w:rFonts w:hint="eastAsia"/>
        </w:rPr>
        <w:instrText>π</w:instrText>
      </w:r>
      <w:r w:rsidR="004F5588" w:rsidRPr="004F5588">
        <w:rPr>
          <w:rFonts w:hint="eastAsia"/>
          <w:lang w:val="en-US"/>
        </w:rPr>
        <w:instrText>‐</w:instrText>
      </w:r>
      <w:r w:rsidR="004F5588" w:rsidRPr="004F5588">
        <w:rPr>
          <w:rFonts w:hint="eastAsia"/>
          <w:lang w:val="en-US"/>
        </w:rPr>
        <w:instrText>Expanded Carbazoles as Hole</w:instrText>
      </w:r>
      <w:r w:rsidR="004F5588" w:rsidRPr="004F5588">
        <w:rPr>
          <w:rFonts w:hint="eastAsia"/>
          <w:lang w:val="en-US"/>
        </w:rPr>
        <w:instrText>‐</w:instrText>
      </w:r>
      <w:r w:rsidR="004F5588" w:rsidRPr="004F5588">
        <w:rPr>
          <w:rFonts w:hint="eastAsia"/>
          <w:lang w:val="en-US"/>
        </w:rPr>
        <w:instrText>Selective Self</w:instrText>
      </w:r>
      <w:r w:rsidR="004F5588" w:rsidRPr="004F5588">
        <w:rPr>
          <w:rFonts w:hint="eastAsia"/>
          <w:lang w:val="en-US"/>
        </w:rPr>
        <w:instrText>‐</w:instrText>
      </w:r>
      <w:r w:rsidR="004F5588" w:rsidRPr="004F5588">
        <w:rPr>
          <w:rFonts w:hint="eastAsia"/>
          <w:lang w:val="en-US"/>
        </w:rPr>
        <w:instrText>Assembled Monolayers for High</w:instrText>
      </w:r>
      <w:r w:rsidR="004F5588" w:rsidRPr="004F5588">
        <w:rPr>
          <w:rFonts w:hint="eastAsia"/>
          <w:lang w:val="en-US"/>
        </w:rPr>
        <w:instrText>‐</w:instrText>
      </w:r>
      <w:r w:rsidR="004F5588" w:rsidRPr="004F5588">
        <w:rPr>
          <w:rFonts w:hint="eastAsia"/>
          <w:lang w:val="en-US"/>
        </w:rPr>
        <w:instrText xml:space="preserve">Performance Perovskite Solar Cells&lt;/title&gt;&lt;secondary-title&gt;Angewandte Chemie International </w:instrText>
      </w:r>
      <w:r w:rsidR="004F5588" w:rsidRPr="004F5588">
        <w:rPr>
          <w:lang w:val="en-US"/>
        </w:rPr>
        <w:instrText>Edition&lt;/secondary-title&gt;&lt;/titles&gt;&lt;periodical&gt;&lt;full-title&gt;Angewandte Chemie International Edition&lt;/full-title&gt;&lt;/periodical&gt;&lt;pages&gt;e202213560&lt;/pages&gt;&lt;volume&gt;61&lt;/volume&gt;&lt;number&gt;51&lt;/number&gt;&lt;dates&gt;&lt;year&gt;2022&lt;/year&gt;&lt;/dates&gt;&lt;isbn&gt;1433-7851&lt;/isbn&gt;&lt;urls&gt;&lt;/urls&gt;&lt;/record&gt;&lt;/Cite&gt;&lt;Cite&gt;&lt;Author&gt;Akaike&lt;/Author&gt;&lt;Year&gt;2008&lt;/Year&gt;&lt;RecNum&gt;1579&lt;/RecNum&gt;&lt;record&gt;&lt;rec-number&gt;1579&lt;/rec-number&gt;&lt;foreign-keys&gt;&lt;key app="EN" db-id="fsxvwrzt3tv9diewarvxrf56592v20rz29ts" timestamp="1701639526"&gt;1579&lt;/key&gt;&lt;/foreign-keys&gt;&lt;ref-type name="Journal Article"&gt;17&lt;/ref-type&gt;&lt;contributors&gt;&lt;authors&gt;&lt;author&gt;Akaike, Kouki&lt;/author&gt;&lt;author&gt;Kanai, Kaname&lt;/author&gt;&lt;author&gt;Yoshida, Hiroyuki&lt;/author&gt;&lt;author&gt;Tsutsumi, Jun’ya&lt;/author&gt;&lt;author&gt;Nishi, Toshio&lt;/author&gt;&lt;author&gt;Sato, Naoki&lt;/author&gt;&lt;author&gt;Ouchi, Yukio&lt;/author&gt;&lt;author&gt;Seki, Kazuhiko&lt;/author&gt;&lt;/authors&gt;&lt;/contributors&gt;&lt;titles&gt;&lt;title&gt;Ultraviolet photoelectron spectroscopy and inverse photoemission spectroscopy of [6, 6]-phenyl-C61-butyric acid methyl ester in gas and solid phases&lt;/title&gt;&lt;secondary-title&gt;Journal of Applied Physics&lt;/secondary-title&gt;&lt;/titles&gt;&lt;periodical&gt;&lt;full-title&gt;Journal of Applied Physics&lt;/full-title&gt;&lt;/periodical&gt;&lt;volume&gt;104&lt;/volume&gt;&lt;number&gt;2&lt;/number&gt;&lt;dates&gt;&lt;year&gt;2008&lt;/year&gt;&lt;/dates&gt;&lt;isbn&gt;0021-8979&lt;/isbn&gt;&lt;urls&gt;&lt;/urls&gt;&lt;/record&gt;&lt;/Cite&gt;&lt;/EndNote&gt;</w:instrText>
      </w:r>
      <w:r w:rsidRPr="00F16240">
        <w:fldChar w:fldCharType="separate"/>
      </w:r>
      <w:r w:rsidR="004F5588" w:rsidRPr="004F5588">
        <w:rPr>
          <w:noProof/>
          <w:vertAlign w:val="superscript"/>
          <w:lang w:val="en-US"/>
        </w:rPr>
        <w:t>[56-57]</w:t>
      </w:r>
      <w:r w:rsidRPr="00F16240">
        <w:fldChar w:fldCharType="end"/>
      </w:r>
      <w:r w:rsidRPr="00F16240">
        <w:rPr>
          <w:shd w:val="clear" w:color="auto" w:fill="FFFFFF"/>
          <w:lang w:val="en-US"/>
        </w:rPr>
        <w:t xml:space="preserve"> It can be inferred that PGT may enhance its hole-blocking capability within the system, potentially benefitting solar cell performance.</w:t>
      </w:r>
      <w:r w:rsidRPr="00F16240">
        <w:rPr>
          <w:shd w:val="clear" w:color="auto" w:fill="FFFFFF"/>
          <w:lang w:val="en-US" w:eastAsia="zh-CN"/>
        </w:rPr>
        <w:t xml:space="preserve"> At the same time, the suitable LUMO does not hinder electron transfer, which behaves as a wonder hole-blocking layer for the perovskite/C</w:t>
      </w:r>
      <w:r w:rsidRPr="00F16240">
        <w:rPr>
          <w:shd w:val="clear" w:color="auto" w:fill="FFFFFF"/>
          <w:vertAlign w:val="subscript"/>
          <w:lang w:val="en-US" w:eastAsia="zh-CN"/>
        </w:rPr>
        <w:t>60</w:t>
      </w:r>
      <w:r w:rsidRPr="00F16240">
        <w:rPr>
          <w:shd w:val="clear" w:color="auto" w:fill="FFFFFF"/>
          <w:lang w:val="en-US" w:eastAsia="zh-CN"/>
        </w:rPr>
        <w:t xml:space="preserve"> interface. </w:t>
      </w:r>
      <w:r w:rsidRPr="00F16240">
        <w:rPr>
          <w:lang w:val="en-US"/>
        </w:rPr>
        <w:t xml:space="preserve">The </w:t>
      </w:r>
      <w:r w:rsidRPr="00F16240">
        <w:rPr>
          <w:lang w:val="en-US" w:eastAsia="zh-CN"/>
        </w:rPr>
        <w:t>unique</w:t>
      </w:r>
      <w:r w:rsidRPr="00F16240">
        <w:rPr>
          <w:lang w:val="en-US"/>
        </w:rPr>
        <w:t xml:space="preserve"> energy band alignment</w:t>
      </w:r>
      <w:r w:rsidRPr="00F16240">
        <w:rPr>
          <w:lang w:val="en-US" w:eastAsia="zh-CN"/>
        </w:rPr>
        <w:t>, coupled with the coordination chemistry that PGT exhibits with perovskite, positions PGT as a</w:t>
      </w:r>
      <w:r w:rsidRPr="00F16240">
        <w:rPr>
          <w:lang w:val="en-US"/>
        </w:rPr>
        <w:t xml:space="preserve"> promising candidate</w:t>
      </w:r>
      <w:r w:rsidRPr="00F16240">
        <w:rPr>
          <w:lang w:val="en-US" w:eastAsia="zh-CN"/>
        </w:rPr>
        <w:t xml:space="preserve"> for perovskite performance enhancement</w:t>
      </w:r>
      <w:r w:rsidRPr="00F16240">
        <w:rPr>
          <w:lang w:val="en-US"/>
        </w:rPr>
        <w:t xml:space="preserve">. </w:t>
      </w:r>
      <w:r w:rsidR="000007CD" w:rsidRPr="00F16240">
        <w:rPr>
          <w:rFonts w:eastAsiaTheme="minorEastAsia"/>
          <w:lang w:val="en-US" w:eastAsia="zh-CN"/>
        </w:rPr>
        <w:t>Integrating a benzene ring into a π-conjugated system significantly amplifies the availability of π electrons, thereby facilitating ultrafast charge separation. Concurrently, the additional benzene ring can modulate the molecular band structure to align optimally with the perovskite interface</w:t>
      </w:r>
      <w:r w:rsidR="000007CD" w:rsidRPr="00F16240">
        <w:rPr>
          <w:rFonts w:eastAsiaTheme="minorEastAsia" w:hint="eastAsia"/>
          <w:lang w:val="en-US" w:eastAsia="zh-CN"/>
        </w:rPr>
        <w:t xml:space="preserve">. </w:t>
      </w:r>
      <w:r w:rsidR="000007CD" w:rsidRPr="00F16240">
        <w:rPr>
          <w:rFonts w:eastAsiaTheme="minorEastAsia"/>
          <w:lang w:val="en-US" w:eastAsia="zh-CN"/>
        </w:rPr>
        <w:t xml:space="preserve">The properties that enhance charge transport efficiency and passivate </w:t>
      </w:r>
      <w:r w:rsidR="000007CD" w:rsidRPr="00F16240">
        <w:rPr>
          <w:rFonts w:eastAsiaTheme="minorEastAsia"/>
          <w:lang w:val="en-US" w:eastAsia="zh-CN"/>
        </w:rPr>
        <w:lastRenderedPageBreak/>
        <w:t xml:space="preserve">surface defects are pivotal for boosting the </w:t>
      </w:r>
      <w:r w:rsidR="002D6A8E" w:rsidRPr="00F16240">
        <w:rPr>
          <w:rFonts w:eastAsiaTheme="minorEastAsia" w:hint="eastAsia"/>
          <w:lang w:val="en-US" w:eastAsia="zh-CN"/>
        </w:rPr>
        <w:t>efficiency</w:t>
      </w:r>
      <w:r w:rsidR="000007CD" w:rsidRPr="00F16240">
        <w:rPr>
          <w:rFonts w:eastAsiaTheme="minorEastAsia"/>
          <w:lang w:val="en-US" w:eastAsia="zh-CN"/>
        </w:rPr>
        <w:t xml:space="preserve"> and stability of perovskite-based</w:t>
      </w:r>
      <w:r w:rsidR="002D6A8E" w:rsidRPr="00F16240">
        <w:rPr>
          <w:rFonts w:eastAsiaTheme="minorEastAsia" w:hint="eastAsia"/>
          <w:lang w:val="en-US" w:eastAsia="zh-CN"/>
        </w:rPr>
        <w:t xml:space="preserve"> solar cells</w:t>
      </w:r>
      <w:r w:rsidR="000007CD" w:rsidRPr="00F16240">
        <w:rPr>
          <w:rFonts w:eastAsiaTheme="minorEastAsia"/>
          <w:lang w:val="en-US" w:eastAsia="zh-CN"/>
        </w:rPr>
        <w:t xml:space="preserve">. </w:t>
      </w:r>
    </w:p>
    <w:p w14:paraId="66C862CC" w14:textId="77777777" w:rsidR="00CA1F12" w:rsidRPr="00F16240" w:rsidRDefault="00CA1F12" w:rsidP="00CA1F12">
      <w:pPr>
        <w:spacing w:line="360" w:lineRule="auto"/>
        <w:jc w:val="center"/>
        <w:rPr>
          <w:sz w:val="21"/>
          <w:szCs w:val="21"/>
          <w:shd w:val="clear" w:color="auto" w:fill="FFFFFF"/>
        </w:rPr>
      </w:pPr>
      <w:r w:rsidRPr="00F16240">
        <w:rPr>
          <w:noProof/>
          <w:sz w:val="21"/>
          <w:szCs w:val="21"/>
          <w:shd w:val="clear" w:color="auto" w:fill="FFFFFF"/>
          <w:lang w:val="en-US" w:eastAsia="zh-CN"/>
        </w:rPr>
        <w:drawing>
          <wp:inline distT="0" distB="0" distL="0" distR="0" wp14:anchorId="2DB32B03" wp14:editId="4D85D407">
            <wp:extent cx="5400000" cy="4179047"/>
            <wp:effectExtent l="0" t="0" r="0" b="0"/>
            <wp:docPr id="1406490159" name="图片 5">
              <a:extLst xmlns:a="http://schemas.openxmlformats.org/drawingml/2006/main">
                <a:ext uri="{FF2B5EF4-FFF2-40B4-BE49-F238E27FC236}">
                  <a16:creationId xmlns:a16="http://schemas.microsoft.com/office/drawing/2014/main" id="{93ABF930-02B0-73AE-B1E2-4A2F1C4A92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a:extLst>
                        <a:ext uri="{FF2B5EF4-FFF2-40B4-BE49-F238E27FC236}">
                          <a16:creationId xmlns:a16="http://schemas.microsoft.com/office/drawing/2014/main" id="{93ABF930-02B0-73AE-B1E2-4A2F1C4A92B7}"/>
                        </a:ext>
                      </a:extLst>
                    </pic:cNvPr>
                    <pic:cNvPicPr>
                      <a:picLocks noChangeAspect="1"/>
                    </pic:cNvPicPr>
                  </pic:nvPicPr>
                  <pic:blipFill rotWithShape="1">
                    <a:blip r:embed="rId15"/>
                    <a:srcRect l="5736" t="2655" r="3855" b="2660"/>
                    <a:stretch/>
                  </pic:blipFill>
                  <pic:spPr bwMode="auto">
                    <a:xfrm>
                      <a:off x="0" y="0"/>
                      <a:ext cx="5400000" cy="4179047"/>
                    </a:xfrm>
                    <a:prstGeom prst="rect">
                      <a:avLst/>
                    </a:prstGeom>
                    <a:ln>
                      <a:noFill/>
                    </a:ln>
                    <a:extLst>
                      <a:ext uri="{53640926-AAD7-44D8-BBD7-CCE9431645EC}">
                        <a14:shadowObscured xmlns:a14="http://schemas.microsoft.com/office/drawing/2010/main"/>
                      </a:ext>
                    </a:extLst>
                  </pic:spPr>
                </pic:pic>
              </a:graphicData>
            </a:graphic>
          </wp:inline>
        </w:drawing>
      </w:r>
    </w:p>
    <w:p w14:paraId="30830713" w14:textId="5E6B9D62" w:rsidR="00CA1F12" w:rsidRPr="00F16240" w:rsidRDefault="00CA1F12" w:rsidP="00CA1F12">
      <w:pPr>
        <w:spacing w:line="360" w:lineRule="auto"/>
        <w:jc w:val="both"/>
        <w:rPr>
          <w:rFonts w:eastAsiaTheme="minorEastAsia"/>
          <w:shd w:val="clear" w:color="auto" w:fill="FFFFFF"/>
          <w:lang w:val="en-US" w:eastAsia="zh-CN"/>
        </w:rPr>
      </w:pPr>
      <w:r w:rsidRPr="00F16240">
        <w:rPr>
          <w:b/>
          <w:bCs/>
          <w:shd w:val="clear" w:color="auto" w:fill="FFFFFF"/>
          <w:lang w:val="en-US"/>
        </w:rPr>
        <w:t>Figure 4</w:t>
      </w:r>
      <w:r w:rsidRPr="00F16240">
        <w:rPr>
          <w:shd w:val="clear" w:color="auto" w:fill="FFFFFF"/>
          <w:lang w:val="en-US"/>
        </w:rPr>
        <w:t>. a) The molecule structure and ESP profile of PGT</w:t>
      </w:r>
      <w:r w:rsidRPr="00F16240">
        <w:rPr>
          <w:shd w:val="clear" w:color="auto" w:fill="FFFFFF"/>
          <w:lang w:val="en-US" w:eastAsia="zh-CN"/>
        </w:rPr>
        <w:t>.</w:t>
      </w:r>
      <w:r w:rsidRPr="00F16240">
        <w:rPr>
          <w:shd w:val="clear" w:color="auto" w:fill="FFFFFF"/>
          <w:lang w:val="en-US"/>
        </w:rPr>
        <w:t xml:space="preserve"> b) The PL emission spectra for pristine film, film with AT additive, and film with AT &amp; PGT co-treatment, respectively</w:t>
      </w:r>
      <w:r w:rsidRPr="00F16240">
        <w:rPr>
          <w:shd w:val="clear" w:color="auto" w:fill="FFFFFF"/>
          <w:lang w:val="en-US" w:eastAsia="zh-CN"/>
        </w:rPr>
        <w:t xml:space="preserve">. </w:t>
      </w:r>
      <w:r w:rsidRPr="00F16240">
        <w:rPr>
          <w:shd w:val="clear" w:color="auto" w:fill="FFFFFF"/>
          <w:lang w:val="en-US"/>
        </w:rPr>
        <w:t>c) The TRPL decay for pristine film, film with AT additive, and film with AT &amp; PGT co-treatment, respectively</w:t>
      </w:r>
      <w:r w:rsidRPr="00F16240">
        <w:rPr>
          <w:shd w:val="clear" w:color="auto" w:fill="FFFFFF"/>
          <w:lang w:val="en-US" w:eastAsia="zh-CN"/>
        </w:rPr>
        <w:t xml:space="preserve">. </w:t>
      </w:r>
      <w:r w:rsidRPr="00F16240">
        <w:rPr>
          <w:shd w:val="clear" w:color="auto" w:fill="FFFFFF"/>
          <w:lang w:val="en-US"/>
        </w:rPr>
        <w:t>d) The perovskite film, perovskite/C</w:t>
      </w:r>
      <w:r w:rsidRPr="00F16240">
        <w:rPr>
          <w:shd w:val="clear" w:color="auto" w:fill="FFFFFF"/>
          <w:vertAlign w:val="subscript"/>
          <w:lang w:val="en-US"/>
        </w:rPr>
        <w:t>60</w:t>
      </w:r>
      <w:r w:rsidRPr="00F16240">
        <w:rPr>
          <w:shd w:val="clear" w:color="auto" w:fill="FFFFFF"/>
          <w:lang w:val="en-US"/>
        </w:rPr>
        <w:t xml:space="preserve"> half stack PLQY diagram for pristine film, film with AT additive, and film with AT &amp; PGT co-treatment, respectively</w:t>
      </w:r>
      <w:r w:rsidRPr="00F16240">
        <w:rPr>
          <w:shd w:val="clear" w:color="auto" w:fill="FFFFFF"/>
          <w:lang w:val="en-US" w:eastAsia="zh-CN"/>
        </w:rPr>
        <w:t xml:space="preserve">. </w:t>
      </w:r>
      <w:r w:rsidRPr="00F16240">
        <w:rPr>
          <w:shd w:val="clear" w:color="auto" w:fill="FFFFFF"/>
          <w:lang w:val="en-US"/>
        </w:rPr>
        <w:t>e) UPS spectra close to the onset region for pristine film, film with AT additive, and film with AT &amp; PGT co-treatment</w:t>
      </w:r>
      <w:r w:rsidRPr="00F16240">
        <w:rPr>
          <w:shd w:val="clear" w:color="auto" w:fill="FFFFFF"/>
          <w:lang w:val="en-US" w:eastAsia="zh-CN"/>
        </w:rPr>
        <w:t xml:space="preserve">. </w:t>
      </w:r>
      <w:r w:rsidRPr="00F16240">
        <w:rPr>
          <w:shd w:val="clear" w:color="auto" w:fill="FFFFFF"/>
          <w:lang w:val="en-US"/>
        </w:rPr>
        <w:t>f) Valence band spectra of pristine film, film with AT additive, and film with AT &amp; PGT co-treatment</w:t>
      </w:r>
      <w:r w:rsidRPr="00F16240">
        <w:rPr>
          <w:shd w:val="clear" w:color="auto" w:fill="FFFFFF"/>
          <w:lang w:val="en-US" w:eastAsia="zh-CN"/>
        </w:rPr>
        <w:t xml:space="preserve">. </w:t>
      </w:r>
      <w:r w:rsidRPr="00F16240">
        <w:rPr>
          <w:shd w:val="clear" w:color="auto" w:fill="FFFFFF"/>
          <w:lang w:val="en-US"/>
        </w:rPr>
        <w:t>g) The CPD of KPFM results</w:t>
      </w:r>
      <w:r w:rsidRPr="00F16240">
        <w:rPr>
          <w:shd w:val="clear" w:color="auto" w:fill="FFFFFF"/>
          <w:lang w:val="en-US" w:eastAsia="zh-CN"/>
        </w:rPr>
        <w:t xml:space="preserve">. </w:t>
      </w:r>
      <w:r w:rsidRPr="00F16240">
        <w:rPr>
          <w:shd w:val="clear" w:color="auto" w:fill="FFFFFF"/>
          <w:lang w:val="en-US"/>
        </w:rPr>
        <w:t xml:space="preserve">h) REELS spectrum of </w:t>
      </w:r>
      <w:r w:rsidRPr="00F16240">
        <w:rPr>
          <w:shd w:val="clear" w:color="auto" w:fill="FFFFFF"/>
          <w:lang w:val="en-US" w:eastAsia="zh-CN"/>
        </w:rPr>
        <w:t>PGT</w:t>
      </w:r>
      <w:r w:rsidRPr="00F16240">
        <w:rPr>
          <w:shd w:val="clear" w:color="auto" w:fill="FFFFFF"/>
          <w:lang w:val="en-US"/>
        </w:rPr>
        <w:t xml:space="preserve">. </w:t>
      </w:r>
      <w:r w:rsidR="008A6843" w:rsidRPr="00F16240">
        <w:rPr>
          <w:rFonts w:eastAsiaTheme="minorEastAsia"/>
          <w:shd w:val="clear" w:color="auto" w:fill="FFFFFF"/>
          <w:lang w:val="en-US" w:eastAsia="zh-CN"/>
        </w:rPr>
        <w:t>The inset illustrates the method for determining the band gap.</w:t>
      </w:r>
      <w:r w:rsidRPr="00F16240">
        <w:rPr>
          <w:shd w:val="clear" w:color="auto" w:fill="FFFFFF"/>
          <w:lang w:val="en-US" w:eastAsia="zh-CN"/>
        </w:rPr>
        <w:t xml:space="preserve"> </w:t>
      </w:r>
      <w:r w:rsidRPr="00F16240">
        <w:rPr>
          <w:shd w:val="clear" w:color="auto" w:fill="FFFFFF"/>
          <w:lang w:val="en-US"/>
        </w:rPr>
        <w:t>i) The energy-level alignment diagram of the device component of the device.</w:t>
      </w:r>
      <w:r w:rsidR="008A6843" w:rsidRPr="00F16240">
        <w:rPr>
          <w:rFonts w:eastAsiaTheme="minorEastAsia" w:hint="eastAsia"/>
          <w:shd w:val="clear" w:color="auto" w:fill="FFFFFF"/>
          <w:lang w:val="en-US" w:eastAsia="zh-CN"/>
        </w:rPr>
        <w:t xml:space="preserve"> </w:t>
      </w:r>
    </w:p>
    <w:p w14:paraId="17251138" w14:textId="77777777" w:rsidR="00CA1F12" w:rsidRPr="00F16240" w:rsidRDefault="00CA1F12" w:rsidP="00E17705">
      <w:pPr>
        <w:spacing w:line="360" w:lineRule="auto"/>
        <w:jc w:val="both"/>
        <w:rPr>
          <w:rFonts w:eastAsiaTheme="minorEastAsia"/>
          <w:lang w:val="en-US" w:eastAsia="zh-CN"/>
        </w:rPr>
      </w:pPr>
    </w:p>
    <w:p w14:paraId="3FBB4022" w14:textId="77777777" w:rsidR="00E17705" w:rsidRPr="00F16240" w:rsidRDefault="00E17705" w:rsidP="00E17705">
      <w:pPr>
        <w:spacing w:line="360" w:lineRule="auto"/>
        <w:jc w:val="both"/>
        <w:rPr>
          <w:lang w:val="en-US"/>
        </w:rPr>
      </w:pPr>
      <w:r w:rsidRPr="00F16240">
        <w:rPr>
          <w:lang w:val="en-US"/>
        </w:rPr>
        <w:t>Moreover, XPS analysis revealed the presence of sulfur (S) on both the upper surface of the AT-doped and AT &amp; PGT-treated perovskite films (</w:t>
      </w:r>
      <w:r w:rsidRPr="00F16240">
        <w:rPr>
          <w:b/>
          <w:bCs/>
          <w:lang w:val="en-US"/>
        </w:rPr>
        <w:t>Figure S1</w:t>
      </w:r>
      <w:r w:rsidRPr="00F16240">
        <w:rPr>
          <w:b/>
          <w:bCs/>
          <w:lang w:val="en-US" w:eastAsia="zh-CN"/>
        </w:rPr>
        <w:t>4</w:t>
      </w:r>
      <w:r w:rsidRPr="00F16240">
        <w:rPr>
          <w:lang w:val="en-US"/>
        </w:rPr>
        <w:t>). Despite this, PGT remains essential for enhancing the device performance. To understand the</w:t>
      </w:r>
      <w:r w:rsidRPr="00F16240">
        <w:rPr>
          <w:rFonts w:eastAsia="宋体"/>
          <w:spacing w:val="8"/>
          <w:lang w:val="en-US"/>
        </w:rPr>
        <w:t xml:space="preserve"> interactions between perovskite with AT and PGT</w:t>
      </w:r>
      <w:r w:rsidRPr="00F16240">
        <w:rPr>
          <w:lang w:val="en-US"/>
        </w:rPr>
        <w:t>, static density functional theory (DFT) calculations were performed based on the FA</w:t>
      </w:r>
      <w:r w:rsidRPr="00F16240">
        <w:rPr>
          <w:vertAlign w:val="subscript"/>
          <w:lang w:val="en-US"/>
        </w:rPr>
        <w:t>7/8</w:t>
      </w:r>
      <w:r w:rsidRPr="00F16240">
        <w:rPr>
          <w:lang w:val="en-US"/>
        </w:rPr>
        <w:t>Cs</w:t>
      </w:r>
      <w:r w:rsidRPr="00F16240">
        <w:rPr>
          <w:vertAlign w:val="subscript"/>
          <w:lang w:val="en-US"/>
        </w:rPr>
        <w:t>1/8</w:t>
      </w:r>
      <w:r w:rsidRPr="00F16240">
        <w:rPr>
          <w:lang w:val="en-US"/>
        </w:rPr>
        <w:t>PbI</w:t>
      </w:r>
      <w:r w:rsidRPr="00F16240">
        <w:rPr>
          <w:vertAlign w:val="subscript"/>
          <w:lang w:val="en-US"/>
        </w:rPr>
        <w:t>3</w:t>
      </w:r>
      <w:r w:rsidRPr="00F16240">
        <w:rPr>
          <w:lang w:val="en-US"/>
        </w:rPr>
        <w:t xml:space="preserve"> system. The main objective of these calculations was to </w:t>
      </w:r>
      <w:r w:rsidRPr="00F16240">
        <w:rPr>
          <w:lang w:val="en-US"/>
        </w:rPr>
        <w:lastRenderedPageBreak/>
        <w:t xml:space="preserve">understand their passivation mechanism on the perovskite surfaces. The AT and PGT molecules were introduced onto the perovskite surface. </w:t>
      </w:r>
      <w:r w:rsidRPr="00F16240">
        <w:rPr>
          <w:rFonts w:eastAsia="宋体"/>
          <w:spacing w:val="8"/>
          <w:lang w:val="en-US"/>
        </w:rPr>
        <w:t xml:space="preserve">The optimized adsorption models for AT and PGT on the perovskite surface are illustrated </w:t>
      </w:r>
      <w:r w:rsidRPr="00F16240">
        <w:rPr>
          <w:lang w:val="en-US"/>
        </w:rPr>
        <w:t xml:space="preserve">in </w:t>
      </w:r>
      <w:r w:rsidRPr="00F16240">
        <w:rPr>
          <w:b/>
          <w:bCs/>
          <w:lang w:val="en-US"/>
        </w:rPr>
        <w:t>Figure S1</w:t>
      </w:r>
      <w:r w:rsidRPr="00F16240">
        <w:rPr>
          <w:b/>
          <w:bCs/>
          <w:lang w:val="en-US" w:eastAsia="zh-CN"/>
        </w:rPr>
        <w:t>5</w:t>
      </w:r>
      <w:r w:rsidRPr="00F16240">
        <w:rPr>
          <w:lang w:val="en-US"/>
        </w:rPr>
        <w:t xml:space="preserve">, with key bond lengths and interatomic distances detailed in </w:t>
      </w:r>
      <w:r w:rsidRPr="00F16240">
        <w:rPr>
          <w:b/>
          <w:bCs/>
          <w:lang w:val="en-US"/>
        </w:rPr>
        <w:t>Table S4</w:t>
      </w:r>
      <w:r w:rsidRPr="00F16240">
        <w:rPr>
          <w:lang w:val="en-US"/>
        </w:rPr>
        <w:t>. These data confirm the establishment of Pb−S and Pb−N coordination bonds, as well as N−H</w:t>
      </w:r>
      <w:r w:rsidRPr="00F16240">
        <w:rPr>
          <w:rFonts w:ascii="宋体" w:eastAsia="宋体" w:hAnsi="宋体" w:cs="宋体" w:hint="eastAsia"/>
          <w:lang w:val="en-US"/>
        </w:rPr>
        <w:t>┉</w:t>
      </w:r>
      <w:r w:rsidRPr="00F16240">
        <w:rPr>
          <w:lang w:val="en-US"/>
        </w:rPr>
        <w:t xml:space="preserve">I hydrogen bonds. The adsorption energy of all molecules on the perovskite surface was calculated using the formula: </w:t>
      </w:r>
    </w:p>
    <w:p w14:paraId="0D9836B1" w14:textId="77777777" w:rsidR="00E17705" w:rsidRPr="00F16240" w:rsidRDefault="00E17705" w:rsidP="00E17705">
      <w:pPr>
        <w:spacing w:line="360" w:lineRule="auto"/>
        <w:ind w:firstLineChars="850" w:firstLine="2040"/>
        <w:jc w:val="both"/>
      </w:pPr>
      <w:r w:rsidRPr="00F16240">
        <w:rPr>
          <w:i/>
          <w:iCs/>
        </w:rPr>
        <w:t>E</w:t>
      </w:r>
      <w:r w:rsidRPr="00F16240">
        <w:rPr>
          <w:vertAlign w:val="subscript"/>
        </w:rPr>
        <w:t>ads</w:t>
      </w:r>
      <w:r w:rsidRPr="00F16240">
        <w:t xml:space="preserve"> = </w:t>
      </w:r>
      <w:r w:rsidRPr="00F16240">
        <w:rPr>
          <w:i/>
          <w:iCs/>
        </w:rPr>
        <w:t>E</w:t>
      </w:r>
      <w:r w:rsidRPr="00F16240">
        <w:t xml:space="preserve">(perovskite@m) − </w:t>
      </w:r>
      <w:r w:rsidRPr="00F16240">
        <w:rPr>
          <w:i/>
          <w:iCs/>
        </w:rPr>
        <w:t>E</w:t>
      </w:r>
      <w:r w:rsidRPr="00F16240">
        <w:t xml:space="preserve">(perovskite) – </w:t>
      </w:r>
      <w:r w:rsidRPr="00F16240">
        <w:rPr>
          <w:i/>
          <w:iCs/>
        </w:rPr>
        <w:t>E</w:t>
      </w:r>
      <w:r w:rsidRPr="00F16240">
        <w:t xml:space="preserve">(m) + </w:t>
      </w:r>
      <w:r w:rsidRPr="00F16240">
        <w:rPr>
          <w:i/>
          <w:iCs/>
        </w:rPr>
        <w:t>E</w:t>
      </w:r>
      <w:r w:rsidRPr="00F16240">
        <w:t>(I),</w:t>
      </w:r>
    </w:p>
    <w:p w14:paraId="2376CBB7" w14:textId="77777777" w:rsidR="00E17705" w:rsidRPr="00F16240" w:rsidRDefault="00E17705" w:rsidP="00E17705">
      <w:pPr>
        <w:spacing w:line="360" w:lineRule="auto"/>
        <w:jc w:val="both"/>
        <w:rPr>
          <w:rFonts w:eastAsiaTheme="minorEastAsia"/>
          <w:lang w:val="en-US" w:eastAsia="zh-CN"/>
        </w:rPr>
      </w:pPr>
      <w:r w:rsidRPr="00F16240">
        <w:rPr>
          <w:lang w:val="en-US"/>
        </w:rPr>
        <w:t xml:space="preserve">where E(perovskite@m), E(perovskite), E(m), and E(I) represent the energy of the perovskite with the absorbed molecule, the pristine perovskite, the isolated adsorbent molecule in its ground state configuration, and the crystalline iodine, respectively. As presented in </w:t>
      </w:r>
      <w:r w:rsidRPr="00F16240">
        <w:rPr>
          <w:b/>
          <w:bCs/>
          <w:lang w:val="en-US"/>
        </w:rPr>
        <w:t>Figure 5d</w:t>
      </w:r>
      <w:r w:rsidRPr="00F16240">
        <w:rPr>
          <w:lang w:val="en-US"/>
        </w:rPr>
        <w:t>, both AT and PGT exhibited strong adsorption on the perovskite surface, with E</w:t>
      </w:r>
      <w:r w:rsidRPr="00F16240">
        <w:rPr>
          <w:vertAlign w:val="subscript"/>
          <w:lang w:val="en-US"/>
        </w:rPr>
        <w:t>ads</w:t>
      </w:r>
      <w:r w:rsidRPr="00F16240">
        <w:rPr>
          <w:lang w:val="en-US"/>
        </w:rPr>
        <w:t xml:space="preserve"> values lower than -1 eV, indicating a strong passivation effect. However, PGT exhibited stronger adsorption than AT, suggesting a more robust passivation effect</w:t>
      </w:r>
      <w:r w:rsidRPr="00F16240">
        <w:rPr>
          <w:lang w:val="en-US" w:eastAsia="zh-CN"/>
        </w:rPr>
        <w:t xml:space="preserve"> because of the introduction of benzene ring</w:t>
      </w:r>
      <w:r w:rsidRPr="00F16240">
        <w:rPr>
          <w:lang w:val="en-US"/>
        </w:rPr>
        <w:t xml:space="preserve">. Further charge density difference calculation, depicted in </w:t>
      </w:r>
      <w:r w:rsidRPr="00F16240">
        <w:rPr>
          <w:b/>
          <w:bCs/>
          <w:lang w:val="en-US"/>
        </w:rPr>
        <w:t>Figure 5a-c</w:t>
      </w:r>
      <w:r w:rsidRPr="00F16240">
        <w:rPr>
          <w:lang w:val="en-US"/>
        </w:rPr>
        <w:t>,</w:t>
      </w:r>
      <w:r w:rsidRPr="00F16240">
        <w:rPr>
          <w:rFonts w:eastAsia="宋体"/>
          <w:spacing w:val="8"/>
          <w:lang w:val="en-US"/>
        </w:rPr>
        <w:t xml:space="preserve"> support these findings.</w:t>
      </w:r>
      <w:r w:rsidRPr="00F16240">
        <w:rPr>
          <w:lang w:val="en-US"/>
        </w:rPr>
        <w:t xml:space="preserve"> They reveal charge depletion around the carbon atom and accumulation on the S-side of the Pb−S bond in the S-site adsorption configurations, indicative of typical coordination bonds. </w:t>
      </w:r>
      <w:r w:rsidRPr="00F16240">
        <w:rPr>
          <w:rFonts w:eastAsia="宋体"/>
          <w:spacing w:val="8"/>
          <w:lang w:val="en-US"/>
        </w:rPr>
        <w:t xml:space="preserve">The N-site adsorption configurations exhibit more pronounced and complex charge transfer due to </w:t>
      </w:r>
      <w:r w:rsidRPr="00F16240">
        <w:rPr>
          <w:lang w:val="en-US"/>
        </w:rPr>
        <w:t xml:space="preserve">the large electronegativity difference between N and Pb, consistent with their stronger adsorption. </w:t>
      </w:r>
    </w:p>
    <w:p w14:paraId="518928AE" w14:textId="77777777" w:rsidR="00226F50" w:rsidRPr="00F16240" w:rsidRDefault="00226F50" w:rsidP="00E17705">
      <w:pPr>
        <w:spacing w:line="360" w:lineRule="auto"/>
        <w:jc w:val="both"/>
        <w:rPr>
          <w:rFonts w:eastAsiaTheme="minorEastAsia"/>
          <w:lang w:val="en-US" w:eastAsia="zh-CN"/>
        </w:rPr>
      </w:pPr>
    </w:p>
    <w:p w14:paraId="1F71F3CA" w14:textId="77777777" w:rsidR="00E17705" w:rsidRPr="00F16240" w:rsidRDefault="00E17705" w:rsidP="00E17705">
      <w:pPr>
        <w:spacing w:line="360" w:lineRule="auto"/>
        <w:jc w:val="both"/>
        <w:rPr>
          <w:rFonts w:eastAsia="宋体"/>
          <w:spacing w:val="8"/>
          <w:lang w:val="en-US" w:eastAsia="zh-CN"/>
        </w:rPr>
      </w:pPr>
      <w:r w:rsidRPr="00F16240">
        <w:rPr>
          <w:lang w:val="en-US"/>
        </w:rPr>
        <w:t>Quantitative analysis of the most stable adsorption processes was conducted by calculating integrated charge density difference values on planes parallel to the surface (</w:t>
      </w:r>
      <w:r w:rsidRPr="00F16240">
        <w:rPr>
          <w:b/>
          <w:bCs/>
          <w:lang w:val="en-US"/>
        </w:rPr>
        <w:t>Figure 5e</w:t>
      </w:r>
      <w:r w:rsidRPr="00F16240">
        <w:rPr>
          <w:lang w:val="en-US"/>
        </w:rPr>
        <w:t xml:space="preserve">). It was found that more electrons were transferred from PGT to the perovskite, partly due to the additional electron depletion from the benzene ring in PGT (31.62 Å ≤ z ≤ 34.92 Å), leading to stronger electron redistribution on the perovskite surface. Additionally, </w:t>
      </w:r>
      <w:r w:rsidRPr="00F16240">
        <w:rPr>
          <w:rFonts w:eastAsia="宋体"/>
          <w:spacing w:val="8"/>
          <w:lang w:val="en-US"/>
        </w:rPr>
        <w:t>the charge density around iodine atoms was observed to shift towards hydrogen atoms in the −NH</w:t>
      </w:r>
      <w:r w:rsidRPr="00F16240">
        <w:rPr>
          <w:rFonts w:eastAsia="宋体"/>
          <w:spacing w:val="8"/>
          <w:vertAlign w:val="subscript"/>
          <w:lang w:val="en-US"/>
        </w:rPr>
        <w:t>2</w:t>
      </w:r>
      <w:r w:rsidRPr="00F16240">
        <w:rPr>
          <w:rFonts w:eastAsia="宋体"/>
          <w:spacing w:val="8"/>
          <w:lang w:val="en-US"/>
        </w:rPr>
        <w:t xml:space="preserve"> and −NH− groups, consistent with the presence of N−H</w:t>
      </w:r>
      <w:r w:rsidRPr="00F16240">
        <w:rPr>
          <w:rFonts w:ascii="宋体" w:eastAsia="宋体" w:hAnsi="宋体" w:cs="宋体" w:hint="eastAsia"/>
          <w:spacing w:val="8"/>
          <w:lang w:val="en-US"/>
        </w:rPr>
        <w:t>┉</w:t>
      </w:r>
      <w:r w:rsidRPr="00F16240">
        <w:rPr>
          <w:rFonts w:eastAsia="宋体"/>
          <w:spacing w:val="8"/>
          <w:lang w:val="en-US"/>
        </w:rPr>
        <w:t>I hydrogen bonds observed in the system. The electronic density of states</w:t>
      </w:r>
      <w:r w:rsidRPr="00F16240">
        <w:rPr>
          <w:lang w:val="en-US"/>
        </w:rPr>
        <w:t xml:space="preserve"> (DOS) for perovskite@AT and perovskite@PGT systems, calculated at the Perdew-Burke-Ernzerhof (PBE) level, is shown in </w:t>
      </w:r>
      <w:r w:rsidRPr="00F16240">
        <w:rPr>
          <w:b/>
          <w:bCs/>
          <w:lang w:val="en-US"/>
        </w:rPr>
        <w:t>Figure 5f</w:t>
      </w:r>
      <w:r w:rsidRPr="00F16240">
        <w:rPr>
          <w:lang w:val="en-US"/>
        </w:rPr>
        <w:t>. The adsorption of AT and PGT increased the electronic band gap of the perovskite, especially for the perovskite@PGT system, which is consistent with the observed increase in V</w:t>
      </w:r>
      <w:r w:rsidRPr="00F16240">
        <w:rPr>
          <w:vertAlign w:val="subscript"/>
          <w:lang w:val="en-US"/>
        </w:rPr>
        <w:t>OC</w:t>
      </w:r>
      <w:r w:rsidRPr="00F16240">
        <w:rPr>
          <w:lang w:val="en-US"/>
        </w:rPr>
        <w:t xml:space="preserve"> in the PGT-modified devices. It is important to note that although the PBE level typically underestimates band gap values, the difference in calculated band gaps among similar systems remains valid. </w:t>
      </w:r>
    </w:p>
    <w:p w14:paraId="61E37F80" w14:textId="77777777" w:rsidR="00226F50" w:rsidRPr="00F16240" w:rsidRDefault="00226F50" w:rsidP="00E17705">
      <w:pPr>
        <w:spacing w:line="360" w:lineRule="auto"/>
        <w:jc w:val="both"/>
        <w:rPr>
          <w:rFonts w:eastAsiaTheme="minorEastAsia"/>
          <w:b/>
          <w:bCs/>
          <w:lang w:val="en-US" w:eastAsia="zh-CN"/>
        </w:rPr>
      </w:pPr>
    </w:p>
    <w:p w14:paraId="3567003C" w14:textId="77777777" w:rsidR="00CA1F12" w:rsidRPr="00F16240" w:rsidRDefault="00CA1F12" w:rsidP="00CA1F12">
      <w:pPr>
        <w:spacing w:line="360" w:lineRule="auto"/>
        <w:jc w:val="center"/>
        <w:rPr>
          <w:sz w:val="21"/>
          <w:szCs w:val="21"/>
        </w:rPr>
      </w:pPr>
      <w:r w:rsidRPr="00F16240">
        <w:rPr>
          <w:noProof/>
          <w:sz w:val="21"/>
          <w:szCs w:val="21"/>
          <w:lang w:val="en-US" w:eastAsia="zh-CN"/>
        </w:rPr>
        <w:lastRenderedPageBreak/>
        <w:drawing>
          <wp:inline distT="0" distB="0" distL="0" distR="0" wp14:anchorId="2625B92F" wp14:editId="103E1951">
            <wp:extent cx="5400000" cy="2905070"/>
            <wp:effectExtent l="0" t="0" r="0" b="0"/>
            <wp:docPr id="15" name="图片 14">
              <a:extLst xmlns:a="http://schemas.openxmlformats.org/drawingml/2006/main">
                <a:ext uri="{FF2B5EF4-FFF2-40B4-BE49-F238E27FC236}">
                  <a16:creationId xmlns:a16="http://schemas.microsoft.com/office/drawing/2014/main" id="{8AB9DE74-57D1-0A40-2F6F-5AC22F5D97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a:extLst>
                        <a:ext uri="{FF2B5EF4-FFF2-40B4-BE49-F238E27FC236}">
                          <a16:creationId xmlns:a16="http://schemas.microsoft.com/office/drawing/2014/main" id="{8AB9DE74-57D1-0A40-2F6F-5AC22F5D973C}"/>
                        </a:ext>
                      </a:extLst>
                    </pic:cNvPr>
                    <pic:cNvPicPr>
                      <a:picLocks noChangeAspect="1"/>
                    </pic:cNvPicPr>
                  </pic:nvPicPr>
                  <pic:blipFill rotWithShape="1">
                    <a:blip r:embed="rId16"/>
                    <a:srcRect l="1434" t="6300" r="7098" b="4394"/>
                    <a:stretch/>
                  </pic:blipFill>
                  <pic:spPr bwMode="auto">
                    <a:xfrm>
                      <a:off x="0" y="0"/>
                      <a:ext cx="5400000" cy="2905070"/>
                    </a:xfrm>
                    <a:prstGeom prst="rect">
                      <a:avLst/>
                    </a:prstGeom>
                    <a:ln>
                      <a:noFill/>
                    </a:ln>
                    <a:extLst>
                      <a:ext uri="{53640926-AAD7-44D8-BBD7-CCE9431645EC}">
                        <a14:shadowObscured xmlns:a14="http://schemas.microsoft.com/office/drawing/2010/main"/>
                      </a:ext>
                    </a:extLst>
                  </pic:spPr>
                </pic:pic>
              </a:graphicData>
            </a:graphic>
          </wp:inline>
        </w:drawing>
      </w:r>
    </w:p>
    <w:p w14:paraId="216F8686" w14:textId="00A515AB" w:rsidR="00CA1F12" w:rsidRPr="00F16240" w:rsidRDefault="00CA1F12" w:rsidP="00E17705">
      <w:pPr>
        <w:spacing w:line="360" w:lineRule="auto"/>
        <w:jc w:val="both"/>
        <w:rPr>
          <w:rFonts w:eastAsiaTheme="minorEastAsia"/>
          <w:lang w:val="en-US" w:eastAsia="zh-CN"/>
        </w:rPr>
      </w:pPr>
      <w:r w:rsidRPr="00F16240">
        <w:rPr>
          <w:b/>
          <w:bCs/>
          <w:lang w:val="en-US"/>
        </w:rPr>
        <w:t>Figure 5</w:t>
      </w:r>
      <w:r w:rsidRPr="00F16240">
        <w:rPr>
          <w:lang w:val="en-US"/>
        </w:rPr>
        <w:t>. Spatial distribution of charge density difference in the a) perovskite</w:t>
      </w:r>
      <w:r w:rsidRPr="00F16240">
        <w:rPr>
          <w:lang w:val="en-US" w:eastAsia="zh-CN"/>
        </w:rPr>
        <w:t>;</w:t>
      </w:r>
      <w:r w:rsidRPr="00F16240">
        <w:rPr>
          <w:lang w:val="en-US"/>
        </w:rPr>
        <w:t xml:space="preserve"> b) perovskite@AT and c) perovskite@PGT models</w:t>
      </w:r>
      <w:r w:rsidRPr="00F16240">
        <w:rPr>
          <w:lang w:val="en-US" w:eastAsia="zh-CN"/>
        </w:rPr>
        <w:t>.</w:t>
      </w:r>
      <w:r w:rsidRPr="00F16240">
        <w:rPr>
          <w:lang w:val="en-US"/>
        </w:rPr>
        <w:t xml:space="preserve"> d) The absorption energy</w:t>
      </w:r>
      <w:r w:rsidRPr="00F16240">
        <w:rPr>
          <w:i/>
          <w:iCs/>
          <w:lang w:val="en-US"/>
        </w:rPr>
        <w:t xml:space="preserve"> E</w:t>
      </w:r>
      <w:r w:rsidRPr="00F16240">
        <w:rPr>
          <w:vertAlign w:val="subscript"/>
          <w:lang w:val="en-US"/>
        </w:rPr>
        <w:t>ads</w:t>
      </w:r>
      <w:r w:rsidRPr="00F16240">
        <w:rPr>
          <w:lang w:val="en-US"/>
        </w:rPr>
        <w:t xml:space="preserve"> for perovskite@AT and perovskite@PGT</w:t>
      </w:r>
      <w:r w:rsidRPr="00F16240">
        <w:rPr>
          <w:lang w:val="en-US" w:eastAsia="zh-CN"/>
        </w:rPr>
        <w:t>.</w:t>
      </w:r>
      <w:r w:rsidRPr="00F16240">
        <w:rPr>
          <w:lang w:val="en-US"/>
        </w:rPr>
        <w:t xml:space="preserve"> e) Charge density differences integrated in planes parallel to the surface (</w:t>
      </w:r>
      <w:r w:rsidRPr="00F16240">
        <w:t>Δ</w:t>
      </w:r>
      <w:r w:rsidRPr="00F16240">
        <w:rPr>
          <w:rStyle w:val="af4"/>
        </w:rPr>
        <w:t>ρ</w:t>
      </w:r>
      <w:r w:rsidRPr="00F16240">
        <w:rPr>
          <w:lang w:val="en-US"/>
        </w:rPr>
        <w:t>) as a function of height (</w:t>
      </w:r>
      <w:r w:rsidRPr="00F16240">
        <w:rPr>
          <w:i/>
          <w:iCs/>
          <w:lang w:val="en-US"/>
        </w:rPr>
        <w:t>z</w:t>
      </w:r>
      <w:r w:rsidRPr="00F16240">
        <w:rPr>
          <w:lang w:val="en-US"/>
        </w:rPr>
        <w:t>)</w:t>
      </w:r>
      <w:r w:rsidRPr="00F16240">
        <w:rPr>
          <w:lang w:val="en-US" w:eastAsia="zh-CN"/>
        </w:rPr>
        <w:t xml:space="preserve">. </w:t>
      </w:r>
      <w:r w:rsidRPr="00F16240">
        <w:rPr>
          <w:lang w:val="en-US"/>
        </w:rPr>
        <w:t xml:space="preserve">f) DOS of the </w:t>
      </w:r>
      <w:r w:rsidRPr="00F16240">
        <w:rPr>
          <w:lang w:val="en-US" w:eastAsia="zh-CN"/>
        </w:rPr>
        <w:t>pristine</w:t>
      </w:r>
      <w:r w:rsidRPr="00F16240">
        <w:rPr>
          <w:lang w:val="en-US"/>
        </w:rPr>
        <w:t xml:space="preserve"> and adsorption models.</w:t>
      </w:r>
    </w:p>
    <w:p w14:paraId="6532224E" w14:textId="77777777" w:rsidR="00CA1F12" w:rsidRPr="00F16240" w:rsidRDefault="00CA1F12" w:rsidP="00E17705">
      <w:pPr>
        <w:spacing w:line="360" w:lineRule="auto"/>
        <w:jc w:val="both"/>
        <w:rPr>
          <w:rFonts w:eastAsiaTheme="minorEastAsia"/>
          <w:b/>
          <w:bCs/>
          <w:lang w:val="en-US" w:eastAsia="zh-CN"/>
        </w:rPr>
      </w:pPr>
    </w:p>
    <w:p w14:paraId="71A24AB8" w14:textId="0E435180" w:rsidR="00E17705" w:rsidRPr="00F16240" w:rsidRDefault="00226F50" w:rsidP="00E17705">
      <w:pPr>
        <w:spacing w:line="360" w:lineRule="auto"/>
        <w:jc w:val="both"/>
        <w:rPr>
          <w:rFonts w:eastAsia="宋体"/>
          <w:spacing w:val="8"/>
          <w:lang w:val="en-US" w:eastAsia="zh-CN"/>
        </w:rPr>
      </w:pPr>
      <w:r w:rsidRPr="00F16240">
        <w:rPr>
          <w:rFonts w:eastAsiaTheme="minorEastAsia" w:hint="eastAsia"/>
          <w:b/>
          <w:bCs/>
          <w:lang w:val="en-US" w:eastAsia="zh-CN"/>
        </w:rPr>
        <w:t xml:space="preserve">2.4 </w:t>
      </w:r>
      <w:r w:rsidR="00E17705" w:rsidRPr="00F16240">
        <w:rPr>
          <w:b/>
          <w:bCs/>
          <w:lang w:val="en-US"/>
        </w:rPr>
        <w:t>The performance and operational stabilities of PSCs</w:t>
      </w:r>
    </w:p>
    <w:p w14:paraId="216DB581" w14:textId="09D0B07A" w:rsidR="005B1A88" w:rsidRPr="00F16240" w:rsidRDefault="00E17705" w:rsidP="00E17705">
      <w:pPr>
        <w:spacing w:line="360" w:lineRule="auto"/>
        <w:jc w:val="both"/>
        <w:rPr>
          <w:rFonts w:eastAsia="宋体"/>
          <w:lang w:val="en-US"/>
        </w:rPr>
      </w:pPr>
      <w:r w:rsidRPr="00F16240">
        <w:rPr>
          <w:rFonts w:eastAsia="宋体"/>
          <w:b/>
          <w:bCs/>
          <w:lang w:val="en-US"/>
        </w:rPr>
        <w:t>Figure 6a</w:t>
      </w:r>
      <w:r w:rsidRPr="00F16240">
        <w:rPr>
          <w:rFonts w:eastAsia="宋体"/>
          <w:lang w:val="en-US"/>
        </w:rPr>
        <w:t xml:space="preserve"> outlines a standard p-i-n planar architecture of the PSCs. </w:t>
      </w:r>
      <w:r w:rsidRPr="00F16240">
        <w:rPr>
          <w:rFonts w:eastAsia="宋体"/>
          <w:b/>
          <w:bCs/>
          <w:lang w:val="en-US"/>
        </w:rPr>
        <w:t>Figure 6b</w:t>
      </w:r>
      <w:r w:rsidRPr="00F16240">
        <w:rPr>
          <w:rFonts w:eastAsia="宋体"/>
          <w:lang w:val="en-US"/>
        </w:rPr>
        <w:t xml:space="preserve"> displays the current-voltage (</w:t>
      </w:r>
      <w:r w:rsidRPr="00F16240">
        <w:rPr>
          <w:rFonts w:eastAsia="宋体"/>
          <w:i/>
          <w:iCs/>
          <w:lang w:val="en-US"/>
        </w:rPr>
        <w:t>J-V</w:t>
      </w:r>
      <w:r w:rsidRPr="00F16240">
        <w:rPr>
          <w:rFonts w:eastAsia="宋体"/>
          <w:lang w:val="en-US"/>
        </w:rPr>
        <w:t xml:space="preserve">) curves of the PSCs. The performance of the devices with varying amounts of AT and PGT is illustrated in </w:t>
      </w:r>
      <w:r w:rsidRPr="00F16240">
        <w:rPr>
          <w:rFonts w:eastAsia="宋体"/>
          <w:b/>
          <w:bCs/>
          <w:lang w:val="en-US"/>
        </w:rPr>
        <w:t>Figure S1</w:t>
      </w:r>
      <w:r w:rsidRPr="00F16240">
        <w:rPr>
          <w:rFonts w:eastAsia="宋体"/>
          <w:b/>
          <w:bCs/>
          <w:lang w:val="en-US" w:eastAsia="zh-CN"/>
        </w:rPr>
        <w:t>6</w:t>
      </w:r>
      <w:r w:rsidRPr="00F16240">
        <w:rPr>
          <w:rFonts w:eastAsia="宋体"/>
          <w:lang w:val="en-US"/>
        </w:rPr>
        <w:t xml:space="preserve">. </w:t>
      </w:r>
      <w:r w:rsidRPr="00F16240">
        <w:rPr>
          <w:rFonts w:eastAsia="宋体"/>
          <w:b/>
          <w:bCs/>
          <w:lang w:val="en-US"/>
        </w:rPr>
        <w:t>Table 1</w:t>
      </w:r>
      <w:r w:rsidRPr="00F16240">
        <w:rPr>
          <w:rFonts w:eastAsia="宋体"/>
          <w:lang w:val="en-US"/>
        </w:rPr>
        <w:t xml:space="preserve"> summarizes the best photovoltaic performance parameters, while </w:t>
      </w:r>
      <w:r w:rsidRPr="00F16240">
        <w:rPr>
          <w:rFonts w:eastAsia="宋体"/>
          <w:b/>
          <w:bCs/>
          <w:lang w:val="en-US"/>
        </w:rPr>
        <w:t>Table S5</w:t>
      </w:r>
      <w:r w:rsidRPr="00F16240">
        <w:rPr>
          <w:rFonts w:eastAsia="宋体"/>
          <w:lang w:val="en-US"/>
        </w:rPr>
        <w:t xml:space="preserve"> and </w:t>
      </w:r>
      <w:r w:rsidRPr="00F16240">
        <w:rPr>
          <w:rFonts w:eastAsia="宋体"/>
          <w:b/>
          <w:bCs/>
          <w:lang w:val="en-US"/>
        </w:rPr>
        <w:t>Table S6</w:t>
      </w:r>
      <w:r w:rsidRPr="00F16240">
        <w:rPr>
          <w:rFonts w:eastAsia="宋体"/>
          <w:lang w:val="en-US"/>
        </w:rPr>
        <w:t xml:space="preserve"> detail the typical performance of devices with different amounts of AT and PGT added. </w:t>
      </w:r>
      <w:r w:rsidR="009F44E8" w:rsidRPr="00F16240">
        <w:rPr>
          <w:rFonts w:eastAsia="宋体"/>
          <w:lang w:val="en-US"/>
        </w:rPr>
        <w:t xml:space="preserve">Optimizing AT concentration is key to device performance, as it affects passivation efficiency and film formation. Too little AT may fail to adequately passivate perovskite defects, increasing recombination and reducing efficiency. Conversely, excess AT could cause side reactions or disrupt crystal growth, harming perovskite structure and efficiency. </w:t>
      </w:r>
      <w:r w:rsidRPr="00F16240">
        <w:rPr>
          <w:rFonts w:eastAsia="宋体"/>
          <w:lang w:val="en-US"/>
        </w:rPr>
        <w:t>The control device exhibits a PCE of 22.18%. It achieves a V</w:t>
      </w:r>
      <w:r w:rsidRPr="00F16240">
        <w:rPr>
          <w:rFonts w:eastAsia="宋体"/>
          <w:vertAlign w:val="subscript"/>
          <w:lang w:val="en-US"/>
        </w:rPr>
        <w:t>OC</w:t>
      </w:r>
      <w:r w:rsidRPr="00F16240">
        <w:rPr>
          <w:rFonts w:eastAsia="宋体"/>
          <w:lang w:val="en-US"/>
        </w:rPr>
        <w:t xml:space="preserve"> of 1.109 V, a J</w:t>
      </w:r>
      <w:r w:rsidRPr="00F16240">
        <w:rPr>
          <w:rFonts w:eastAsia="宋体"/>
          <w:vertAlign w:val="subscript"/>
          <w:lang w:val="en-US"/>
        </w:rPr>
        <w:t>SC</w:t>
      </w:r>
      <w:r w:rsidRPr="00F16240">
        <w:rPr>
          <w:rFonts w:eastAsia="宋体"/>
          <w:lang w:val="en-US"/>
        </w:rPr>
        <w:t xml:space="preserve"> of 24.39 mA/cm</w:t>
      </w:r>
      <w:r w:rsidRPr="00F16240">
        <w:rPr>
          <w:rFonts w:eastAsia="宋体"/>
          <w:vertAlign w:val="superscript"/>
          <w:lang w:val="en-US"/>
        </w:rPr>
        <w:t>2,</w:t>
      </w:r>
      <w:r w:rsidRPr="00F16240">
        <w:rPr>
          <w:rFonts w:eastAsia="宋体"/>
          <w:lang w:val="en-US"/>
        </w:rPr>
        <w:t xml:space="preserve"> and a FF of 82.0%. Upon the incorporation of 1%mmol of </w:t>
      </w:r>
      <w:r w:rsidRPr="00F16240">
        <w:rPr>
          <w:rStyle w:val="hgkelc"/>
          <w:lang w:val="en-US"/>
        </w:rPr>
        <w:t>t</w:t>
      </w:r>
      <w:r w:rsidRPr="00F16240">
        <w:rPr>
          <w:rFonts w:eastAsia="宋体"/>
          <w:lang w:val="en-US"/>
        </w:rPr>
        <w:t xml:space="preserve">hiourea, which acts as a reference additive, into the perovskite, the device exhibits comparable performance to the </w:t>
      </w:r>
      <w:r w:rsidR="005B1A88" w:rsidRPr="00F16240">
        <w:rPr>
          <w:rFonts w:eastAsia="宋体" w:hint="eastAsia"/>
          <w:lang w:val="en-US" w:eastAsia="zh-CN"/>
        </w:rPr>
        <w:t xml:space="preserve">pristine </w:t>
      </w:r>
      <w:r w:rsidR="005B1A88" w:rsidRPr="00F16240">
        <w:rPr>
          <w:rFonts w:eastAsia="宋体"/>
          <w:lang w:val="en-US" w:eastAsia="zh-CN"/>
        </w:rPr>
        <w:t>film-based</w:t>
      </w:r>
      <w:r w:rsidRPr="00F16240">
        <w:rPr>
          <w:rFonts w:eastAsia="宋体"/>
          <w:lang w:val="en-US"/>
        </w:rPr>
        <w:t xml:space="preserve"> device, with a PCE of 22.34%, V</w:t>
      </w:r>
      <w:r w:rsidRPr="00F16240">
        <w:rPr>
          <w:rFonts w:eastAsia="宋体"/>
          <w:vertAlign w:val="subscript"/>
          <w:lang w:val="en-US"/>
        </w:rPr>
        <w:t>OC</w:t>
      </w:r>
      <w:r w:rsidRPr="00F16240">
        <w:rPr>
          <w:rFonts w:eastAsia="宋体"/>
          <w:lang w:val="en-US"/>
        </w:rPr>
        <w:t xml:space="preserve"> of 1.116 V, J</w:t>
      </w:r>
      <w:r w:rsidRPr="00F16240">
        <w:rPr>
          <w:rFonts w:eastAsia="宋体"/>
          <w:vertAlign w:val="subscript"/>
          <w:lang w:val="en-US"/>
        </w:rPr>
        <w:t>SC</w:t>
      </w:r>
      <w:r w:rsidRPr="00F16240">
        <w:rPr>
          <w:rFonts w:eastAsia="宋体"/>
          <w:lang w:val="en-US"/>
        </w:rPr>
        <w:t xml:space="preserve"> of 24.87 mA/cm</w:t>
      </w:r>
      <w:r w:rsidRPr="00F16240">
        <w:rPr>
          <w:rFonts w:eastAsia="宋体"/>
          <w:vertAlign w:val="superscript"/>
          <w:lang w:val="en-US"/>
        </w:rPr>
        <w:t>2</w:t>
      </w:r>
      <w:r w:rsidRPr="00F16240">
        <w:rPr>
          <w:rFonts w:eastAsia="宋体"/>
          <w:lang w:val="en-US"/>
        </w:rPr>
        <w:t>, and FF of 80.5%. However, when 1%mmol AT is introduced into the perovskite, there is a marked improvement in PCE to 23.78%, with V</w:t>
      </w:r>
      <w:r w:rsidRPr="00F16240">
        <w:rPr>
          <w:rFonts w:eastAsia="宋体"/>
          <w:vertAlign w:val="subscript"/>
          <w:lang w:val="en-US"/>
        </w:rPr>
        <w:t>OC</w:t>
      </w:r>
      <w:r w:rsidRPr="00F16240">
        <w:rPr>
          <w:rFonts w:eastAsia="宋体"/>
          <w:lang w:val="en-US"/>
        </w:rPr>
        <w:t xml:space="preserve"> = 1.126 V, J</w:t>
      </w:r>
      <w:r w:rsidRPr="00F16240">
        <w:rPr>
          <w:rFonts w:eastAsia="宋体"/>
          <w:vertAlign w:val="subscript"/>
          <w:lang w:val="en-US"/>
        </w:rPr>
        <w:t>SC</w:t>
      </w:r>
      <w:r w:rsidRPr="00F16240">
        <w:rPr>
          <w:rFonts w:eastAsia="宋体"/>
          <w:lang w:val="en-US"/>
        </w:rPr>
        <w:t xml:space="preserve"> = 25.41 mA/cm</w:t>
      </w:r>
      <w:r w:rsidRPr="00F16240">
        <w:rPr>
          <w:rFonts w:eastAsia="宋体"/>
          <w:vertAlign w:val="superscript"/>
          <w:lang w:val="en-US"/>
        </w:rPr>
        <w:t>2</w:t>
      </w:r>
      <w:r w:rsidRPr="00F16240">
        <w:rPr>
          <w:rFonts w:eastAsia="宋体"/>
          <w:lang w:val="en-US"/>
        </w:rPr>
        <w:t>, and FF = 83.1%. The highest PCE of 2</w:t>
      </w:r>
      <w:r w:rsidRPr="00F16240">
        <w:rPr>
          <w:rFonts w:eastAsia="宋体"/>
          <w:lang w:val="en-US" w:eastAsia="zh-CN"/>
        </w:rPr>
        <w:t>6.06</w:t>
      </w:r>
      <w:r w:rsidRPr="00F16240">
        <w:rPr>
          <w:rFonts w:eastAsia="宋体"/>
          <w:lang w:val="en-US"/>
        </w:rPr>
        <w:t>% is obtained when the perovskite is treated with 1%mmol AT and 1%mmol PGT</w:t>
      </w:r>
      <w:r w:rsidRPr="00F16240">
        <w:rPr>
          <w:rFonts w:eastAsia="宋体"/>
          <w:lang w:val="en-US" w:eastAsia="zh-CN"/>
        </w:rPr>
        <w:t xml:space="preserve"> with little hysteresis (</w:t>
      </w:r>
      <w:r w:rsidRPr="00F16240">
        <w:rPr>
          <w:rFonts w:eastAsia="宋体"/>
          <w:b/>
          <w:bCs/>
          <w:lang w:val="en-US" w:eastAsia="zh-CN"/>
        </w:rPr>
        <w:t>Figure S17</w:t>
      </w:r>
      <w:r w:rsidRPr="00F16240">
        <w:rPr>
          <w:rFonts w:eastAsia="宋体"/>
          <w:lang w:val="en-US" w:eastAsia="zh-CN"/>
        </w:rPr>
        <w:t>)</w:t>
      </w:r>
      <w:r w:rsidRPr="00F16240">
        <w:rPr>
          <w:rFonts w:eastAsia="宋体"/>
          <w:lang w:val="en-US"/>
        </w:rPr>
        <w:t xml:space="preserve"> (V</w:t>
      </w:r>
      <w:r w:rsidRPr="00F16240">
        <w:rPr>
          <w:rFonts w:eastAsia="宋体"/>
          <w:vertAlign w:val="subscript"/>
          <w:lang w:val="en-US"/>
        </w:rPr>
        <w:t>OC</w:t>
      </w:r>
      <w:r w:rsidRPr="00F16240">
        <w:rPr>
          <w:rFonts w:eastAsia="宋体"/>
          <w:lang w:val="en-US"/>
        </w:rPr>
        <w:t xml:space="preserve"> = 1.1</w:t>
      </w:r>
      <w:r w:rsidRPr="00F16240">
        <w:rPr>
          <w:rFonts w:eastAsia="宋体"/>
          <w:lang w:val="en-US" w:eastAsia="zh-CN"/>
        </w:rPr>
        <w:t>94</w:t>
      </w:r>
      <w:r w:rsidRPr="00F16240">
        <w:rPr>
          <w:rFonts w:eastAsia="宋体"/>
          <w:lang w:val="en-US"/>
        </w:rPr>
        <w:t xml:space="preserve"> V, J</w:t>
      </w:r>
      <w:r w:rsidRPr="00F16240">
        <w:rPr>
          <w:rFonts w:eastAsia="宋体"/>
          <w:vertAlign w:val="subscript"/>
          <w:lang w:val="en-US"/>
        </w:rPr>
        <w:t>SC</w:t>
      </w:r>
      <w:r w:rsidRPr="00F16240">
        <w:rPr>
          <w:rFonts w:eastAsia="宋体"/>
          <w:lang w:val="en-US"/>
        </w:rPr>
        <w:t xml:space="preserve"> = </w:t>
      </w:r>
      <w:r w:rsidRPr="00F16240">
        <w:rPr>
          <w:rFonts w:eastAsia="宋体"/>
          <w:lang w:val="en-US"/>
        </w:rPr>
        <w:lastRenderedPageBreak/>
        <w:t>25.</w:t>
      </w:r>
      <w:r w:rsidRPr="00F16240">
        <w:rPr>
          <w:rFonts w:eastAsia="宋体"/>
          <w:lang w:val="en-US" w:eastAsia="zh-CN"/>
        </w:rPr>
        <w:t>7</w:t>
      </w:r>
      <w:r w:rsidRPr="00F16240">
        <w:rPr>
          <w:rFonts w:eastAsia="宋体"/>
          <w:lang w:val="en-US"/>
        </w:rPr>
        <w:t>7 mA/cm</w:t>
      </w:r>
      <w:r w:rsidRPr="00F16240">
        <w:rPr>
          <w:rFonts w:eastAsia="宋体"/>
          <w:vertAlign w:val="superscript"/>
          <w:lang w:val="en-US"/>
        </w:rPr>
        <w:t>2</w:t>
      </w:r>
      <w:r w:rsidRPr="00F16240">
        <w:rPr>
          <w:rFonts w:eastAsia="宋体"/>
          <w:lang w:val="en-US"/>
        </w:rPr>
        <w:t>, FF = 84.</w:t>
      </w:r>
      <w:r w:rsidRPr="00F16240">
        <w:rPr>
          <w:rFonts w:eastAsia="宋体"/>
          <w:lang w:val="en-US" w:eastAsia="zh-CN"/>
        </w:rPr>
        <w:t>7</w:t>
      </w:r>
      <w:r w:rsidRPr="00F16240">
        <w:rPr>
          <w:rFonts w:eastAsia="宋体"/>
          <w:lang w:val="en-US"/>
        </w:rPr>
        <w:t>%). This efficiency is among the highest reported for PSCs based on FA</w:t>
      </w:r>
      <w:r w:rsidRPr="00F16240">
        <w:rPr>
          <w:rFonts w:eastAsia="宋体"/>
          <w:vertAlign w:val="subscript"/>
          <w:lang w:val="en-US"/>
        </w:rPr>
        <w:t>0.92</w:t>
      </w:r>
      <w:r w:rsidRPr="00F16240">
        <w:rPr>
          <w:rFonts w:eastAsia="宋体"/>
          <w:lang w:val="en-US"/>
        </w:rPr>
        <w:t>Cs</w:t>
      </w:r>
      <w:r w:rsidRPr="00F16240">
        <w:rPr>
          <w:rFonts w:eastAsia="宋体"/>
          <w:vertAlign w:val="subscript"/>
          <w:lang w:val="en-US"/>
        </w:rPr>
        <w:t>0.08</w:t>
      </w:r>
      <w:r w:rsidRPr="00F16240">
        <w:rPr>
          <w:rFonts w:eastAsia="宋体"/>
          <w:lang w:val="en-US"/>
        </w:rPr>
        <w:t>PbI</w:t>
      </w:r>
      <w:r w:rsidRPr="00F16240">
        <w:rPr>
          <w:rFonts w:eastAsia="宋体"/>
          <w:vertAlign w:val="subscript"/>
          <w:lang w:val="en-US"/>
        </w:rPr>
        <w:t>3</w:t>
      </w:r>
      <w:r w:rsidRPr="00F16240">
        <w:rPr>
          <w:rFonts w:eastAsia="宋体"/>
          <w:lang w:val="en-US"/>
        </w:rPr>
        <w:t xml:space="preserve">. </w:t>
      </w:r>
      <w:r w:rsidRPr="00F16240">
        <w:rPr>
          <w:rFonts w:eastAsia="宋体"/>
          <w:b/>
          <w:bCs/>
          <w:lang w:val="en-US"/>
        </w:rPr>
        <w:t>Figure S1</w:t>
      </w:r>
      <w:r w:rsidRPr="00F16240">
        <w:rPr>
          <w:rFonts w:eastAsia="宋体"/>
          <w:b/>
          <w:bCs/>
          <w:lang w:val="en-US" w:eastAsia="zh-CN"/>
        </w:rPr>
        <w:t>8</w:t>
      </w:r>
      <w:r w:rsidRPr="00F16240">
        <w:rPr>
          <w:rFonts w:eastAsia="宋体"/>
          <w:lang w:val="en-US"/>
        </w:rPr>
        <w:t xml:space="preserve"> summarizes the V</w:t>
      </w:r>
      <w:r w:rsidRPr="00F16240">
        <w:rPr>
          <w:rFonts w:eastAsia="宋体"/>
          <w:vertAlign w:val="subscript"/>
          <w:lang w:val="en-US"/>
        </w:rPr>
        <w:t>OC</w:t>
      </w:r>
      <w:r w:rsidRPr="00F16240">
        <w:rPr>
          <w:rFonts w:eastAsia="宋体"/>
          <w:lang w:val="en-US"/>
        </w:rPr>
        <w:t>, J</w:t>
      </w:r>
      <w:r w:rsidRPr="00F16240">
        <w:rPr>
          <w:rFonts w:eastAsia="宋体"/>
          <w:vertAlign w:val="subscript"/>
          <w:lang w:val="en-US"/>
        </w:rPr>
        <w:t>SC</w:t>
      </w:r>
      <w:r w:rsidRPr="00F16240">
        <w:rPr>
          <w:rFonts w:eastAsia="宋体"/>
          <w:lang w:val="en-US"/>
        </w:rPr>
        <w:t>, FF, and PCE for all the three types of devices. It is worth noting that the presence of the AT molecule enhances the J</w:t>
      </w:r>
      <w:r w:rsidRPr="00F16240">
        <w:rPr>
          <w:rFonts w:eastAsia="宋体"/>
          <w:vertAlign w:val="subscript"/>
          <w:lang w:val="en-US"/>
        </w:rPr>
        <w:t>SC</w:t>
      </w:r>
      <w:r w:rsidRPr="00F16240">
        <w:rPr>
          <w:rFonts w:eastAsia="宋体"/>
          <w:lang w:val="en-US"/>
        </w:rPr>
        <w:t xml:space="preserve"> by improving film quality and reducing bulk defects. PGT notably increases V</w:t>
      </w:r>
      <w:r w:rsidRPr="00F16240">
        <w:rPr>
          <w:rFonts w:eastAsia="宋体"/>
          <w:vertAlign w:val="subscript"/>
          <w:lang w:val="en-US"/>
        </w:rPr>
        <w:t>OC</w:t>
      </w:r>
      <w:r w:rsidRPr="00F16240">
        <w:rPr>
          <w:rFonts w:eastAsia="宋体"/>
          <w:lang w:val="en-US"/>
        </w:rPr>
        <w:t xml:space="preserve"> by suppressing surface recombination and serving as a hole-blocking layer due to its suitable HOMO/LUMO levels (</w:t>
      </w:r>
      <w:r w:rsidRPr="00F16240">
        <w:rPr>
          <w:rFonts w:eastAsia="宋体"/>
          <w:b/>
          <w:bCs/>
          <w:lang w:val="en-US"/>
        </w:rPr>
        <w:t>Figure 3g</w:t>
      </w:r>
      <w:r w:rsidRPr="00F16240">
        <w:rPr>
          <w:rFonts w:eastAsia="宋体"/>
          <w:lang w:val="en-US"/>
        </w:rPr>
        <w:t>). However, when the thickness of PGT becomes too large, the J</w:t>
      </w:r>
      <w:r w:rsidRPr="00F16240">
        <w:rPr>
          <w:rFonts w:eastAsia="宋体"/>
          <w:vertAlign w:val="subscript"/>
          <w:lang w:val="en-US"/>
        </w:rPr>
        <w:t>SC</w:t>
      </w:r>
      <w:r w:rsidRPr="00F16240">
        <w:rPr>
          <w:rFonts w:eastAsia="宋体"/>
          <w:lang w:val="en-US"/>
        </w:rPr>
        <w:t xml:space="preserve"> decreases substantially due to the insulation effect of PGT (</w:t>
      </w:r>
      <w:r w:rsidRPr="00F16240">
        <w:rPr>
          <w:rFonts w:eastAsia="宋体"/>
          <w:b/>
          <w:bCs/>
          <w:lang w:val="en-US"/>
        </w:rPr>
        <w:t>Figure S1</w:t>
      </w:r>
      <w:r w:rsidRPr="00F16240">
        <w:rPr>
          <w:rFonts w:eastAsia="宋体"/>
          <w:b/>
          <w:bCs/>
          <w:lang w:val="en-US" w:eastAsia="zh-CN"/>
        </w:rPr>
        <w:t>6</w:t>
      </w:r>
      <w:r w:rsidRPr="00F16240">
        <w:rPr>
          <w:rFonts w:eastAsia="宋体"/>
          <w:b/>
          <w:bCs/>
          <w:lang w:val="en-US"/>
        </w:rPr>
        <w:t>b</w:t>
      </w:r>
      <w:r w:rsidRPr="00F16240">
        <w:rPr>
          <w:rFonts w:eastAsia="宋体"/>
          <w:lang w:val="en-US"/>
        </w:rPr>
        <w:t xml:space="preserve">). The EQE spectra in </w:t>
      </w:r>
      <w:r w:rsidRPr="00F16240">
        <w:rPr>
          <w:rFonts w:eastAsia="宋体"/>
          <w:b/>
          <w:bCs/>
          <w:lang w:val="en-US"/>
        </w:rPr>
        <w:t xml:space="preserve">Figure 6c </w:t>
      </w:r>
      <w:r w:rsidRPr="00F16240">
        <w:rPr>
          <w:rFonts w:eastAsia="宋体"/>
          <w:lang w:val="en-US"/>
        </w:rPr>
        <w:t xml:space="preserve">confirm that AT and AT &amp; PGT treatments lead to increased current density compared to pristine cells. </w:t>
      </w:r>
    </w:p>
    <w:p w14:paraId="4AF60AA1" w14:textId="77777777" w:rsidR="00EB1813" w:rsidRPr="00F16240" w:rsidRDefault="00EB1813" w:rsidP="00E17705">
      <w:pPr>
        <w:spacing w:line="360" w:lineRule="auto"/>
        <w:jc w:val="both"/>
        <w:rPr>
          <w:rFonts w:eastAsia="宋体"/>
          <w:lang w:val="en-US" w:eastAsia="zh-CN"/>
        </w:rPr>
      </w:pPr>
    </w:p>
    <w:p w14:paraId="1DA99BC9" w14:textId="6A793C97" w:rsidR="005B1A88" w:rsidRPr="00F16240" w:rsidRDefault="005B1A88" w:rsidP="00E17705">
      <w:pPr>
        <w:spacing w:line="360" w:lineRule="auto"/>
        <w:jc w:val="both"/>
        <w:rPr>
          <w:rFonts w:eastAsia="宋体"/>
          <w:lang w:val="en-US" w:eastAsia="zh-CN"/>
        </w:rPr>
      </w:pPr>
      <w:r w:rsidRPr="00F16240">
        <w:rPr>
          <w:rFonts w:eastAsia="宋体"/>
          <w:lang w:val="en-US" w:eastAsia="zh-CN"/>
        </w:rPr>
        <w:t>To determine the trap density within the perovskite film, we performed space charge limited current (SCLC) measurements using the structure ITO/SAM/perovskite/MoO</w:t>
      </w:r>
      <w:r w:rsidRPr="00F16240">
        <w:rPr>
          <w:rFonts w:eastAsia="宋体"/>
          <w:vertAlign w:val="subscript"/>
          <w:lang w:val="en-US" w:eastAsia="zh-CN"/>
        </w:rPr>
        <w:t>3</w:t>
      </w:r>
      <w:r w:rsidRPr="00F16240">
        <w:rPr>
          <w:rFonts w:eastAsia="宋体"/>
          <w:lang w:val="en-US" w:eastAsia="zh-CN"/>
        </w:rPr>
        <w:t xml:space="preserve">/Ag, as depicted in Figure 6d. The trap density, denoted as </w:t>
      </w:r>
      <m:oMath>
        <m:sSub>
          <m:sSubPr>
            <m:ctrlPr>
              <w:rPr>
                <w:rFonts w:ascii="Cambria Math" w:eastAsia="宋体" w:hAnsi="Cambria Math"/>
              </w:rPr>
            </m:ctrlPr>
          </m:sSubPr>
          <m:e>
            <m:r>
              <w:rPr>
                <w:rFonts w:ascii="Cambria Math" w:eastAsia="宋体" w:hAnsi="Cambria Math"/>
              </w:rPr>
              <m:t>n</m:t>
            </m:r>
          </m:e>
          <m:sub>
            <m:r>
              <w:rPr>
                <w:rFonts w:ascii="Cambria Math" w:eastAsia="宋体" w:hAnsi="Cambria Math"/>
              </w:rPr>
              <m:t>t</m:t>
            </m:r>
          </m:sub>
        </m:sSub>
      </m:oMath>
      <w:r w:rsidRPr="00F16240">
        <w:rPr>
          <w:rFonts w:eastAsia="宋体"/>
          <w:lang w:val="en-US" w:eastAsia="zh-CN"/>
        </w:rPr>
        <w:t>​, was derived from the following formula:</w:t>
      </w:r>
    </w:p>
    <w:p w14:paraId="20CCA83F" w14:textId="3A5BB0CB" w:rsidR="00E17705" w:rsidRPr="00F16240" w:rsidRDefault="00E17705" w:rsidP="00E17705">
      <w:pPr>
        <w:spacing w:line="360" w:lineRule="auto"/>
        <w:jc w:val="both"/>
        <w:rPr>
          <w:rFonts w:eastAsia="宋体"/>
          <w:lang w:val="en-US"/>
        </w:rPr>
      </w:pPr>
      <m:oMath>
        <m:r>
          <w:rPr>
            <w:rFonts w:ascii="Cambria Math" w:eastAsia="宋体" w:hAnsi="Cambria Math"/>
            <w:lang w:val="en-US" w:eastAsia="zh-CN"/>
          </w:rPr>
          <m:t xml:space="preserve">                                                                                 </m:t>
        </m:r>
        <m:sSub>
          <m:sSubPr>
            <m:ctrlPr>
              <w:rPr>
                <w:rFonts w:ascii="Cambria Math" w:eastAsia="宋体" w:hAnsi="Cambria Math"/>
              </w:rPr>
            </m:ctrlPr>
          </m:sSubPr>
          <m:e>
            <m:r>
              <w:rPr>
                <w:rFonts w:ascii="Cambria Math" w:eastAsia="宋体" w:hAnsi="Cambria Math"/>
              </w:rPr>
              <m:t>n</m:t>
            </m:r>
          </m:e>
          <m:sub>
            <m:r>
              <w:rPr>
                <w:rFonts w:ascii="Cambria Math" w:eastAsia="宋体" w:hAnsi="Cambria Math"/>
              </w:rPr>
              <m:t>t</m:t>
            </m:r>
          </m:sub>
        </m:sSub>
        <m:r>
          <m:rPr>
            <m:sty m:val="p"/>
          </m:rPr>
          <w:rPr>
            <w:rFonts w:ascii="Cambria Math" w:eastAsia="宋体" w:hAnsi="Cambria Math"/>
            <w:lang w:val="en-US"/>
          </w:rPr>
          <m:t>=</m:t>
        </m:r>
        <m:f>
          <m:fPr>
            <m:ctrlPr>
              <w:rPr>
                <w:rFonts w:ascii="Cambria Math" w:eastAsia="宋体" w:hAnsi="Cambria Math"/>
              </w:rPr>
            </m:ctrlPr>
          </m:fPr>
          <m:num>
            <m:r>
              <w:rPr>
                <w:rFonts w:ascii="Cambria Math" w:eastAsia="宋体" w:hAnsi="Cambria Math"/>
                <w:lang w:val="en-US"/>
              </w:rPr>
              <m:t>2</m:t>
            </m:r>
            <m:sSub>
              <m:sSubPr>
                <m:ctrlPr>
                  <w:rPr>
                    <w:rFonts w:ascii="Cambria Math" w:eastAsia="宋体" w:hAnsi="Cambria Math"/>
                    <w:i/>
                  </w:rPr>
                </m:ctrlPr>
              </m:sSubPr>
              <m:e>
                <m:r>
                  <w:rPr>
                    <w:rFonts w:ascii="Cambria Math" w:eastAsia="宋体" w:hAnsi="Cambria Math"/>
                  </w:rPr>
                  <m:t>V</m:t>
                </m:r>
              </m:e>
              <m:sub>
                <m:r>
                  <w:rPr>
                    <w:rFonts w:ascii="Cambria Math" w:eastAsia="宋体" w:hAnsi="Cambria Math"/>
                  </w:rPr>
                  <m:t>TFL</m:t>
                </m:r>
              </m:sub>
            </m:sSub>
            <m:r>
              <w:rPr>
                <w:rFonts w:ascii="Cambria Math" w:eastAsia="宋体" w:hAnsi="Cambria Math"/>
              </w:rPr>
              <m:t>ε</m:t>
            </m:r>
            <m:sSub>
              <m:sSubPr>
                <m:ctrlPr>
                  <w:rPr>
                    <w:rFonts w:ascii="Cambria Math" w:eastAsia="宋体" w:hAnsi="Cambria Math"/>
                    <w:i/>
                  </w:rPr>
                </m:ctrlPr>
              </m:sSubPr>
              <m:e>
                <m:r>
                  <w:rPr>
                    <w:rFonts w:ascii="Cambria Math" w:eastAsia="宋体" w:hAnsi="Cambria Math"/>
                  </w:rPr>
                  <m:t>ε</m:t>
                </m:r>
              </m:e>
              <m:sub>
                <m:r>
                  <w:rPr>
                    <w:rFonts w:ascii="Cambria Math" w:eastAsia="宋体" w:hAnsi="Cambria Math"/>
                    <w:lang w:val="en-US"/>
                  </w:rPr>
                  <m:t>0</m:t>
                </m:r>
              </m:sub>
            </m:sSub>
          </m:num>
          <m:den>
            <m:r>
              <w:rPr>
                <w:rFonts w:ascii="Cambria Math" w:eastAsia="宋体" w:hAnsi="Cambria Math"/>
              </w:rPr>
              <m:t>e</m:t>
            </m:r>
            <m:sSup>
              <m:sSupPr>
                <m:ctrlPr>
                  <w:rPr>
                    <w:rFonts w:ascii="Cambria Math" w:eastAsia="宋体" w:hAnsi="Cambria Math"/>
                    <w:i/>
                  </w:rPr>
                </m:ctrlPr>
              </m:sSupPr>
              <m:e>
                <m:r>
                  <w:rPr>
                    <w:rFonts w:ascii="Cambria Math" w:eastAsia="宋体" w:hAnsi="Cambria Math"/>
                  </w:rPr>
                  <m:t>L</m:t>
                </m:r>
              </m:e>
              <m:sup>
                <m:r>
                  <w:rPr>
                    <w:rFonts w:ascii="Cambria Math" w:eastAsia="宋体" w:hAnsi="Cambria Math"/>
                    <w:lang w:val="en-US"/>
                  </w:rPr>
                  <m:t>2</m:t>
                </m:r>
              </m:sup>
            </m:sSup>
          </m:den>
        </m:f>
      </m:oMath>
      <w:r w:rsidRPr="00F16240">
        <w:rPr>
          <w:rFonts w:eastAsia="宋体"/>
          <w:lang w:val="en-US"/>
        </w:rPr>
        <w:t xml:space="preserve"> </w:t>
      </w:r>
      <w:r w:rsidRPr="00F16240">
        <w:rPr>
          <w:rFonts w:eastAsia="宋体"/>
        </w:rPr>
        <w:fldChar w:fldCharType="begin"/>
      </w:r>
      <w:r w:rsidR="004F5588" w:rsidRPr="004F5588">
        <w:rPr>
          <w:rFonts w:eastAsia="宋体"/>
          <w:lang w:val="en-US"/>
        </w:rPr>
        <w:instrText xml:space="preserve"> ADDIN EN.CITE &lt;EndNote&gt;&lt;Cite&gt;&lt;Author&gt;Lampert&lt;/Author&gt;&lt;Year&gt;1956&lt;/Year&gt;&lt;RecNum&gt;495&lt;/RecNum&gt;&lt;DisplayText&gt;&lt;style face="superscript"&gt;[58]&lt;/style&gt;&lt;/DisplayText&gt;&lt;record&gt;&lt;rec-number&gt;495&lt;/rec-number&gt;&lt;foreign-keys&gt;&lt;key app="EN" db-id="fsxvwrzt3tv9diewarvxrf56592v20rz29ts" timestamp="1477314874"&gt;495&lt;/key&gt;&lt;key app="ENWeb" db-id=""&gt;0&lt;/key&gt;&lt;/foreign-keys&gt;&lt;ref-type name="Journal Article"&gt;17&lt;/ref-type&gt;&lt;contributors&gt;&lt;authors&gt;&lt;author&gt;Lampert, Murray A.&lt;/author&gt;&lt;/authors&gt;&lt;/contributors&gt;&lt;titles&gt;&lt;title&gt;Simplified Theory of Space-Charge-Limited Currents in an Insulator with Traps&lt;/title&gt;&lt;secondary-title&gt;Physical Review&lt;/secondary-title&gt;&lt;/titles&gt;&lt;periodical&gt;&lt;full-title&gt;Physical Review&lt;/full-title&gt;&lt;/periodical&gt;&lt;pages&gt;1648-1656&lt;/pages&gt;&lt;volume&gt;103&lt;/volume&gt;&lt;number&gt;6&lt;/number&gt;&lt;keywords&gt;&lt;keyword&gt;SCLC&lt;/keyword&gt;&lt;/keywords&gt;&lt;dates&gt;&lt;year&gt;1956&lt;/year&gt;&lt;/dates&gt;&lt;isbn&gt;0031-899X&lt;/isbn&gt;&lt;urls&gt;&lt;/urls&gt;&lt;electronic-resource-num&gt;10.1103/PhysRev.103.1648&lt;/electronic-resource-num&gt;&lt;/record&gt;&lt;/Cite&gt;&lt;/EndNote&gt;</w:instrText>
      </w:r>
      <w:r w:rsidRPr="00F16240">
        <w:rPr>
          <w:rFonts w:eastAsia="宋体"/>
        </w:rPr>
        <w:fldChar w:fldCharType="separate"/>
      </w:r>
      <w:r w:rsidR="004F5588" w:rsidRPr="004F5588">
        <w:rPr>
          <w:rFonts w:eastAsia="宋体"/>
          <w:noProof/>
          <w:vertAlign w:val="superscript"/>
          <w:lang w:val="en-US"/>
        </w:rPr>
        <w:t>[58]</w:t>
      </w:r>
      <w:r w:rsidRPr="00F16240">
        <w:rPr>
          <w:rFonts w:eastAsia="宋体"/>
        </w:rPr>
        <w:fldChar w:fldCharType="end"/>
      </w:r>
      <w:r w:rsidRPr="00F16240">
        <w:rPr>
          <w:rFonts w:eastAsia="宋体"/>
          <w:lang w:val="en-US"/>
        </w:rPr>
        <w:t xml:space="preserve">, </w:t>
      </w:r>
    </w:p>
    <w:p w14:paraId="7DEF8BE3" w14:textId="285CB9ED" w:rsidR="00EB1813" w:rsidRPr="00F16240" w:rsidRDefault="00E17705" w:rsidP="00E17705">
      <w:pPr>
        <w:spacing w:line="360" w:lineRule="auto"/>
        <w:jc w:val="both"/>
        <w:rPr>
          <w:rFonts w:eastAsia="宋体"/>
          <w:lang w:val="en-US" w:eastAsia="zh-CN"/>
        </w:rPr>
      </w:pPr>
      <w:r w:rsidRPr="00F16240">
        <w:rPr>
          <w:rFonts w:eastAsia="宋体"/>
          <w:lang w:val="en-US"/>
        </w:rPr>
        <w:t>where V</w:t>
      </w:r>
      <w:r w:rsidRPr="00F16240">
        <w:rPr>
          <w:rFonts w:eastAsia="宋体"/>
          <w:vertAlign w:val="subscript"/>
          <w:lang w:val="en-US"/>
        </w:rPr>
        <w:t>TFL</w:t>
      </w:r>
      <w:r w:rsidRPr="00F16240">
        <w:rPr>
          <w:rFonts w:eastAsia="宋体"/>
          <w:lang w:val="en-US"/>
        </w:rPr>
        <w:t xml:space="preserve"> is the trap-filled limit voltage, L is the film thickness (measured from </w:t>
      </w:r>
      <w:r w:rsidRPr="00F16240">
        <w:rPr>
          <w:rFonts w:eastAsia="宋体"/>
          <w:b/>
          <w:bCs/>
          <w:lang w:val="en-US"/>
        </w:rPr>
        <w:t>Figure S1</w:t>
      </w:r>
      <w:r w:rsidRPr="00F16240">
        <w:rPr>
          <w:rFonts w:eastAsia="宋体"/>
          <w:b/>
          <w:bCs/>
          <w:lang w:val="en-US" w:eastAsia="zh-CN"/>
        </w:rPr>
        <w:t>9</w:t>
      </w:r>
      <w:r w:rsidRPr="00F16240">
        <w:rPr>
          <w:rFonts w:eastAsia="宋体"/>
          <w:lang w:val="en-US"/>
        </w:rPr>
        <w:t xml:space="preserve">, indicating a perovskite film thickness of approximately 800 nm), </w:t>
      </w:r>
      <w:r w:rsidRPr="00F16240">
        <w:rPr>
          <w:rFonts w:eastAsia="宋体"/>
        </w:rPr>
        <w:t>ε</w:t>
      </w:r>
      <w:r w:rsidRPr="00F16240">
        <w:rPr>
          <w:rFonts w:eastAsia="宋体"/>
          <w:vertAlign w:val="subscript"/>
          <w:lang w:val="en-US"/>
        </w:rPr>
        <w:t>0</w:t>
      </w:r>
      <w:r w:rsidRPr="00F16240">
        <w:rPr>
          <w:rFonts w:eastAsia="宋体"/>
          <w:lang w:val="en-US"/>
        </w:rPr>
        <w:t xml:space="preserve"> is the vacuum permittivity (</w:t>
      </w:r>
      <w:r w:rsidRPr="00F16240">
        <w:rPr>
          <w:rFonts w:eastAsia="宋体"/>
        </w:rPr>
        <w:t>ε</w:t>
      </w:r>
      <w:r w:rsidRPr="00F16240">
        <w:rPr>
          <w:rFonts w:eastAsia="宋体"/>
          <w:vertAlign w:val="subscript"/>
          <w:lang w:val="en-US"/>
        </w:rPr>
        <w:t>0</w:t>
      </w:r>
      <w:r w:rsidRPr="00F16240">
        <w:rPr>
          <w:rFonts w:eastAsia="宋体"/>
          <w:lang w:val="en-US"/>
        </w:rPr>
        <w:t xml:space="preserve"> = 8.8 × 10</w:t>
      </w:r>
      <w:r w:rsidRPr="00F16240">
        <w:rPr>
          <w:rFonts w:eastAsia="宋体"/>
          <w:vertAlign w:val="superscript"/>
          <w:lang w:val="en-US"/>
        </w:rPr>
        <w:t>−12</w:t>
      </w:r>
      <w:r w:rsidRPr="00F16240">
        <w:rPr>
          <w:rFonts w:eastAsia="宋体"/>
          <w:lang w:val="en-US"/>
        </w:rPr>
        <w:t xml:space="preserve"> F/m), and e is the elementary charge. With </w:t>
      </w:r>
      <w:r w:rsidRPr="00F16240">
        <w:rPr>
          <w:rFonts w:eastAsia="宋体"/>
        </w:rPr>
        <w:t>ε</w:t>
      </w:r>
      <w:r w:rsidRPr="00F16240">
        <w:rPr>
          <w:rFonts w:eastAsia="宋体"/>
          <w:lang w:val="en-US"/>
        </w:rPr>
        <w:t xml:space="preserve"> value of 46.9</w:t>
      </w:r>
      <w:r w:rsidRPr="00F16240">
        <w:rPr>
          <w:rFonts w:eastAsia="宋体"/>
        </w:rPr>
        <w:fldChar w:fldCharType="begin"/>
      </w:r>
      <w:r w:rsidR="004F5588" w:rsidRPr="004F5588">
        <w:rPr>
          <w:rFonts w:eastAsia="宋体"/>
          <w:lang w:val="en-US"/>
        </w:rPr>
        <w:instrText xml:space="preserve"> ADDIN EN.CITE &lt;EndNote&gt;&lt;Cite&gt;&lt;Author&gt;Zhou&lt;/Author&gt;&lt;Year&gt;2017&lt;/Year&gt;&lt;RecNum&gt;1575&lt;/RecNum&gt;&lt;DisplayText&gt;&lt;style face="superscript"&gt;[51]&lt;/style&gt;&lt;/DisplayText&gt;&lt;record&gt;&lt;rec-number&gt;1575&lt;/rec-number&gt;&lt;foreign-keys&gt;&lt;key app="EN" db-id="fsxvwrzt3tv9diewarvxrf56592v20rz29ts" timestamp="1701624345"&gt;1575&lt;/key&gt;&lt;/foreign-keys&gt;&lt;ref-type name="Journal Article"&gt;17&lt;/ref-type&gt;&lt;contributors&gt;&lt;authors&gt;&lt;author&gt;Zhou, Ning&lt;/author&gt;&lt;author&gt;Shen, Yiheng&lt;/author&gt;&lt;author&gt;Zhang, Yu&lt;/author&gt;&lt;author&gt;Xu, Ziqi&lt;/author&gt;&lt;author&gt;Zheng, Guanhaojie&lt;/author&gt;&lt;author&gt;Li, Liang&lt;/author&gt;&lt;author&gt;Chen, Qi&lt;/author&gt;&lt;author&gt;Zhou, Huanping&lt;/author&gt;&lt;/authors&gt;&lt;/contributors&gt;&lt;titles&gt;&lt;title&gt;CsI Pre</w:instrText>
      </w:r>
      <w:r w:rsidR="004F5588" w:rsidRPr="004F5588">
        <w:rPr>
          <w:rFonts w:eastAsia="宋体" w:hint="eastAsia"/>
          <w:lang w:val="en-US"/>
        </w:rPr>
        <w:instrText>‐</w:instrText>
      </w:r>
      <w:r w:rsidR="004F5588" w:rsidRPr="004F5588">
        <w:rPr>
          <w:rFonts w:eastAsia="宋体"/>
          <w:lang w:val="en-US"/>
        </w:rPr>
        <w:instrText>Intercalation in the Inorganic Framework for Efficient and Stable FA1− x CsxPbI3 (Cl) Perovskite Solar Cells&lt;/title&gt;&lt;secondary-title&gt;Small&lt;/secondary-title&gt;&lt;/titles&gt;&lt;periodical&gt;&lt;full-title&gt;Small&lt;/full-title&gt;&lt;abbr-1&gt;Small&lt;/abbr-1&gt;&lt;/periodical&gt;&lt;pages&gt;1700484&lt;/pages&gt;&lt;volume&gt;13&lt;/volume&gt;&lt;number&gt;23&lt;/number&gt;&lt;dates&gt;&lt;year&gt;2017&lt;/year&gt;&lt;/dates&gt;&lt;isbn&gt;1613-6810&lt;/isbn&gt;&lt;urls&gt;&lt;/urls&gt;&lt;/record&gt;&lt;/Cite&gt;&lt;/EndNote&gt;</w:instrText>
      </w:r>
      <w:r w:rsidRPr="00F16240">
        <w:rPr>
          <w:rFonts w:eastAsia="宋体"/>
        </w:rPr>
        <w:fldChar w:fldCharType="separate"/>
      </w:r>
      <w:r w:rsidR="004F5588" w:rsidRPr="004F5588">
        <w:rPr>
          <w:rFonts w:eastAsia="宋体"/>
          <w:noProof/>
          <w:vertAlign w:val="superscript"/>
          <w:lang w:val="en-US"/>
        </w:rPr>
        <w:t>[51]</w:t>
      </w:r>
      <w:r w:rsidRPr="00F16240">
        <w:rPr>
          <w:rFonts w:eastAsia="宋体"/>
        </w:rPr>
        <w:fldChar w:fldCharType="end"/>
      </w:r>
      <w:r w:rsidRPr="00F16240">
        <w:rPr>
          <w:rFonts w:eastAsia="宋体"/>
          <w:lang w:val="en-US"/>
        </w:rPr>
        <w:t>, the calculated trap densities for the pristine, AT treated, and AT &amp; PGT-treated films were 2.10 × 10</w:t>
      </w:r>
      <w:r w:rsidRPr="00F16240">
        <w:rPr>
          <w:rFonts w:eastAsia="宋体"/>
          <w:vertAlign w:val="superscript"/>
          <w:lang w:val="en-US"/>
        </w:rPr>
        <w:t>15</w:t>
      </w:r>
      <w:r w:rsidRPr="00F16240">
        <w:rPr>
          <w:rFonts w:eastAsia="宋体"/>
          <w:lang w:val="en-US"/>
        </w:rPr>
        <w:t xml:space="preserve"> cm</w:t>
      </w:r>
      <w:r w:rsidRPr="00F16240">
        <w:rPr>
          <w:rFonts w:eastAsia="宋体"/>
          <w:vertAlign w:val="superscript"/>
          <w:lang w:val="en-US"/>
        </w:rPr>
        <w:t>−3</w:t>
      </w:r>
      <w:r w:rsidRPr="00F16240">
        <w:rPr>
          <w:rFonts w:eastAsia="宋体"/>
          <w:lang w:val="en-US"/>
        </w:rPr>
        <w:t>, 1.69 × 10</w:t>
      </w:r>
      <w:r w:rsidRPr="00F16240">
        <w:rPr>
          <w:rFonts w:eastAsia="宋体"/>
          <w:vertAlign w:val="superscript"/>
          <w:lang w:val="en-US"/>
        </w:rPr>
        <w:t>15</w:t>
      </w:r>
      <w:r w:rsidRPr="00F16240">
        <w:rPr>
          <w:rFonts w:eastAsia="宋体"/>
          <w:lang w:val="en-US"/>
        </w:rPr>
        <w:t xml:space="preserve"> cm</w:t>
      </w:r>
      <w:r w:rsidRPr="00F16240">
        <w:rPr>
          <w:rFonts w:eastAsia="宋体"/>
          <w:vertAlign w:val="superscript"/>
          <w:lang w:val="en-US"/>
        </w:rPr>
        <w:t>−3</w:t>
      </w:r>
      <w:r w:rsidRPr="00F16240">
        <w:rPr>
          <w:rFonts w:eastAsia="宋体"/>
          <w:lang w:val="en-US"/>
        </w:rPr>
        <w:t>, and 1.45 × 10</w:t>
      </w:r>
      <w:r w:rsidRPr="00F16240">
        <w:rPr>
          <w:rFonts w:eastAsia="宋体"/>
          <w:vertAlign w:val="superscript"/>
          <w:lang w:val="en-US"/>
        </w:rPr>
        <w:t>15</w:t>
      </w:r>
      <w:r w:rsidRPr="00F16240">
        <w:rPr>
          <w:rFonts w:eastAsia="宋体"/>
          <w:lang w:val="en-US"/>
        </w:rPr>
        <w:t xml:space="preserve"> cm</w:t>
      </w:r>
      <w:r w:rsidRPr="00F16240">
        <w:rPr>
          <w:rFonts w:eastAsia="宋体"/>
          <w:vertAlign w:val="superscript"/>
          <w:lang w:val="en-US"/>
        </w:rPr>
        <w:t>−3</w:t>
      </w:r>
      <w:r w:rsidRPr="00F16240">
        <w:rPr>
          <w:rFonts w:eastAsia="宋体"/>
          <w:lang w:val="en-US"/>
        </w:rPr>
        <w:t>, respectively, showing a decrease with different treatment, indicative of fewer defect states. The recombination losses in the devices were evaluated by measuring J-V characteristics under varying light intensities from 20 to 100 mW/cm</w:t>
      </w:r>
      <w:r w:rsidRPr="00F16240">
        <w:rPr>
          <w:rFonts w:eastAsia="宋体"/>
          <w:vertAlign w:val="superscript"/>
          <w:lang w:val="en-US"/>
        </w:rPr>
        <w:t>2</w:t>
      </w:r>
      <w:r w:rsidRPr="00F16240">
        <w:rPr>
          <w:rFonts w:eastAsia="宋体"/>
          <w:lang w:val="en-US"/>
        </w:rPr>
        <w:t xml:space="preserve">. </w:t>
      </w:r>
      <w:r w:rsidR="00EB1813" w:rsidRPr="00F16240">
        <w:rPr>
          <w:rFonts w:eastAsia="宋体"/>
          <w:lang w:val="en-US" w:eastAsia="zh-CN"/>
        </w:rPr>
        <w:t>In addition, we investigated the carrier recombination mechanisms by examining the ideality factors derived from the intensity-dependent V</w:t>
      </w:r>
      <w:r w:rsidR="00EB1813" w:rsidRPr="00F16240">
        <w:rPr>
          <w:rFonts w:eastAsia="宋体"/>
          <w:vertAlign w:val="subscript"/>
          <w:lang w:val="en-US" w:eastAsia="zh-CN"/>
        </w:rPr>
        <w:t>OC</w:t>
      </w:r>
      <w:r w:rsidR="00EB1813" w:rsidRPr="00F16240">
        <w:rPr>
          <w:rFonts w:eastAsia="宋体"/>
          <w:lang w:val="en-US" w:eastAsia="zh-CN"/>
        </w:rPr>
        <w:t>, as depicted in the equation</w:t>
      </w:r>
      <w:r w:rsidR="00EB1813" w:rsidRPr="00F16240">
        <w:rPr>
          <w:rFonts w:eastAsia="宋体" w:hint="eastAsia"/>
          <w:lang w:val="en-US" w:eastAsia="zh-CN"/>
        </w:rPr>
        <w:t>:</w:t>
      </w:r>
    </w:p>
    <w:p w14:paraId="6E7D4334" w14:textId="77777777" w:rsidR="00E17705" w:rsidRPr="00F16240" w:rsidRDefault="00E17705" w:rsidP="00E17705">
      <w:pPr>
        <w:spacing w:line="360" w:lineRule="auto"/>
        <w:ind w:firstLineChars="1700" w:firstLine="4080"/>
        <w:jc w:val="both"/>
        <w:rPr>
          <w:rFonts w:eastAsia="宋体"/>
          <w:lang w:val="en-US" w:eastAsia="zh-CN"/>
        </w:rPr>
      </w:pPr>
      <m:oMath>
        <m:r>
          <m:rPr>
            <m:sty m:val="p"/>
          </m:rPr>
          <w:rPr>
            <w:rFonts w:ascii="Cambria Math" w:eastAsia="宋体" w:hAnsi="Cambria Math"/>
            <w:lang w:val="en-US"/>
          </w:rPr>
          <m:t>Voc=</m:t>
        </m:r>
        <m:f>
          <m:fPr>
            <m:ctrlPr>
              <w:rPr>
                <w:rFonts w:ascii="Cambria Math" w:eastAsia="宋体" w:hAnsi="Cambria Math"/>
              </w:rPr>
            </m:ctrlPr>
          </m:fPr>
          <m:num>
            <m:sSub>
              <m:sSubPr>
                <m:ctrlPr>
                  <w:rPr>
                    <w:rFonts w:ascii="Cambria Math" w:eastAsia="宋体" w:hAnsi="Cambria Math"/>
                    <w:i/>
                  </w:rPr>
                </m:ctrlPr>
              </m:sSubPr>
              <m:e>
                <m:r>
                  <w:rPr>
                    <w:rFonts w:ascii="Cambria Math" w:eastAsia="宋体" w:hAnsi="Cambria Math"/>
                  </w:rPr>
                  <m:t>E</m:t>
                </m:r>
              </m:e>
              <m:sub>
                <m:r>
                  <w:rPr>
                    <w:rFonts w:ascii="Cambria Math" w:eastAsia="宋体" w:hAnsi="Cambria Math"/>
                  </w:rPr>
                  <m:t>g</m:t>
                </m:r>
              </m:sub>
            </m:sSub>
          </m:num>
          <m:den>
            <m:r>
              <w:rPr>
                <w:rFonts w:ascii="Cambria Math" w:eastAsia="宋体" w:hAnsi="Cambria Math"/>
              </w:rPr>
              <m:t>q</m:t>
            </m:r>
          </m:den>
        </m:f>
        <m:r>
          <w:rPr>
            <w:rFonts w:ascii="Cambria Math" w:eastAsia="宋体" w:hAnsi="Cambria Math"/>
            <w:lang w:val="en-US"/>
          </w:rPr>
          <m:t>-</m:t>
        </m:r>
        <m:f>
          <m:fPr>
            <m:ctrlPr>
              <w:rPr>
                <w:rFonts w:ascii="Cambria Math" w:eastAsia="宋体" w:hAnsi="Cambria Math"/>
                <w:i/>
              </w:rPr>
            </m:ctrlPr>
          </m:fPr>
          <m:num>
            <m:r>
              <w:rPr>
                <w:rFonts w:ascii="Cambria Math" w:eastAsia="宋体" w:hAnsi="Cambria Math"/>
              </w:rPr>
              <m:t>A</m:t>
            </m:r>
            <m:sSub>
              <m:sSubPr>
                <m:ctrlPr>
                  <w:rPr>
                    <w:rFonts w:ascii="Cambria Math" w:eastAsia="宋体" w:hAnsi="Cambria Math"/>
                    <w:i/>
                  </w:rPr>
                </m:ctrlPr>
              </m:sSubPr>
              <m:e>
                <m:r>
                  <w:rPr>
                    <w:rFonts w:ascii="Cambria Math" w:eastAsia="宋体" w:hAnsi="Cambria Math"/>
                  </w:rPr>
                  <m:t>k</m:t>
                </m:r>
              </m:e>
              <m:sub>
                <m:r>
                  <w:rPr>
                    <w:rFonts w:ascii="Cambria Math" w:eastAsia="宋体" w:hAnsi="Cambria Math"/>
                  </w:rPr>
                  <m:t>B</m:t>
                </m:r>
              </m:sub>
            </m:sSub>
            <m:r>
              <w:rPr>
                <w:rFonts w:ascii="Cambria Math" w:eastAsia="宋体" w:hAnsi="Cambria Math"/>
              </w:rPr>
              <m:t>T</m:t>
            </m:r>
          </m:num>
          <m:den>
            <m:r>
              <w:rPr>
                <w:rFonts w:ascii="Cambria Math" w:eastAsia="宋体" w:hAnsi="Cambria Math"/>
              </w:rPr>
              <m:t>q</m:t>
            </m:r>
          </m:den>
        </m:f>
        <m:func>
          <m:funcPr>
            <m:ctrlPr>
              <w:rPr>
                <w:rFonts w:ascii="Cambria Math" w:eastAsia="宋体" w:hAnsi="Cambria Math"/>
                <w:i/>
              </w:rPr>
            </m:ctrlPr>
          </m:funcPr>
          <m:fName>
            <m:r>
              <m:rPr>
                <m:sty m:val="p"/>
              </m:rPr>
              <w:rPr>
                <w:rFonts w:ascii="Cambria Math" w:eastAsia="宋体" w:hAnsi="Cambria Math"/>
                <w:lang w:val="en-US"/>
              </w:rPr>
              <m:t>ln</m:t>
            </m:r>
          </m:fName>
          <m:e>
            <m:f>
              <m:fPr>
                <m:ctrlPr>
                  <w:rPr>
                    <w:rFonts w:ascii="Cambria Math" w:eastAsia="宋体" w:hAnsi="Cambria Math"/>
                    <w:i/>
                  </w:rPr>
                </m:ctrlPr>
              </m:fPr>
              <m:num>
                <m:sSub>
                  <m:sSubPr>
                    <m:ctrlPr>
                      <w:rPr>
                        <w:rFonts w:ascii="Cambria Math" w:eastAsia="宋体" w:hAnsi="Cambria Math"/>
                        <w:i/>
                      </w:rPr>
                    </m:ctrlPr>
                  </m:sSubPr>
                  <m:e>
                    <m:r>
                      <w:rPr>
                        <w:rFonts w:ascii="Cambria Math" w:eastAsia="宋体" w:hAnsi="Cambria Math"/>
                      </w:rPr>
                      <m:t>J</m:t>
                    </m:r>
                  </m:e>
                  <m:sub>
                    <m:r>
                      <w:rPr>
                        <w:rFonts w:ascii="Cambria Math" w:eastAsia="宋体" w:hAnsi="Cambria Math"/>
                        <w:lang w:val="en-US"/>
                      </w:rPr>
                      <m:t>0</m:t>
                    </m:r>
                  </m:sub>
                </m:sSub>
              </m:num>
              <m:den>
                <m:sSub>
                  <m:sSubPr>
                    <m:ctrlPr>
                      <w:rPr>
                        <w:rFonts w:ascii="Cambria Math" w:eastAsia="宋体" w:hAnsi="Cambria Math"/>
                        <w:i/>
                      </w:rPr>
                    </m:ctrlPr>
                  </m:sSubPr>
                  <m:e>
                    <m:r>
                      <w:rPr>
                        <w:rFonts w:ascii="Cambria Math" w:eastAsia="宋体" w:hAnsi="Cambria Math"/>
                      </w:rPr>
                      <m:t>J</m:t>
                    </m:r>
                  </m:e>
                  <m:sub>
                    <m:r>
                      <w:rPr>
                        <w:rFonts w:ascii="Cambria Math" w:eastAsia="宋体" w:hAnsi="Cambria Math"/>
                      </w:rPr>
                      <m:t>L</m:t>
                    </m:r>
                  </m:sub>
                </m:sSub>
              </m:den>
            </m:f>
          </m:e>
        </m:func>
      </m:oMath>
      <w:r w:rsidRPr="00F16240">
        <w:rPr>
          <w:rFonts w:eastAsia="宋体"/>
          <w:lang w:val="en-US"/>
        </w:rPr>
        <w:t>,</w:t>
      </w:r>
    </w:p>
    <w:p w14:paraId="568802B2" w14:textId="5DB5DF5B" w:rsidR="00E17705" w:rsidRPr="00F16240" w:rsidRDefault="00EB1813" w:rsidP="00E17705">
      <w:pPr>
        <w:spacing w:line="360" w:lineRule="auto"/>
        <w:jc w:val="both"/>
        <w:rPr>
          <w:rFonts w:eastAsia="宋体"/>
          <w:lang w:val="en-US" w:eastAsia="zh-CN"/>
        </w:rPr>
      </w:pPr>
      <w:r w:rsidRPr="00F16240">
        <w:rPr>
          <w:rFonts w:eastAsia="宋体"/>
          <w:lang w:val="en-US"/>
        </w:rPr>
        <w:t xml:space="preserve">In </w:t>
      </w:r>
      <w:r w:rsidRPr="00F16240">
        <w:rPr>
          <w:rFonts w:eastAsia="宋体"/>
          <w:b/>
          <w:bCs/>
          <w:lang w:val="en-US"/>
        </w:rPr>
        <w:t>Figure 6e</w:t>
      </w:r>
      <w:r w:rsidRPr="00F16240">
        <w:rPr>
          <w:rFonts w:eastAsia="宋体"/>
          <w:lang w:val="en-US"/>
        </w:rPr>
        <w:t>, it is evident that V</w:t>
      </w:r>
      <w:r w:rsidRPr="00F16240">
        <w:rPr>
          <w:rFonts w:eastAsia="宋体"/>
          <w:vertAlign w:val="subscript"/>
          <w:lang w:val="en-US"/>
        </w:rPr>
        <w:t>OC</w:t>
      </w:r>
      <w:r w:rsidRPr="00F16240">
        <w:rPr>
          <w:rFonts w:eastAsia="宋体"/>
          <w:lang w:val="en-US"/>
        </w:rPr>
        <w:t xml:space="preserve"> exhibits a monotonic increase with the intensity of light, and the ideality factor exceeds 1. This indicates that recombination is not solely governed by the concentration of minority carriers but is also influenced by trap-assisted SRH recombination mechanisms.</w:t>
      </w:r>
      <w:r w:rsidR="006937C7" w:rsidRPr="00F16240">
        <w:rPr>
          <w:rFonts w:eastAsia="宋体" w:hint="eastAsia"/>
          <w:lang w:val="en-US" w:eastAsia="zh-CN"/>
        </w:rPr>
        <w:t xml:space="preserve"> </w:t>
      </w:r>
      <w:r w:rsidR="00E17705" w:rsidRPr="00F16240">
        <w:rPr>
          <w:rFonts w:eastAsia="宋体"/>
          <w:lang w:val="en-US"/>
        </w:rPr>
        <w:t xml:space="preserve">Moreover, the ideality factor decreases from 1.27 to 1.15 and further from 1.15 to 1.08 with the AT and AT &amp; PGT treatments, respectively. This indicates that trap-assisted SRH recombination is suppressed in the treated devices. </w:t>
      </w:r>
      <w:r w:rsidR="00E17705" w:rsidRPr="00F16240">
        <w:rPr>
          <w:rFonts w:eastAsia="宋体"/>
          <w:b/>
          <w:bCs/>
          <w:lang w:val="en-US"/>
        </w:rPr>
        <w:t>Figure 6f</w:t>
      </w:r>
      <w:r w:rsidR="00E17705" w:rsidRPr="00F16240">
        <w:rPr>
          <w:rFonts w:eastAsia="宋体"/>
          <w:lang w:val="en-US"/>
        </w:rPr>
        <w:t xml:space="preserve"> presents the relationship between J</w:t>
      </w:r>
      <w:r w:rsidR="00E17705" w:rsidRPr="00F16240">
        <w:rPr>
          <w:rFonts w:eastAsia="宋体"/>
          <w:vertAlign w:val="subscript"/>
          <w:lang w:val="en-US"/>
        </w:rPr>
        <w:t>SC</w:t>
      </w:r>
      <w:r w:rsidR="00E17705" w:rsidRPr="00F16240">
        <w:rPr>
          <w:rFonts w:eastAsia="宋体"/>
          <w:lang w:val="en-US"/>
        </w:rPr>
        <w:t xml:space="preserve"> and light intensity, showing slopes of 0.962, 0.987, and 0.992 for the pristine, AT-treated, and AT &amp; PGT-treated devices, respectively. This suggests that monomolecular recombination is predominant in the optimized devices, and the treated devices exhibit an ideal relationship </w:t>
      </w:r>
      <w:r w:rsidR="00E17705" w:rsidRPr="00F16240">
        <w:rPr>
          <w:rFonts w:eastAsia="宋体"/>
          <w:lang w:val="en-US"/>
        </w:rPr>
        <w:lastRenderedPageBreak/>
        <w:t>between J</w:t>
      </w:r>
      <w:r w:rsidR="00E17705" w:rsidRPr="00F16240">
        <w:rPr>
          <w:rFonts w:eastAsia="宋体"/>
          <w:vertAlign w:val="subscript"/>
          <w:lang w:val="en-US"/>
        </w:rPr>
        <w:t>SC</w:t>
      </w:r>
      <w:r w:rsidR="00E17705" w:rsidRPr="00F16240">
        <w:rPr>
          <w:rFonts w:eastAsia="宋体"/>
          <w:lang w:val="en-US"/>
        </w:rPr>
        <w:t xml:space="preserve"> and illumination intensity, indicating a reduced trap density</w:t>
      </w:r>
      <w:r w:rsidR="00E17705" w:rsidRPr="00F16240">
        <w:rPr>
          <w:lang w:val="en-US"/>
        </w:rPr>
        <w:t xml:space="preserve"> </w:t>
      </w:r>
      <w:r w:rsidR="00E17705" w:rsidRPr="00F16240">
        <w:rPr>
          <w:rFonts w:eastAsia="宋体"/>
          <w:lang w:val="en-US"/>
        </w:rPr>
        <w:t>compared to the pristine cell.</w:t>
      </w:r>
    </w:p>
    <w:p w14:paraId="05524929" w14:textId="77777777" w:rsidR="006D05D4" w:rsidRPr="00F16240" w:rsidRDefault="006D05D4" w:rsidP="00E17705">
      <w:pPr>
        <w:spacing w:line="360" w:lineRule="auto"/>
        <w:jc w:val="both"/>
        <w:rPr>
          <w:rFonts w:eastAsia="宋体"/>
          <w:lang w:val="en-US" w:eastAsia="zh-CN"/>
        </w:rPr>
      </w:pPr>
    </w:p>
    <w:p w14:paraId="224A2E43" w14:textId="65766222" w:rsidR="006D05D4" w:rsidRPr="00F16240" w:rsidRDefault="00E17705" w:rsidP="00E17705">
      <w:pPr>
        <w:spacing w:line="360" w:lineRule="auto"/>
        <w:jc w:val="both"/>
        <w:rPr>
          <w:rFonts w:eastAsia="宋体"/>
          <w:lang w:val="en-US"/>
        </w:rPr>
      </w:pPr>
      <w:r w:rsidRPr="00F16240">
        <w:rPr>
          <w:rFonts w:eastAsia="宋体"/>
          <w:lang w:val="en-US"/>
        </w:rPr>
        <w:t>To access device stability, maximum power point (MPP) tracking was conducted under white LED illumination without UV in a glovebox at 35°C, and the AT &amp; PGT-treated devices showed superior performance, retaining over 90% of their initial PCE for 1400 hours of continuous illumination, which is much better than the pristine cell retained only 82% (</w:t>
      </w:r>
      <w:r w:rsidRPr="00F16240">
        <w:rPr>
          <w:rFonts w:eastAsia="宋体"/>
          <w:b/>
          <w:bCs/>
          <w:lang w:val="en-US"/>
        </w:rPr>
        <w:t>Figure 6g</w:t>
      </w:r>
      <w:r w:rsidRPr="00F16240">
        <w:rPr>
          <w:rFonts w:eastAsia="宋体"/>
          <w:lang w:val="en-US"/>
        </w:rPr>
        <w:t xml:space="preserve">). </w:t>
      </w:r>
      <w:r w:rsidR="004111A7" w:rsidRPr="00F16240">
        <w:rPr>
          <w:rFonts w:eastAsia="宋体"/>
          <w:lang w:val="en-US"/>
        </w:rPr>
        <w:t>The improved operational stability is likely due to effective passivation that diminishes surface reactivity and decelerates the rate of degradation.</w:t>
      </w:r>
      <w:r w:rsidR="004111A7" w:rsidRPr="00F16240">
        <w:rPr>
          <w:rFonts w:eastAsia="宋体" w:hint="eastAsia"/>
          <w:lang w:val="en-US" w:eastAsia="zh-CN"/>
        </w:rPr>
        <w:t xml:space="preserve"> </w:t>
      </w:r>
      <w:r w:rsidRPr="00F16240">
        <w:rPr>
          <w:rFonts w:eastAsia="宋体"/>
          <w:lang w:val="en-US"/>
        </w:rPr>
        <w:t xml:space="preserve">We also evaluated the thermal stability by storing the devices on an 85°C hot plate inside the glovebox. As shown in </w:t>
      </w:r>
      <w:r w:rsidRPr="00F16240">
        <w:rPr>
          <w:rFonts w:eastAsia="宋体"/>
          <w:b/>
          <w:bCs/>
          <w:lang w:val="en-US"/>
        </w:rPr>
        <w:t>Figure 6h</w:t>
      </w:r>
      <w:r w:rsidRPr="00F16240">
        <w:rPr>
          <w:rFonts w:eastAsia="宋体"/>
          <w:lang w:val="en-US"/>
        </w:rPr>
        <w:t>, the treated devices exhibited improved thermal stability compared to the pristine device, indicating the AT &amp; PGT treatment helps devices better tolerate high temperatures. Regarding humidity stability, we conducted XRD analysis on two types of films stored in an atmosphere with a relative humidity close to 80 % (</w:t>
      </w:r>
      <w:r w:rsidRPr="00F16240">
        <w:rPr>
          <w:rFonts w:eastAsia="宋体"/>
          <w:b/>
          <w:bCs/>
          <w:lang w:val="en-US"/>
        </w:rPr>
        <w:t>Figure S</w:t>
      </w:r>
      <w:r w:rsidRPr="00F16240">
        <w:rPr>
          <w:rFonts w:eastAsia="宋体"/>
          <w:b/>
          <w:bCs/>
          <w:lang w:val="en-US" w:eastAsia="zh-CN"/>
        </w:rPr>
        <w:t>20</w:t>
      </w:r>
      <w:r w:rsidRPr="00F16240">
        <w:rPr>
          <w:rFonts w:eastAsia="宋体"/>
          <w:lang w:val="en-US"/>
        </w:rPr>
        <w:t>). The AT &amp; PGT-treated films showed better resistance to degradation compared to the pristine film, which exhibited PbI</w:t>
      </w:r>
      <w:r w:rsidRPr="00F16240">
        <w:rPr>
          <w:rFonts w:eastAsia="宋体"/>
          <w:vertAlign w:val="subscript"/>
          <w:lang w:val="en-US"/>
        </w:rPr>
        <w:t>2</w:t>
      </w:r>
      <w:r w:rsidRPr="00F16240">
        <w:rPr>
          <w:rFonts w:eastAsia="宋体"/>
          <w:lang w:val="en-US"/>
        </w:rPr>
        <w:t xml:space="preserve"> and </w:t>
      </w:r>
      <w:r w:rsidRPr="00F16240">
        <w:rPr>
          <w:rFonts w:eastAsia="宋体"/>
        </w:rPr>
        <w:t>δ</w:t>
      </w:r>
      <w:r w:rsidRPr="00F16240">
        <w:rPr>
          <w:rFonts w:eastAsia="宋体"/>
          <w:lang w:val="en-US"/>
        </w:rPr>
        <w:t xml:space="preserve">-phase formation within days. The treated film also showed increased hydrophobicity, indicated by a larger contact angle, offering enhanced resistance to moisture, as shown in </w:t>
      </w:r>
      <w:r w:rsidRPr="00F16240">
        <w:rPr>
          <w:rFonts w:eastAsia="宋体"/>
          <w:b/>
          <w:bCs/>
          <w:lang w:val="en-US"/>
        </w:rPr>
        <w:t>Figures S</w:t>
      </w:r>
      <w:r w:rsidRPr="00F16240">
        <w:rPr>
          <w:rFonts w:eastAsia="宋体"/>
          <w:b/>
          <w:bCs/>
          <w:lang w:val="en-US" w:eastAsia="zh-CN"/>
        </w:rPr>
        <w:t>20</w:t>
      </w:r>
      <w:r w:rsidRPr="00F16240">
        <w:rPr>
          <w:rFonts w:eastAsia="宋体"/>
          <w:b/>
          <w:bCs/>
          <w:lang w:val="en-US"/>
        </w:rPr>
        <w:t>c-e</w:t>
      </w:r>
      <w:r w:rsidRPr="00F16240">
        <w:rPr>
          <w:rFonts w:eastAsia="宋体"/>
          <w:lang w:val="en-US"/>
        </w:rPr>
        <w:t>. Overall, the AT &amp; PGT treatment not only enhances the operational stability of the devices under MPP conditions and 1-sun illumination but also improves their thermal and humidity stability.</w:t>
      </w:r>
    </w:p>
    <w:p w14:paraId="01AC7E08" w14:textId="77777777" w:rsidR="00CA1F12" w:rsidRPr="00F16240" w:rsidRDefault="00CA1F12" w:rsidP="00CA1F12">
      <w:pPr>
        <w:spacing w:line="360" w:lineRule="auto"/>
        <w:jc w:val="center"/>
        <w:rPr>
          <w:rFonts w:eastAsia="宋体"/>
          <w:sz w:val="21"/>
          <w:szCs w:val="21"/>
        </w:rPr>
      </w:pPr>
      <w:r w:rsidRPr="00F16240">
        <w:rPr>
          <w:rFonts w:eastAsia="宋体"/>
          <w:noProof/>
          <w:sz w:val="21"/>
          <w:szCs w:val="21"/>
          <w:lang w:val="en-US" w:eastAsia="zh-CN"/>
        </w:rPr>
        <w:lastRenderedPageBreak/>
        <w:drawing>
          <wp:inline distT="0" distB="0" distL="0" distR="0" wp14:anchorId="298A8B3F" wp14:editId="430CAAA1">
            <wp:extent cx="5400000" cy="4111607"/>
            <wp:effectExtent l="0" t="0" r="0" b="3810"/>
            <wp:docPr id="9" name="图片 8">
              <a:extLst xmlns:a="http://schemas.openxmlformats.org/drawingml/2006/main">
                <a:ext uri="{FF2B5EF4-FFF2-40B4-BE49-F238E27FC236}">
                  <a16:creationId xmlns:a16="http://schemas.microsoft.com/office/drawing/2014/main" id="{AE2D878A-D167-165F-A3EC-3353844835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a:extLst>
                        <a:ext uri="{FF2B5EF4-FFF2-40B4-BE49-F238E27FC236}">
                          <a16:creationId xmlns:a16="http://schemas.microsoft.com/office/drawing/2014/main" id="{AE2D878A-D167-165F-A3EC-335384483502}"/>
                        </a:ext>
                      </a:extLst>
                    </pic:cNvPr>
                    <pic:cNvPicPr>
                      <a:picLocks noChangeAspect="1"/>
                    </pic:cNvPicPr>
                  </pic:nvPicPr>
                  <pic:blipFill rotWithShape="1">
                    <a:blip r:embed="rId17"/>
                    <a:srcRect l="3019" t="2340" r="3999" b="2218"/>
                    <a:stretch/>
                  </pic:blipFill>
                  <pic:spPr bwMode="auto">
                    <a:xfrm>
                      <a:off x="0" y="0"/>
                      <a:ext cx="5400000" cy="4111607"/>
                    </a:xfrm>
                    <a:prstGeom prst="rect">
                      <a:avLst/>
                    </a:prstGeom>
                    <a:ln>
                      <a:noFill/>
                    </a:ln>
                    <a:extLst>
                      <a:ext uri="{53640926-AAD7-44D8-BBD7-CCE9431645EC}">
                        <a14:shadowObscured xmlns:a14="http://schemas.microsoft.com/office/drawing/2010/main"/>
                      </a:ext>
                    </a:extLst>
                  </pic:spPr>
                </pic:pic>
              </a:graphicData>
            </a:graphic>
          </wp:inline>
        </w:drawing>
      </w:r>
    </w:p>
    <w:p w14:paraId="34BCEC0D" w14:textId="4EFA60EB" w:rsidR="00CA1F12" w:rsidRPr="00F16240" w:rsidRDefault="00CA1F12" w:rsidP="00CA1F12">
      <w:pPr>
        <w:spacing w:line="360" w:lineRule="auto"/>
        <w:jc w:val="both"/>
        <w:rPr>
          <w:rFonts w:eastAsia="宋体"/>
          <w:lang w:val="en-US"/>
        </w:rPr>
      </w:pPr>
      <w:r w:rsidRPr="00F16240">
        <w:rPr>
          <w:rFonts w:eastAsia="宋体"/>
          <w:b/>
          <w:bCs/>
          <w:lang w:val="en-US"/>
        </w:rPr>
        <w:t>Figure 6</w:t>
      </w:r>
      <w:r w:rsidRPr="00F16240">
        <w:rPr>
          <w:rFonts w:eastAsia="宋体"/>
          <w:lang w:val="en-US"/>
        </w:rPr>
        <w:t>. a) Schematic architecture of planar p-i-n type PSCs</w:t>
      </w:r>
      <w:r w:rsidRPr="00F16240">
        <w:rPr>
          <w:rFonts w:eastAsia="宋体"/>
          <w:lang w:val="en-US" w:eastAsia="zh-CN"/>
        </w:rPr>
        <w:t xml:space="preserve">. </w:t>
      </w:r>
      <w:r w:rsidRPr="00F16240">
        <w:rPr>
          <w:rFonts w:eastAsia="宋体"/>
          <w:lang w:val="en-US"/>
        </w:rPr>
        <w:t>b) The</w:t>
      </w:r>
      <w:r w:rsidRPr="00F16240">
        <w:rPr>
          <w:lang w:val="en-US"/>
        </w:rPr>
        <w:t xml:space="preserve"> </w:t>
      </w:r>
      <w:r w:rsidRPr="00F16240">
        <w:rPr>
          <w:rFonts w:eastAsia="宋体"/>
          <w:lang w:val="en-US"/>
        </w:rPr>
        <w:t>J-V curve for the best-performing perovskite solar cell of the corresponding perovskite film</w:t>
      </w:r>
      <w:r w:rsidRPr="00F16240">
        <w:rPr>
          <w:rFonts w:eastAsia="宋体"/>
          <w:lang w:val="en-US" w:eastAsia="zh-CN"/>
        </w:rPr>
        <w:t xml:space="preserve">. </w:t>
      </w:r>
      <w:r w:rsidRPr="00F16240">
        <w:rPr>
          <w:rFonts w:eastAsia="宋体"/>
          <w:lang w:val="en-US"/>
        </w:rPr>
        <w:t>c) EQE spectra of pristine, AT and AT &amp; PGT treatment-based perovskite solar cell</w:t>
      </w:r>
      <w:r w:rsidRPr="00F16240">
        <w:rPr>
          <w:rFonts w:eastAsia="宋体"/>
          <w:lang w:val="en-US" w:eastAsia="zh-CN"/>
        </w:rPr>
        <w:t xml:space="preserve">. </w:t>
      </w:r>
      <w:r w:rsidRPr="00F16240">
        <w:rPr>
          <w:rFonts w:eastAsia="宋体"/>
          <w:lang w:val="en-US"/>
        </w:rPr>
        <w:t>d) Dark current-voltage measurements of the hole-only devices for pristine, AT and AT &amp; PGT treatment-based perovskite solar cell</w:t>
      </w:r>
      <w:r w:rsidRPr="00F16240">
        <w:rPr>
          <w:rFonts w:eastAsia="宋体"/>
          <w:lang w:val="en-US" w:eastAsia="zh-CN"/>
        </w:rPr>
        <w:t xml:space="preserve">. </w:t>
      </w:r>
      <w:r w:rsidRPr="00F16240">
        <w:rPr>
          <w:rFonts w:eastAsia="宋体"/>
          <w:lang w:val="en-US"/>
        </w:rPr>
        <w:t>Light intensity dependence of pristine, AT and AT &amp; PGT treatment-based perovskite solar cell e) J</w:t>
      </w:r>
      <w:r w:rsidRPr="00F16240">
        <w:rPr>
          <w:rFonts w:eastAsia="宋体"/>
          <w:vertAlign w:val="subscript"/>
          <w:lang w:val="en-US"/>
        </w:rPr>
        <w:t>SC</w:t>
      </w:r>
      <w:r w:rsidRPr="00F16240">
        <w:rPr>
          <w:rFonts w:eastAsia="宋体"/>
          <w:lang w:val="en-US"/>
        </w:rPr>
        <w:t xml:space="preserve"> versus light intensity and f) V</w:t>
      </w:r>
      <w:r w:rsidRPr="00F16240">
        <w:rPr>
          <w:rFonts w:eastAsia="宋体"/>
          <w:vertAlign w:val="subscript"/>
          <w:lang w:val="en-US"/>
        </w:rPr>
        <w:t>OC</w:t>
      </w:r>
      <w:r w:rsidRPr="00F16240">
        <w:rPr>
          <w:rFonts w:eastAsia="宋体"/>
          <w:lang w:val="en-US"/>
        </w:rPr>
        <w:t xml:space="preserve"> versus light intensity</w:t>
      </w:r>
      <w:r w:rsidRPr="00F16240">
        <w:rPr>
          <w:rFonts w:eastAsia="宋体"/>
          <w:lang w:val="en-US" w:eastAsia="zh-CN"/>
        </w:rPr>
        <w:t>.</w:t>
      </w:r>
      <w:r w:rsidRPr="00F16240">
        <w:rPr>
          <w:rFonts w:eastAsia="宋体"/>
          <w:lang w:val="en-US"/>
        </w:rPr>
        <w:t xml:space="preserve"> g) MPP tracking for pristine, AT and AT &amp; PGT treatment-based perovskite solar cell</w:t>
      </w:r>
      <w:r w:rsidRPr="00F16240">
        <w:rPr>
          <w:rFonts w:eastAsia="宋体"/>
          <w:lang w:val="en-US" w:eastAsia="zh-CN"/>
        </w:rPr>
        <w:t xml:space="preserve">. </w:t>
      </w:r>
      <w:r w:rsidRPr="00F16240">
        <w:rPr>
          <w:rFonts w:eastAsia="宋体"/>
          <w:lang w:val="en-US"/>
        </w:rPr>
        <w:t>h) Stability of pristine, AT and AT &amp; PGT treatment-based perovskite solar cell stored on 85℃ hotplates in glove box.</w:t>
      </w:r>
    </w:p>
    <w:p w14:paraId="16030904" w14:textId="77777777" w:rsidR="00CA1F12" w:rsidRDefault="00CA1F12" w:rsidP="00E17705">
      <w:pPr>
        <w:pStyle w:val="EndNoteBibliography"/>
        <w:spacing w:line="360" w:lineRule="auto"/>
        <w:rPr>
          <w:rFonts w:ascii="Times New Roman" w:hAnsi="Times New Roman" w:cs="Times New Roman"/>
          <w:b/>
          <w:bCs/>
          <w:noProof w:val="0"/>
          <w:sz w:val="24"/>
          <w:szCs w:val="24"/>
        </w:rPr>
      </w:pPr>
    </w:p>
    <w:p w14:paraId="1B514B5D" w14:textId="77777777" w:rsidR="000B116C" w:rsidRDefault="000B116C" w:rsidP="00E17705">
      <w:pPr>
        <w:pStyle w:val="EndNoteBibliography"/>
        <w:spacing w:line="360" w:lineRule="auto"/>
        <w:rPr>
          <w:rFonts w:ascii="Times New Roman" w:hAnsi="Times New Roman" w:cs="Times New Roman"/>
          <w:b/>
          <w:bCs/>
          <w:noProof w:val="0"/>
          <w:sz w:val="24"/>
          <w:szCs w:val="24"/>
        </w:rPr>
      </w:pPr>
    </w:p>
    <w:p w14:paraId="55D8229D" w14:textId="77777777" w:rsidR="000B116C" w:rsidRDefault="000B116C" w:rsidP="00E17705">
      <w:pPr>
        <w:pStyle w:val="EndNoteBibliography"/>
        <w:spacing w:line="360" w:lineRule="auto"/>
        <w:rPr>
          <w:rFonts w:ascii="Times New Roman" w:hAnsi="Times New Roman" w:cs="Times New Roman"/>
          <w:b/>
          <w:bCs/>
          <w:noProof w:val="0"/>
          <w:sz w:val="24"/>
          <w:szCs w:val="24"/>
        </w:rPr>
      </w:pPr>
    </w:p>
    <w:p w14:paraId="32B9FD53" w14:textId="77777777" w:rsidR="000B116C" w:rsidRDefault="000B116C" w:rsidP="00E17705">
      <w:pPr>
        <w:pStyle w:val="EndNoteBibliography"/>
        <w:spacing w:line="360" w:lineRule="auto"/>
        <w:rPr>
          <w:rFonts w:ascii="Times New Roman" w:hAnsi="Times New Roman" w:cs="Times New Roman"/>
          <w:b/>
          <w:bCs/>
          <w:noProof w:val="0"/>
          <w:sz w:val="24"/>
          <w:szCs w:val="24"/>
        </w:rPr>
      </w:pPr>
    </w:p>
    <w:p w14:paraId="1A3FD500" w14:textId="77777777" w:rsidR="000B116C" w:rsidRDefault="000B116C" w:rsidP="00E17705">
      <w:pPr>
        <w:pStyle w:val="EndNoteBibliography"/>
        <w:spacing w:line="360" w:lineRule="auto"/>
        <w:rPr>
          <w:rFonts w:ascii="Times New Roman" w:hAnsi="Times New Roman" w:cs="Times New Roman"/>
          <w:b/>
          <w:bCs/>
          <w:noProof w:val="0"/>
          <w:sz w:val="24"/>
          <w:szCs w:val="24"/>
        </w:rPr>
      </w:pPr>
    </w:p>
    <w:p w14:paraId="7B98BC5D" w14:textId="77777777" w:rsidR="000B116C" w:rsidRDefault="000B116C" w:rsidP="00E17705">
      <w:pPr>
        <w:pStyle w:val="EndNoteBibliography"/>
        <w:spacing w:line="360" w:lineRule="auto"/>
        <w:rPr>
          <w:rFonts w:ascii="Times New Roman" w:hAnsi="Times New Roman" w:cs="Times New Roman"/>
          <w:b/>
          <w:bCs/>
          <w:noProof w:val="0"/>
          <w:sz w:val="24"/>
          <w:szCs w:val="24"/>
        </w:rPr>
      </w:pPr>
    </w:p>
    <w:p w14:paraId="058366C8" w14:textId="77777777" w:rsidR="000B116C" w:rsidRDefault="000B116C" w:rsidP="00E17705">
      <w:pPr>
        <w:pStyle w:val="EndNoteBibliography"/>
        <w:spacing w:line="360" w:lineRule="auto"/>
        <w:rPr>
          <w:rFonts w:ascii="Times New Roman" w:hAnsi="Times New Roman" w:cs="Times New Roman"/>
          <w:b/>
          <w:bCs/>
          <w:noProof w:val="0"/>
          <w:sz w:val="24"/>
          <w:szCs w:val="24"/>
        </w:rPr>
      </w:pPr>
    </w:p>
    <w:p w14:paraId="3F45DF84" w14:textId="77777777" w:rsidR="000B116C" w:rsidRDefault="000B116C" w:rsidP="00E17705">
      <w:pPr>
        <w:pStyle w:val="EndNoteBibliography"/>
        <w:spacing w:line="360" w:lineRule="auto"/>
        <w:rPr>
          <w:rFonts w:ascii="Times New Roman" w:hAnsi="Times New Roman" w:cs="Times New Roman"/>
          <w:b/>
          <w:bCs/>
          <w:noProof w:val="0"/>
          <w:sz w:val="24"/>
          <w:szCs w:val="24"/>
        </w:rPr>
      </w:pPr>
    </w:p>
    <w:p w14:paraId="71C6F8C9" w14:textId="77777777" w:rsidR="000B116C" w:rsidRPr="00F16240" w:rsidRDefault="000B116C" w:rsidP="00E17705">
      <w:pPr>
        <w:pStyle w:val="EndNoteBibliography"/>
        <w:spacing w:line="360" w:lineRule="auto"/>
        <w:rPr>
          <w:rFonts w:ascii="Times New Roman" w:hAnsi="Times New Roman" w:cs="Times New Roman"/>
          <w:b/>
          <w:bCs/>
          <w:noProof w:val="0"/>
          <w:sz w:val="24"/>
          <w:szCs w:val="24"/>
        </w:rPr>
      </w:pPr>
    </w:p>
    <w:p w14:paraId="0FA55A68" w14:textId="77777777" w:rsidR="000E7D7E" w:rsidRPr="00F16240" w:rsidRDefault="000E7D7E" w:rsidP="000E7D7E">
      <w:pPr>
        <w:spacing w:line="360" w:lineRule="auto"/>
        <w:jc w:val="both"/>
        <w:rPr>
          <w:lang w:val="en-US"/>
        </w:rPr>
      </w:pPr>
      <w:r w:rsidRPr="00F16240">
        <w:rPr>
          <w:b/>
          <w:bCs/>
          <w:lang w:val="en-US"/>
        </w:rPr>
        <w:lastRenderedPageBreak/>
        <w:t>Table 1</w:t>
      </w:r>
      <w:r w:rsidRPr="00F16240">
        <w:rPr>
          <w:lang w:val="en-US"/>
        </w:rPr>
        <w:t>. Device parameters (V</w:t>
      </w:r>
      <w:r w:rsidRPr="00F16240">
        <w:rPr>
          <w:vertAlign w:val="subscript"/>
          <w:lang w:val="en-US"/>
        </w:rPr>
        <w:t>OC</w:t>
      </w:r>
      <w:r w:rsidRPr="00F16240">
        <w:rPr>
          <w:lang w:val="en-US"/>
        </w:rPr>
        <w:t>, J</w:t>
      </w:r>
      <w:r w:rsidRPr="00F16240">
        <w:rPr>
          <w:vertAlign w:val="subscript"/>
          <w:lang w:val="en-US"/>
        </w:rPr>
        <w:t>SC</w:t>
      </w:r>
      <w:r w:rsidRPr="00F16240">
        <w:rPr>
          <w:lang w:val="en-US"/>
        </w:rPr>
        <w:t>, FF, and PCE) of pristine film, with AT, and film with AT &amp; PGT co-treatment.</w:t>
      </w: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96"/>
        <w:gridCol w:w="1308"/>
        <w:gridCol w:w="1545"/>
        <w:gridCol w:w="1068"/>
        <w:gridCol w:w="1308"/>
      </w:tblGrid>
      <w:tr w:rsidR="00F16240" w:rsidRPr="00F16240" w14:paraId="48B3DA81" w14:textId="77777777" w:rsidTr="00722395">
        <w:trPr>
          <w:jc w:val="center"/>
        </w:trPr>
        <w:tc>
          <w:tcPr>
            <w:tcW w:w="0" w:type="auto"/>
            <w:tcBorders>
              <w:bottom w:val="single" w:sz="4" w:space="0" w:color="auto"/>
              <w:right w:val="nil"/>
            </w:tcBorders>
            <w:vAlign w:val="center"/>
            <w:hideMark/>
          </w:tcPr>
          <w:p w14:paraId="5589F93C" w14:textId="77777777" w:rsidR="000E7D7E" w:rsidRPr="00F16240" w:rsidRDefault="000E7D7E" w:rsidP="00ED7C10">
            <w:pPr>
              <w:spacing w:line="360" w:lineRule="auto"/>
              <w:jc w:val="center"/>
              <w:rPr>
                <w:kern w:val="22"/>
              </w:rPr>
            </w:pPr>
            <w:r w:rsidRPr="00F16240">
              <w:rPr>
                <w:kern w:val="22"/>
              </w:rPr>
              <w:t>Device</w:t>
            </w:r>
          </w:p>
        </w:tc>
        <w:tc>
          <w:tcPr>
            <w:tcW w:w="0" w:type="auto"/>
            <w:tcBorders>
              <w:left w:val="nil"/>
              <w:bottom w:val="single" w:sz="4" w:space="0" w:color="auto"/>
              <w:right w:val="nil"/>
            </w:tcBorders>
            <w:hideMark/>
          </w:tcPr>
          <w:p w14:paraId="292B4824" w14:textId="77777777" w:rsidR="000E7D7E" w:rsidRPr="00F16240" w:rsidRDefault="000E7D7E" w:rsidP="00ED7C10">
            <w:pPr>
              <w:spacing w:line="360" w:lineRule="auto"/>
              <w:jc w:val="center"/>
              <w:rPr>
                <w:kern w:val="22"/>
              </w:rPr>
            </w:pPr>
            <w:r w:rsidRPr="00F16240">
              <w:rPr>
                <w:kern w:val="24"/>
              </w:rPr>
              <w:t>V</w:t>
            </w:r>
            <w:r w:rsidRPr="00F16240">
              <w:rPr>
                <w:kern w:val="24"/>
                <w:vertAlign w:val="subscript"/>
              </w:rPr>
              <w:t xml:space="preserve">OC </w:t>
            </w:r>
            <w:r w:rsidRPr="00F16240">
              <w:rPr>
                <w:kern w:val="24"/>
              </w:rPr>
              <w:t>(V)</w:t>
            </w:r>
          </w:p>
        </w:tc>
        <w:tc>
          <w:tcPr>
            <w:tcW w:w="0" w:type="auto"/>
            <w:tcBorders>
              <w:left w:val="nil"/>
              <w:bottom w:val="single" w:sz="4" w:space="0" w:color="auto"/>
              <w:right w:val="nil"/>
            </w:tcBorders>
            <w:hideMark/>
          </w:tcPr>
          <w:p w14:paraId="7C7B62A5" w14:textId="77777777" w:rsidR="000E7D7E" w:rsidRPr="00F16240" w:rsidRDefault="000E7D7E" w:rsidP="00ED7C10">
            <w:pPr>
              <w:spacing w:line="360" w:lineRule="auto"/>
              <w:jc w:val="center"/>
              <w:rPr>
                <w:kern w:val="22"/>
              </w:rPr>
            </w:pPr>
            <w:r w:rsidRPr="00F16240">
              <w:rPr>
                <w:kern w:val="24"/>
              </w:rPr>
              <w:t>J</w:t>
            </w:r>
            <w:r w:rsidRPr="00F16240">
              <w:rPr>
                <w:kern w:val="24"/>
                <w:vertAlign w:val="subscript"/>
              </w:rPr>
              <w:t xml:space="preserve">SC </w:t>
            </w:r>
            <w:r w:rsidRPr="00F16240">
              <w:rPr>
                <w:kern w:val="24"/>
              </w:rPr>
              <w:t>(mA/cm2)</w:t>
            </w:r>
          </w:p>
        </w:tc>
        <w:tc>
          <w:tcPr>
            <w:tcW w:w="0" w:type="auto"/>
            <w:tcBorders>
              <w:left w:val="nil"/>
              <w:bottom w:val="single" w:sz="4" w:space="0" w:color="auto"/>
              <w:right w:val="nil"/>
            </w:tcBorders>
            <w:hideMark/>
          </w:tcPr>
          <w:p w14:paraId="24843E6B" w14:textId="77777777" w:rsidR="000E7D7E" w:rsidRPr="00F16240" w:rsidRDefault="000E7D7E" w:rsidP="00ED7C10">
            <w:pPr>
              <w:spacing w:line="360" w:lineRule="auto"/>
              <w:jc w:val="center"/>
              <w:rPr>
                <w:kern w:val="22"/>
              </w:rPr>
            </w:pPr>
            <w:r w:rsidRPr="00F16240">
              <w:rPr>
                <w:kern w:val="24"/>
              </w:rPr>
              <w:t>FF (%)</w:t>
            </w:r>
          </w:p>
        </w:tc>
        <w:tc>
          <w:tcPr>
            <w:tcW w:w="0" w:type="auto"/>
            <w:tcBorders>
              <w:left w:val="nil"/>
              <w:bottom w:val="single" w:sz="4" w:space="0" w:color="auto"/>
            </w:tcBorders>
          </w:tcPr>
          <w:p w14:paraId="005B46B2" w14:textId="77777777" w:rsidR="000E7D7E" w:rsidRPr="00F16240" w:rsidRDefault="000E7D7E" w:rsidP="00ED7C10">
            <w:pPr>
              <w:spacing w:line="360" w:lineRule="auto"/>
              <w:jc w:val="center"/>
              <w:rPr>
                <w:kern w:val="22"/>
              </w:rPr>
            </w:pPr>
            <w:r w:rsidRPr="00F16240">
              <w:rPr>
                <w:kern w:val="24"/>
              </w:rPr>
              <w:t>PCE (%)</w:t>
            </w:r>
          </w:p>
        </w:tc>
      </w:tr>
      <w:tr w:rsidR="00F16240" w:rsidRPr="00F16240" w14:paraId="26E49518" w14:textId="77777777" w:rsidTr="003C1171">
        <w:trPr>
          <w:jc w:val="center"/>
        </w:trPr>
        <w:tc>
          <w:tcPr>
            <w:tcW w:w="0" w:type="auto"/>
            <w:vMerge w:val="restart"/>
            <w:tcBorders>
              <w:right w:val="nil"/>
            </w:tcBorders>
            <w:vAlign w:val="center"/>
          </w:tcPr>
          <w:p w14:paraId="101CC2F9" w14:textId="73AE2DE6" w:rsidR="00722395" w:rsidRPr="00F16240" w:rsidRDefault="00722395" w:rsidP="00ED7C10">
            <w:pPr>
              <w:spacing w:line="360" w:lineRule="auto"/>
              <w:jc w:val="center"/>
            </w:pPr>
            <w:r w:rsidRPr="00F16240">
              <w:t>Pristine</w:t>
            </w:r>
          </w:p>
        </w:tc>
        <w:tc>
          <w:tcPr>
            <w:tcW w:w="0" w:type="auto"/>
            <w:tcBorders>
              <w:left w:val="nil"/>
              <w:bottom w:val="nil"/>
              <w:right w:val="nil"/>
            </w:tcBorders>
            <w:vAlign w:val="center"/>
          </w:tcPr>
          <w:p w14:paraId="3A707F35" w14:textId="287FB0CE"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1.109</w:t>
            </w:r>
          </w:p>
        </w:tc>
        <w:tc>
          <w:tcPr>
            <w:tcW w:w="0" w:type="auto"/>
            <w:tcBorders>
              <w:left w:val="nil"/>
              <w:bottom w:val="nil"/>
              <w:right w:val="nil"/>
            </w:tcBorders>
            <w:vAlign w:val="center"/>
          </w:tcPr>
          <w:p w14:paraId="08CCE94D" w14:textId="6B68CF9E"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24.39</w:t>
            </w:r>
          </w:p>
        </w:tc>
        <w:tc>
          <w:tcPr>
            <w:tcW w:w="0" w:type="auto"/>
            <w:tcBorders>
              <w:left w:val="nil"/>
              <w:bottom w:val="nil"/>
              <w:right w:val="nil"/>
            </w:tcBorders>
            <w:vAlign w:val="center"/>
          </w:tcPr>
          <w:p w14:paraId="381EE8AB" w14:textId="06D3A67C"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82.0</w:t>
            </w:r>
          </w:p>
        </w:tc>
        <w:tc>
          <w:tcPr>
            <w:tcW w:w="0" w:type="auto"/>
            <w:tcBorders>
              <w:left w:val="nil"/>
              <w:bottom w:val="nil"/>
            </w:tcBorders>
            <w:vAlign w:val="center"/>
          </w:tcPr>
          <w:p w14:paraId="14D0BCB8" w14:textId="73BF5F98"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22.18</w:t>
            </w:r>
          </w:p>
        </w:tc>
      </w:tr>
      <w:tr w:rsidR="00F16240" w:rsidRPr="00F16240" w14:paraId="7294CA17" w14:textId="77777777" w:rsidTr="003C1171">
        <w:trPr>
          <w:jc w:val="center"/>
        </w:trPr>
        <w:tc>
          <w:tcPr>
            <w:tcW w:w="0" w:type="auto"/>
            <w:vMerge/>
            <w:tcBorders>
              <w:bottom w:val="nil"/>
              <w:right w:val="nil"/>
            </w:tcBorders>
            <w:vAlign w:val="center"/>
            <w:hideMark/>
          </w:tcPr>
          <w:p w14:paraId="36D2576A" w14:textId="7FFEF948" w:rsidR="00722395" w:rsidRPr="00F16240" w:rsidRDefault="00722395" w:rsidP="00ED7C10">
            <w:pPr>
              <w:spacing w:line="360" w:lineRule="auto"/>
              <w:jc w:val="center"/>
              <w:rPr>
                <w:kern w:val="22"/>
              </w:rPr>
            </w:pPr>
          </w:p>
        </w:tc>
        <w:tc>
          <w:tcPr>
            <w:tcW w:w="0" w:type="auto"/>
            <w:tcBorders>
              <w:top w:val="nil"/>
              <w:left w:val="nil"/>
              <w:bottom w:val="nil"/>
              <w:right w:val="nil"/>
            </w:tcBorders>
            <w:vAlign w:val="center"/>
            <w:hideMark/>
          </w:tcPr>
          <w:p w14:paraId="3E70497C" w14:textId="77777777" w:rsidR="00722395" w:rsidRPr="00F16240" w:rsidRDefault="00722395" w:rsidP="00ED7C10">
            <w:pPr>
              <w:spacing w:line="360" w:lineRule="auto"/>
              <w:jc w:val="center"/>
              <w:rPr>
                <w:kern w:val="22"/>
              </w:rPr>
            </w:pPr>
            <w:r w:rsidRPr="00F16240">
              <w:t>1.103±0.06</w:t>
            </w:r>
          </w:p>
        </w:tc>
        <w:tc>
          <w:tcPr>
            <w:tcW w:w="0" w:type="auto"/>
            <w:tcBorders>
              <w:top w:val="nil"/>
              <w:left w:val="nil"/>
              <w:bottom w:val="nil"/>
              <w:right w:val="nil"/>
            </w:tcBorders>
            <w:vAlign w:val="center"/>
            <w:hideMark/>
          </w:tcPr>
          <w:p w14:paraId="74BFFAED" w14:textId="77777777" w:rsidR="00722395" w:rsidRPr="00F16240" w:rsidRDefault="00722395" w:rsidP="00ED7C10">
            <w:pPr>
              <w:spacing w:line="360" w:lineRule="auto"/>
              <w:jc w:val="center"/>
              <w:rPr>
                <w:kern w:val="22"/>
              </w:rPr>
            </w:pPr>
            <w:r w:rsidRPr="00F16240">
              <w:t>24.18±0.21</w:t>
            </w:r>
          </w:p>
        </w:tc>
        <w:tc>
          <w:tcPr>
            <w:tcW w:w="0" w:type="auto"/>
            <w:tcBorders>
              <w:top w:val="nil"/>
              <w:left w:val="nil"/>
              <w:bottom w:val="nil"/>
              <w:right w:val="nil"/>
            </w:tcBorders>
            <w:vAlign w:val="center"/>
            <w:hideMark/>
          </w:tcPr>
          <w:p w14:paraId="040A50FC" w14:textId="77777777" w:rsidR="00722395" w:rsidRPr="00F16240" w:rsidRDefault="00722395" w:rsidP="00ED7C10">
            <w:pPr>
              <w:spacing w:line="360" w:lineRule="auto"/>
              <w:jc w:val="center"/>
              <w:rPr>
                <w:kern w:val="22"/>
              </w:rPr>
            </w:pPr>
            <w:r w:rsidRPr="00F16240">
              <w:t>81.5±0.5</w:t>
            </w:r>
          </w:p>
        </w:tc>
        <w:tc>
          <w:tcPr>
            <w:tcW w:w="0" w:type="auto"/>
            <w:tcBorders>
              <w:top w:val="nil"/>
              <w:left w:val="nil"/>
              <w:bottom w:val="nil"/>
            </w:tcBorders>
            <w:vAlign w:val="center"/>
          </w:tcPr>
          <w:p w14:paraId="1AD182D4" w14:textId="77777777" w:rsidR="00722395" w:rsidRPr="00F16240" w:rsidRDefault="00722395" w:rsidP="00ED7C10">
            <w:pPr>
              <w:spacing w:line="360" w:lineRule="auto"/>
              <w:jc w:val="center"/>
              <w:rPr>
                <w:kern w:val="22"/>
              </w:rPr>
            </w:pPr>
            <w:r w:rsidRPr="00F16240">
              <w:t>21.73±0.45</w:t>
            </w:r>
          </w:p>
        </w:tc>
      </w:tr>
      <w:tr w:rsidR="00F16240" w:rsidRPr="00F16240" w14:paraId="704EEA16" w14:textId="77777777" w:rsidTr="007C5E66">
        <w:trPr>
          <w:jc w:val="center"/>
        </w:trPr>
        <w:tc>
          <w:tcPr>
            <w:tcW w:w="0" w:type="auto"/>
            <w:vMerge w:val="restart"/>
            <w:tcBorders>
              <w:top w:val="nil"/>
              <w:right w:val="nil"/>
            </w:tcBorders>
            <w:vAlign w:val="center"/>
          </w:tcPr>
          <w:p w14:paraId="55A1B80B" w14:textId="0EBFB2AD" w:rsidR="00722395" w:rsidRPr="00F16240" w:rsidRDefault="00722395" w:rsidP="00ED7C10">
            <w:pPr>
              <w:spacing w:line="360" w:lineRule="auto"/>
              <w:jc w:val="center"/>
            </w:pPr>
            <w:r w:rsidRPr="00F16240">
              <w:t>AT</w:t>
            </w:r>
          </w:p>
        </w:tc>
        <w:tc>
          <w:tcPr>
            <w:tcW w:w="0" w:type="auto"/>
            <w:tcBorders>
              <w:top w:val="nil"/>
              <w:left w:val="nil"/>
              <w:bottom w:val="nil"/>
              <w:right w:val="nil"/>
            </w:tcBorders>
            <w:vAlign w:val="center"/>
          </w:tcPr>
          <w:p w14:paraId="381E5A3C" w14:textId="12A8D7D5"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1.126</w:t>
            </w:r>
          </w:p>
        </w:tc>
        <w:tc>
          <w:tcPr>
            <w:tcW w:w="0" w:type="auto"/>
            <w:tcBorders>
              <w:top w:val="nil"/>
              <w:left w:val="nil"/>
              <w:bottom w:val="nil"/>
              <w:right w:val="nil"/>
            </w:tcBorders>
            <w:vAlign w:val="center"/>
          </w:tcPr>
          <w:p w14:paraId="7F787A46" w14:textId="33E5EA92"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25.41</w:t>
            </w:r>
          </w:p>
        </w:tc>
        <w:tc>
          <w:tcPr>
            <w:tcW w:w="0" w:type="auto"/>
            <w:tcBorders>
              <w:top w:val="nil"/>
              <w:left w:val="nil"/>
              <w:bottom w:val="nil"/>
              <w:right w:val="nil"/>
            </w:tcBorders>
            <w:vAlign w:val="center"/>
          </w:tcPr>
          <w:p w14:paraId="4BF7BE66" w14:textId="75BE2FF4"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83.1</w:t>
            </w:r>
          </w:p>
        </w:tc>
        <w:tc>
          <w:tcPr>
            <w:tcW w:w="0" w:type="auto"/>
            <w:tcBorders>
              <w:top w:val="nil"/>
              <w:left w:val="nil"/>
              <w:bottom w:val="nil"/>
            </w:tcBorders>
            <w:vAlign w:val="center"/>
          </w:tcPr>
          <w:p w14:paraId="7A502957" w14:textId="0FFDFC7C"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23.78</w:t>
            </w:r>
          </w:p>
        </w:tc>
      </w:tr>
      <w:tr w:rsidR="00F16240" w:rsidRPr="00F16240" w14:paraId="49FE1EB9" w14:textId="77777777" w:rsidTr="007C5E66">
        <w:trPr>
          <w:jc w:val="center"/>
        </w:trPr>
        <w:tc>
          <w:tcPr>
            <w:tcW w:w="0" w:type="auto"/>
            <w:vMerge/>
            <w:tcBorders>
              <w:bottom w:val="nil"/>
              <w:right w:val="nil"/>
            </w:tcBorders>
            <w:vAlign w:val="center"/>
            <w:hideMark/>
          </w:tcPr>
          <w:p w14:paraId="5119D4B5" w14:textId="00A6816C" w:rsidR="00722395" w:rsidRPr="00F16240" w:rsidRDefault="00722395" w:rsidP="00ED7C10">
            <w:pPr>
              <w:spacing w:line="360" w:lineRule="auto"/>
              <w:jc w:val="center"/>
              <w:rPr>
                <w:kern w:val="22"/>
              </w:rPr>
            </w:pPr>
          </w:p>
        </w:tc>
        <w:tc>
          <w:tcPr>
            <w:tcW w:w="0" w:type="auto"/>
            <w:tcBorders>
              <w:top w:val="nil"/>
              <w:left w:val="nil"/>
              <w:bottom w:val="nil"/>
              <w:right w:val="nil"/>
            </w:tcBorders>
            <w:vAlign w:val="center"/>
            <w:hideMark/>
          </w:tcPr>
          <w:p w14:paraId="6702036F" w14:textId="77777777" w:rsidR="00722395" w:rsidRPr="00F16240" w:rsidRDefault="00722395" w:rsidP="00ED7C10">
            <w:pPr>
              <w:spacing w:line="360" w:lineRule="auto"/>
              <w:jc w:val="center"/>
              <w:rPr>
                <w:kern w:val="22"/>
              </w:rPr>
            </w:pPr>
            <w:r w:rsidRPr="00F16240">
              <w:t>1.122±0.04</w:t>
            </w:r>
          </w:p>
        </w:tc>
        <w:tc>
          <w:tcPr>
            <w:tcW w:w="0" w:type="auto"/>
            <w:tcBorders>
              <w:top w:val="nil"/>
              <w:left w:val="nil"/>
              <w:bottom w:val="nil"/>
              <w:right w:val="nil"/>
            </w:tcBorders>
            <w:vAlign w:val="center"/>
            <w:hideMark/>
          </w:tcPr>
          <w:p w14:paraId="534AB7CD" w14:textId="77777777" w:rsidR="00722395" w:rsidRPr="00F16240" w:rsidRDefault="00722395" w:rsidP="00ED7C10">
            <w:pPr>
              <w:spacing w:line="360" w:lineRule="auto"/>
              <w:jc w:val="center"/>
              <w:rPr>
                <w:kern w:val="22"/>
              </w:rPr>
            </w:pPr>
            <w:r w:rsidRPr="00F16240">
              <w:t>25.17±0.24</w:t>
            </w:r>
          </w:p>
        </w:tc>
        <w:tc>
          <w:tcPr>
            <w:tcW w:w="0" w:type="auto"/>
            <w:tcBorders>
              <w:top w:val="nil"/>
              <w:left w:val="nil"/>
              <w:bottom w:val="nil"/>
              <w:right w:val="nil"/>
            </w:tcBorders>
            <w:vAlign w:val="center"/>
            <w:hideMark/>
          </w:tcPr>
          <w:p w14:paraId="747A24B0" w14:textId="77777777" w:rsidR="00722395" w:rsidRPr="00F16240" w:rsidRDefault="00722395" w:rsidP="00ED7C10">
            <w:pPr>
              <w:spacing w:line="360" w:lineRule="auto"/>
              <w:jc w:val="center"/>
              <w:rPr>
                <w:kern w:val="22"/>
              </w:rPr>
            </w:pPr>
            <w:r w:rsidRPr="00F16240">
              <w:t>82.8±0.3</w:t>
            </w:r>
          </w:p>
        </w:tc>
        <w:tc>
          <w:tcPr>
            <w:tcW w:w="0" w:type="auto"/>
            <w:tcBorders>
              <w:top w:val="nil"/>
              <w:left w:val="nil"/>
              <w:bottom w:val="nil"/>
            </w:tcBorders>
            <w:vAlign w:val="center"/>
          </w:tcPr>
          <w:p w14:paraId="0CDE5F63" w14:textId="77777777" w:rsidR="00722395" w:rsidRPr="00F16240" w:rsidRDefault="00722395" w:rsidP="00ED7C10">
            <w:pPr>
              <w:spacing w:line="360" w:lineRule="auto"/>
              <w:jc w:val="center"/>
              <w:rPr>
                <w:kern w:val="22"/>
              </w:rPr>
            </w:pPr>
            <w:r w:rsidRPr="00F16240">
              <w:t>23.38±0.40</w:t>
            </w:r>
          </w:p>
        </w:tc>
      </w:tr>
      <w:tr w:rsidR="00F16240" w:rsidRPr="00F16240" w14:paraId="72078DE8" w14:textId="77777777" w:rsidTr="00882027">
        <w:trPr>
          <w:trHeight w:val="199"/>
          <w:jc w:val="center"/>
        </w:trPr>
        <w:tc>
          <w:tcPr>
            <w:tcW w:w="0" w:type="auto"/>
            <w:vMerge w:val="restart"/>
            <w:tcBorders>
              <w:top w:val="nil"/>
              <w:right w:val="nil"/>
            </w:tcBorders>
            <w:vAlign w:val="center"/>
          </w:tcPr>
          <w:p w14:paraId="07A3F7F9" w14:textId="620555BF" w:rsidR="00722395" w:rsidRPr="00F16240" w:rsidRDefault="00722395" w:rsidP="00ED7C10">
            <w:pPr>
              <w:spacing w:line="360" w:lineRule="auto"/>
              <w:jc w:val="center"/>
            </w:pPr>
            <w:r w:rsidRPr="00F16240">
              <w:t>AT &amp; PGT</w:t>
            </w:r>
          </w:p>
        </w:tc>
        <w:tc>
          <w:tcPr>
            <w:tcW w:w="0" w:type="auto"/>
            <w:tcBorders>
              <w:top w:val="nil"/>
              <w:left w:val="nil"/>
              <w:bottom w:val="nil"/>
              <w:right w:val="nil"/>
            </w:tcBorders>
          </w:tcPr>
          <w:p w14:paraId="386CC407" w14:textId="15A64C6C"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1.194</w:t>
            </w:r>
          </w:p>
        </w:tc>
        <w:tc>
          <w:tcPr>
            <w:tcW w:w="0" w:type="auto"/>
            <w:tcBorders>
              <w:top w:val="nil"/>
              <w:left w:val="nil"/>
              <w:bottom w:val="nil"/>
              <w:right w:val="nil"/>
            </w:tcBorders>
          </w:tcPr>
          <w:p w14:paraId="3FA91FB4" w14:textId="5FD0DA62"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25.77</w:t>
            </w:r>
          </w:p>
        </w:tc>
        <w:tc>
          <w:tcPr>
            <w:tcW w:w="0" w:type="auto"/>
            <w:tcBorders>
              <w:top w:val="nil"/>
              <w:left w:val="nil"/>
              <w:bottom w:val="nil"/>
              <w:right w:val="nil"/>
            </w:tcBorders>
          </w:tcPr>
          <w:p w14:paraId="56320A17" w14:textId="389D40DF"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84.7</w:t>
            </w:r>
          </w:p>
        </w:tc>
        <w:tc>
          <w:tcPr>
            <w:tcW w:w="0" w:type="auto"/>
            <w:tcBorders>
              <w:top w:val="nil"/>
              <w:left w:val="nil"/>
              <w:bottom w:val="nil"/>
            </w:tcBorders>
          </w:tcPr>
          <w:p w14:paraId="58B9FC0E" w14:textId="4921AB49" w:rsidR="00722395" w:rsidRPr="00F16240" w:rsidRDefault="00722395" w:rsidP="00ED7C10">
            <w:pPr>
              <w:spacing w:line="360" w:lineRule="auto"/>
              <w:jc w:val="center"/>
              <w:rPr>
                <w:rFonts w:eastAsiaTheme="minorEastAsia"/>
                <w:lang w:eastAsia="zh-CN"/>
              </w:rPr>
            </w:pPr>
            <w:r w:rsidRPr="00F16240">
              <w:rPr>
                <w:rFonts w:eastAsiaTheme="minorEastAsia" w:hint="eastAsia"/>
                <w:lang w:eastAsia="zh-CN"/>
              </w:rPr>
              <w:t>26.06</w:t>
            </w:r>
          </w:p>
        </w:tc>
      </w:tr>
      <w:tr w:rsidR="00722395" w:rsidRPr="00F16240" w14:paraId="223D14EA" w14:textId="77777777" w:rsidTr="00882027">
        <w:trPr>
          <w:trHeight w:val="199"/>
          <w:jc w:val="center"/>
        </w:trPr>
        <w:tc>
          <w:tcPr>
            <w:tcW w:w="0" w:type="auto"/>
            <w:vMerge/>
            <w:tcBorders>
              <w:right w:val="nil"/>
            </w:tcBorders>
            <w:vAlign w:val="center"/>
            <w:hideMark/>
          </w:tcPr>
          <w:p w14:paraId="34ED7D2B" w14:textId="59105121" w:rsidR="00722395" w:rsidRPr="00F16240" w:rsidRDefault="00722395" w:rsidP="00ED7C10">
            <w:pPr>
              <w:spacing w:line="360" w:lineRule="auto"/>
              <w:jc w:val="center"/>
              <w:rPr>
                <w:kern w:val="22"/>
              </w:rPr>
            </w:pPr>
          </w:p>
        </w:tc>
        <w:tc>
          <w:tcPr>
            <w:tcW w:w="0" w:type="auto"/>
            <w:tcBorders>
              <w:top w:val="nil"/>
              <w:left w:val="nil"/>
              <w:right w:val="nil"/>
            </w:tcBorders>
            <w:hideMark/>
          </w:tcPr>
          <w:p w14:paraId="15E7ABEC" w14:textId="77777777" w:rsidR="00722395" w:rsidRPr="00F16240" w:rsidRDefault="00722395" w:rsidP="00ED7C10">
            <w:pPr>
              <w:spacing w:line="360" w:lineRule="auto"/>
              <w:jc w:val="center"/>
              <w:rPr>
                <w:kern w:val="22"/>
              </w:rPr>
            </w:pPr>
            <w:r w:rsidRPr="00F16240">
              <w:t>1.190±0.04</w:t>
            </w:r>
          </w:p>
        </w:tc>
        <w:tc>
          <w:tcPr>
            <w:tcW w:w="0" w:type="auto"/>
            <w:tcBorders>
              <w:top w:val="nil"/>
              <w:left w:val="nil"/>
              <w:right w:val="nil"/>
            </w:tcBorders>
            <w:hideMark/>
          </w:tcPr>
          <w:p w14:paraId="73BB3348" w14:textId="77777777" w:rsidR="00722395" w:rsidRPr="00F16240" w:rsidRDefault="00722395" w:rsidP="00ED7C10">
            <w:pPr>
              <w:spacing w:line="360" w:lineRule="auto"/>
              <w:jc w:val="center"/>
              <w:rPr>
                <w:kern w:val="22"/>
              </w:rPr>
            </w:pPr>
            <w:r w:rsidRPr="00F16240">
              <w:t>25.52±0.25</w:t>
            </w:r>
          </w:p>
        </w:tc>
        <w:tc>
          <w:tcPr>
            <w:tcW w:w="0" w:type="auto"/>
            <w:tcBorders>
              <w:top w:val="nil"/>
              <w:left w:val="nil"/>
              <w:right w:val="nil"/>
            </w:tcBorders>
            <w:hideMark/>
          </w:tcPr>
          <w:p w14:paraId="6FAB33FC" w14:textId="77777777" w:rsidR="00722395" w:rsidRPr="00F16240" w:rsidRDefault="00722395" w:rsidP="00ED7C10">
            <w:pPr>
              <w:spacing w:line="360" w:lineRule="auto"/>
              <w:jc w:val="center"/>
              <w:rPr>
                <w:kern w:val="22"/>
              </w:rPr>
            </w:pPr>
            <w:r w:rsidRPr="00F16240">
              <w:t>84.4±0.3</w:t>
            </w:r>
          </w:p>
        </w:tc>
        <w:tc>
          <w:tcPr>
            <w:tcW w:w="0" w:type="auto"/>
            <w:tcBorders>
              <w:top w:val="nil"/>
              <w:left w:val="nil"/>
            </w:tcBorders>
          </w:tcPr>
          <w:p w14:paraId="15F63ADE" w14:textId="77777777" w:rsidR="00722395" w:rsidRPr="00F16240" w:rsidRDefault="00722395" w:rsidP="00ED7C10">
            <w:pPr>
              <w:spacing w:line="360" w:lineRule="auto"/>
              <w:jc w:val="center"/>
              <w:rPr>
                <w:kern w:val="22"/>
              </w:rPr>
            </w:pPr>
            <w:r w:rsidRPr="00F16240">
              <w:t>25.63±0.43</w:t>
            </w:r>
          </w:p>
        </w:tc>
      </w:tr>
    </w:tbl>
    <w:p w14:paraId="2D954C8C" w14:textId="77777777" w:rsidR="000E7D7E" w:rsidRPr="00F16240" w:rsidRDefault="000E7D7E" w:rsidP="00E17705">
      <w:pPr>
        <w:pStyle w:val="EndNoteBibliography"/>
        <w:spacing w:line="360" w:lineRule="auto"/>
        <w:rPr>
          <w:rFonts w:ascii="Times New Roman" w:hAnsi="Times New Roman" w:cs="Times New Roman"/>
          <w:b/>
          <w:bCs/>
          <w:noProof w:val="0"/>
          <w:sz w:val="24"/>
          <w:szCs w:val="24"/>
        </w:rPr>
      </w:pPr>
    </w:p>
    <w:p w14:paraId="399C4F05" w14:textId="452F3280" w:rsidR="00E17705" w:rsidRPr="00F16240" w:rsidRDefault="00E17705" w:rsidP="006D05D4">
      <w:pPr>
        <w:pStyle w:val="EndNoteBibliography"/>
        <w:numPr>
          <w:ilvl w:val="0"/>
          <w:numId w:val="15"/>
        </w:numPr>
        <w:spacing w:line="360" w:lineRule="auto"/>
        <w:rPr>
          <w:rFonts w:ascii="Times New Roman" w:hAnsi="Times New Roman" w:cs="Times New Roman"/>
          <w:b/>
          <w:bCs/>
          <w:noProof w:val="0"/>
          <w:sz w:val="24"/>
          <w:szCs w:val="24"/>
          <w:lang w:val="de-DE"/>
        </w:rPr>
      </w:pPr>
      <w:r w:rsidRPr="00F16240">
        <w:rPr>
          <w:rFonts w:ascii="Times New Roman" w:hAnsi="Times New Roman" w:cs="Times New Roman"/>
          <w:b/>
          <w:bCs/>
          <w:noProof w:val="0"/>
          <w:sz w:val="24"/>
          <w:szCs w:val="24"/>
          <w:lang w:val="de-DE"/>
        </w:rPr>
        <w:t>Conclusion</w:t>
      </w:r>
    </w:p>
    <w:p w14:paraId="3C90332E" w14:textId="77777777" w:rsidR="00E17705" w:rsidRPr="00F16240" w:rsidRDefault="00E17705" w:rsidP="00E17705">
      <w:pPr>
        <w:pStyle w:val="EndNoteBibliography"/>
        <w:spacing w:line="360" w:lineRule="auto"/>
        <w:rPr>
          <w:rFonts w:ascii="Times New Roman" w:hAnsi="Times New Roman" w:cs="Times New Roman"/>
          <w:noProof w:val="0"/>
          <w:sz w:val="24"/>
          <w:szCs w:val="24"/>
        </w:rPr>
      </w:pPr>
      <w:r w:rsidRPr="00F16240">
        <w:rPr>
          <w:rFonts w:ascii="Times New Roman" w:hAnsi="Times New Roman" w:cs="Times New Roman"/>
          <w:noProof w:val="0"/>
          <w:sz w:val="24"/>
          <w:szCs w:val="24"/>
        </w:rPr>
        <w:t xml:space="preserve">In summary, our study focused on the chemical interactions between AT and perovskite, highlighting its dual ability to simultaneously passivate both negatively and positively charged defects. Using </w:t>
      </w:r>
      <w:r w:rsidRPr="00F16240">
        <w:rPr>
          <w:rFonts w:ascii="Times New Roman" w:hAnsi="Times New Roman" w:cs="Times New Roman"/>
          <w:i/>
          <w:iCs/>
          <w:noProof w:val="0"/>
          <w:sz w:val="24"/>
          <w:szCs w:val="24"/>
        </w:rPr>
        <w:t>in-situ</w:t>
      </w:r>
      <w:r w:rsidRPr="00F16240">
        <w:rPr>
          <w:rFonts w:ascii="Times New Roman" w:eastAsia="宋体" w:hAnsi="Times New Roman" w:cs="Times New Roman"/>
          <w:noProof w:val="0"/>
          <w:sz w:val="24"/>
          <w:szCs w:val="24"/>
        </w:rPr>
        <w:t xml:space="preserve"> </w:t>
      </w:r>
      <w:r w:rsidRPr="00F16240">
        <w:rPr>
          <w:rFonts w:ascii="Times New Roman" w:hAnsi="Times New Roman" w:cs="Times New Roman"/>
          <w:noProof w:val="0"/>
          <w:sz w:val="24"/>
          <w:szCs w:val="24"/>
        </w:rPr>
        <w:t xml:space="preserve">GIWAXS and PL monitoring, we demonstrated control over perovskite crystallization kinetics, where AT induced larger grain sizes by accelerating the transformation from intermediates to crystalline perovskite. This resulted in a highly crystalline film with reduced trap states and enhanced carrier dynamics. Furthermore, we </w:t>
      </w:r>
      <w:r w:rsidRPr="00F16240">
        <w:rPr>
          <w:rFonts w:ascii="Times New Roman" w:hAnsi="Times New Roman" w:cs="Times New Roman"/>
          <w:sz w:val="24"/>
          <w:szCs w:val="24"/>
        </w:rPr>
        <w:t xml:space="preserve">integrated PGT, a homologous molecule of AT, to address surface defects and mitigate interface non-radiative recombination by blocking the hole transfer. This strategic application of PGT leverages its structural similarities to AT while introducing variations that are beneficial for reducing surface and interface energy loss, thereby enhancing the overall performance of the perovskite solar cells. </w:t>
      </w:r>
      <w:r w:rsidRPr="00F16240">
        <w:rPr>
          <w:rFonts w:ascii="Times New Roman" w:hAnsi="Times New Roman" w:cs="Times New Roman"/>
          <w:noProof w:val="0"/>
          <w:sz w:val="24"/>
          <w:szCs w:val="24"/>
        </w:rPr>
        <w:t xml:space="preserve">The hydrophobic nature of the PGT molecule improved the water resistance of the film. The synergistic effect of crystallization modulation by AT and the interface charge transfer enhancement by PGT has culminated in achieving a PCE of 26.06%. The devices also showed excellent operational stability, maintaining over 90% of their initial efficiency after continuous one-sun illumination for over 1000 hours. Our work provides significant insights into molecule-designing strategies for modulating overall defect passivation and constructing charge transfer channels through homologous series molecules. </w:t>
      </w:r>
    </w:p>
    <w:p w14:paraId="030846AE" w14:textId="77777777" w:rsidR="00E17705" w:rsidRPr="00F16240" w:rsidRDefault="00E17705" w:rsidP="00E17705">
      <w:pPr>
        <w:pStyle w:val="EndNoteBibliography"/>
        <w:spacing w:line="360" w:lineRule="auto"/>
        <w:rPr>
          <w:rFonts w:ascii="Times New Roman" w:hAnsi="Times New Roman" w:cs="Times New Roman"/>
          <w:noProof w:val="0"/>
          <w:sz w:val="24"/>
          <w:szCs w:val="24"/>
        </w:rPr>
      </w:pPr>
    </w:p>
    <w:p w14:paraId="6F8C21F4" w14:textId="71BAD65A" w:rsidR="00E17705" w:rsidRPr="00F16240" w:rsidRDefault="00E17705" w:rsidP="00DC2663">
      <w:pPr>
        <w:pStyle w:val="EndNoteBibliography"/>
        <w:numPr>
          <w:ilvl w:val="0"/>
          <w:numId w:val="15"/>
        </w:numPr>
        <w:spacing w:line="360" w:lineRule="auto"/>
        <w:rPr>
          <w:rFonts w:ascii="Times New Roman" w:hAnsi="Times New Roman" w:cs="Times New Roman"/>
          <w:b/>
          <w:bCs/>
          <w:noProof w:val="0"/>
          <w:sz w:val="24"/>
          <w:szCs w:val="24"/>
        </w:rPr>
      </w:pPr>
      <w:bookmarkStart w:id="8" w:name="_Hlk179052380"/>
      <w:r w:rsidRPr="00F16240">
        <w:rPr>
          <w:rFonts w:ascii="Times New Roman" w:hAnsi="Times New Roman" w:cs="Times New Roman"/>
          <w:b/>
          <w:bCs/>
          <w:noProof w:val="0"/>
          <w:sz w:val="24"/>
          <w:szCs w:val="24"/>
        </w:rPr>
        <w:t>Experimental Section</w:t>
      </w:r>
    </w:p>
    <w:p w14:paraId="6DFF75F1" w14:textId="77777777" w:rsidR="00E17705" w:rsidRPr="00F16240" w:rsidRDefault="00E17705" w:rsidP="00E17705">
      <w:pPr>
        <w:pStyle w:val="EndNoteBibliography"/>
        <w:spacing w:line="360" w:lineRule="auto"/>
        <w:rPr>
          <w:rFonts w:ascii="Times New Roman" w:hAnsi="Times New Roman" w:cs="Times New Roman"/>
          <w:i/>
          <w:iCs/>
          <w:noProof w:val="0"/>
          <w:sz w:val="24"/>
          <w:szCs w:val="24"/>
        </w:rPr>
      </w:pPr>
      <w:r w:rsidRPr="00F16240">
        <w:rPr>
          <w:rFonts w:ascii="Times New Roman" w:hAnsi="Times New Roman" w:cs="Times New Roman"/>
          <w:b/>
          <w:bCs/>
          <w:i/>
          <w:iCs/>
          <w:noProof w:val="0"/>
          <w:sz w:val="24"/>
          <w:szCs w:val="24"/>
        </w:rPr>
        <w:t>Materials</w:t>
      </w:r>
    </w:p>
    <w:p w14:paraId="7C5C8978" w14:textId="006E0985" w:rsidR="00E17705" w:rsidRPr="00F16240" w:rsidRDefault="00E17705" w:rsidP="00E17705">
      <w:pPr>
        <w:pStyle w:val="af1"/>
        <w:shd w:val="clear" w:color="auto" w:fill="FFFFFF"/>
        <w:spacing w:before="0" w:beforeAutospacing="0" w:after="0" w:afterAutospacing="0" w:line="360" w:lineRule="auto"/>
        <w:jc w:val="both"/>
        <w:rPr>
          <w:rFonts w:ascii="Times New Roman" w:hAnsi="Times New Roman" w:cs="Times New Roman"/>
        </w:rPr>
      </w:pPr>
      <w:r w:rsidRPr="00F16240">
        <w:rPr>
          <w:rFonts w:ascii="Times New Roman" w:hAnsi="Times New Roman" w:cs="Times New Roman"/>
        </w:rPr>
        <w:t>All the materials used were utilized without further purification, including</w:t>
      </w:r>
      <w:r w:rsidR="00154B45" w:rsidRPr="00F16240">
        <w:rPr>
          <w:rFonts w:ascii="Times New Roman" w:hAnsi="Times New Roman" w:cs="Times New Roman" w:hint="eastAsia"/>
        </w:rPr>
        <w:t xml:space="preserve"> N,N-Dimethylformamide</w:t>
      </w:r>
      <w:r w:rsidRPr="00F16240">
        <w:rPr>
          <w:rFonts w:ascii="Times New Roman" w:hAnsi="Times New Roman" w:cs="Times New Roman"/>
        </w:rPr>
        <w:t xml:space="preserve"> (</w:t>
      </w:r>
      <w:r w:rsidR="00154B45" w:rsidRPr="00F16240">
        <w:rPr>
          <w:rFonts w:ascii="Times New Roman" w:hAnsi="Times New Roman" w:cs="Times New Roman" w:hint="eastAsia"/>
        </w:rPr>
        <w:t xml:space="preserve">DMF, </w:t>
      </w:r>
      <w:r w:rsidRPr="00F16240">
        <w:rPr>
          <w:rFonts w:ascii="Times New Roman" w:hAnsi="Times New Roman" w:cs="Times New Roman"/>
        </w:rPr>
        <w:t xml:space="preserve">99.99%, J&amp;K), dimethyl sulfoxide (DMSO, 99.70%, J&amp;K), isopropanol (IPA, 99.50%, J&amp;K), and chlorobenzene (CB, 99.5%, J&amp;K). </w:t>
      </w:r>
      <w:r w:rsidR="00154B45" w:rsidRPr="00F16240">
        <w:rPr>
          <w:rFonts w:ascii="Times New Roman" w:hAnsi="Times New Roman" w:cs="Times New Roman"/>
        </w:rPr>
        <w:t>Cesium iodide (CsI)</w:t>
      </w:r>
      <w:r w:rsidR="00154B45" w:rsidRPr="00F16240">
        <w:rPr>
          <w:rFonts w:ascii="Times New Roman" w:hAnsi="Times New Roman" w:cs="Times New Roman" w:hint="eastAsia"/>
        </w:rPr>
        <w:t xml:space="preserve">, </w:t>
      </w:r>
      <w:r w:rsidR="00154B45" w:rsidRPr="00F16240">
        <w:rPr>
          <w:rFonts w:ascii="Times New Roman" w:hAnsi="Times New Roman" w:cs="Times New Roman" w:hint="eastAsia"/>
        </w:rPr>
        <w:lastRenderedPageBreak/>
        <w:t>F</w:t>
      </w:r>
      <w:r w:rsidRPr="00F16240">
        <w:rPr>
          <w:rFonts w:ascii="Times New Roman" w:hAnsi="Times New Roman" w:cs="Times New Roman"/>
        </w:rPr>
        <w:t>ormamidinium iodide (FAI)</w:t>
      </w:r>
      <w:r w:rsidR="00154B45" w:rsidRPr="00F16240">
        <w:rPr>
          <w:rFonts w:ascii="Times New Roman" w:hAnsi="Times New Roman" w:cs="Times New Roman" w:hint="eastAsia"/>
        </w:rPr>
        <w:t xml:space="preserve">, </w:t>
      </w:r>
      <w:r w:rsidR="00154B45" w:rsidRPr="00F16240">
        <w:rPr>
          <w:rFonts w:ascii="Times New Roman" w:hAnsi="Times New Roman" w:cs="Times New Roman"/>
        </w:rPr>
        <w:t>MACl</w:t>
      </w:r>
      <w:r w:rsidR="00154B45" w:rsidRPr="00F16240">
        <w:rPr>
          <w:rFonts w:ascii="Times New Roman" w:hAnsi="Times New Roman" w:cs="Times New Roman" w:hint="eastAsia"/>
        </w:rPr>
        <w:t xml:space="preserve">, </w:t>
      </w:r>
      <w:r w:rsidR="00154B45" w:rsidRPr="00F16240">
        <w:rPr>
          <w:rFonts w:ascii="Times New Roman" w:hAnsi="Times New Roman" w:cs="Times New Roman"/>
        </w:rPr>
        <w:t>bathocuproine (BCP, 99.9%), and C</w:t>
      </w:r>
      <w:r w:rsidR="00154B45" w:rsidRPr="00F16240">
        <w:rPr>
          <w:rFonts w:ascii="Times New Roman" w:hAnsi="Times New Roman" w:cs="Times New Roman"/>
          <w:vertAlign w:val="subscript"/>
        </w:rPr>
        <w:t>60</w:t>
      </w:r>
      <w:r w:rsidR="00154B45" w:rsidRPr="00F16240">
        <w:rPr>
          <w:rFonts w:ascii="Times New Roman" w:hAnsi="Times New Roman" w:cs="Times New Roman"/>
        </w:rPr>
        <w:t xml:space="preserve"> were purchased from Xi’an Polymer Light Technology.</w:t>
      </w:r>
      <w:r w:rsidR="00154B45" w:rsidRPr="00F16240">
        <w:rPr>
          <w:rFonts w:ascii="Times New Roman" w:hAnsi="Times New Roman" w:cs="Times New Roman" w:hint="eastAsia"/>
        </w:rPr>
        <w:t xml:space="preserve"> </w:t>
      </w:r>
      <w:r w:rsidRPr="00F16240">
        <w:rPr>
          <w:rFonts w:ascii="Times New Roman" w:hAnsi="Times New Roman" w:cs="Times New Roman"/>
        </w:rPr>
        <w:t>PbI</w:t>
      </w:r>
      <w:r w:rsidRPr="00F16240">
        <w:rPr>
          <w:rFonts w:ascii="Times New Roman" w:hAnsi="Times New Roman" w:cs="Times New Roman"/>
          <w:vertAlign w:val="subscript"/>
        </w:rPr>
        <w:t>2</w:t>
      </w:r>
      <w:r w:rsidRPr="00F16240">
        <w:rPr>
          <w:rFonts w:ascii="Times New Roman" w:hAnsi="Times New Roman" w:cs="Times New Roman"/>
        </w:rPr>
        <w:t xml:space="preserve"> (99.99%) was purchased from TCI. </w:t>
      </w:r>
      <w:r w:rsidR="00154B45" w:rsidRPr="00F16240">
        <w:rPr>
          <w:rFonts w:ascii="Times New Roman" w:hAnsi="Times New Roman" w:cs="Times New Roman" w:hint="eastAsia"/>
        </w:rPr>
        <w:t xml:space="preserve"> </w:t>
      </w:r>
      <w:r w:rsidRPr="00F16240">
        <w:rPr>
          <w:rFonts w:ascii="Times New Roman" w:hAnsi="Times New Roman" w:cs="Times New Roman"/>
        </w:rPr>
        <w:t xml:space="preserve">Thiourea (TU), amidine thiourea (AT), and 1-Phenyl-3-guanylthiourea (PGT) were purchased from Aladdin. </w:t>
      </w:r>
    </w:p>
    <w:p w14:paraId="0512C898" w14:textId="77777777" w:rsidR="00E17705" w:rsidRPr="00F16240" w:rsidRDefault="00E17705" w:rsidP="00E17705">
      <w:pPr>
        <w:pStyle w:val="EndNoteBibliography"/>
        <w:spacing w:line="360" w:lineRule="auto"/>
        <w:rPr>
          <w:rFonts w:ascii="Times New Roman" w:hAnsi="Times New Roman" w:cs="Times New Roman"/>
          <w:b/>
          <w:bCs/>
          <w:i/>
          <w:iCs/>
          <w:noProof w:val="0"/>
          <w:sz w:val="24"/>
          <w:szCs w:val="24"/>
        </w:rPr>
      </w:pPr>
      <w:r w:rsidRPr="00F16240">
        <w:rPr>
          <w:rFonts w:ascii="Times New Roman" w:hAnsi="Times New Roman" w:cs="Times New Roman"/>
          <w:b/>
          <w:bCs/>
          <w:i/>
          <w:iCs/>
          <w:noProof w:val="0"/>
          <w:sz w:val="24"/>
          <w:szCs w:val="24"/>
        </w:rPr>
        <w:t>Device fabrication</w:t>
      </w:r>
    </w:p>
    <w:p w14:paraId="162C2A64" w14:textId="40C2B887" w:rsidR="001360FF" w:rsidRPr="00F16240" w:rsidRDefault="001360FF" w:rsidP="00E17705">
      <w:pPr>
        <w:pStyle w:val="EndNoteBibliography"/>
        <w:spacing w:line="360" w:lineRule="auto"/>
        <w:rPr>
          <w:rFonts w:ascii="Times New Roman" w:hAnsi="Times New Roman" w:cs="Times New Roman"/>
          <w:noProof w:val="0"/>
          <w:sz w:val="24"/>
          <w:szCs w:val="24"/>
        </w:rPr>
      </w:pPr>
      <w:r w:rsidRPr="00F16240">
        <w:rPr>
          <w:rFonts w:ascii="Times New Roman" w:hAnsi="Times New Roman" w:cs="Times New Roman"/>
          <w:noProof w:val="0"/>
          <w:sz w:val="24"/>
          <w:szCs w:val="24"/>
        </w:rPr>
        <w:t>The cleaned ITO substrates were treated with ultraviolet-ozone for 30 minutes before being transferred to a glovebox filled with nitrogen for film deposition. A solution of CbzNaph at a concentration of 0.5 mg/mL in IPA was spin-coated onto the ITO at a speed of 5,000 rpm for 30 seconds, followed by annealing at 100°C for 15 minutes. The perovskite precursor solution, with a molarity of 1.7 M, was prepared by mixing FAI, CsI, and PbI</w:t>
      </w:r>
      <w:r w:rsidRPr="00F16240">
        <w:rPr>
          <w:rFonts w:ascii="Times New Roman" w:hAnsi="Times New Roman" w:cs="Times New Roman"/>
          <w:noProof w:val="0"/>
          <w:sz w:val="24"/>
          <w:szCs w:val="24"/>
          <w:vertAlign w:val="subscript"/>
        </w:rPr>
        <w:t>2</w:t>
      </w:r>
      <w:r w:rsidRPr="00F16240">
        <w:rPr>
          <w:rFonts w:ascii="Times New Roman" w:hAnsi="Times New Roman" w:cs="Times New Roman"/>
          <w:noProof w:val="0"/>
          <w:sz w:val="24"/>
          <w:szCs w:val="24"/>
        </w:rPr>
        <w:t xml:space="preserve"> in a mixed solvent of DMF and DMSO (in a volume ratio of 4:1), resulting in the chemical composition FA</w:t>
      </w:r>
      <w:r w:rsidRPr="00F16240">
        <w:rPr>
          <w:rFonts w:ascii="Times New Roman" w:hAnsi="Times New Roman" w:cs="Times New Roman"/>
          <w:noProof w:val="0"/>
          <w:sz w:val="24"/>
          <w:szCs w:val="24"/>
          <w:vertAlign w:val="subscript"/>
        </w:rPr>
        <w:t>0.92</w:t>
      </w:r>
      <w:r w:rsidRPr="00F16240">
        <w:rPr>
          <w:rFonts w:ascii="Times New Roman" w:hAnsi="Times New Roman" w:cs="Times New Roman"/>
          <w:noProof w:val="0"/>
          <w:sz w:val="24"/>
          <w:szCs w:val="24"/>
        </w:rPr>
        <w:t>Cs</w:t>
      </w:r>
      <w:r w:rsidRPr="00F16240">
        <w:rPr>
          <w:rFonts w:ascii="Times New Roman" w:hAnsi="Times New Roman" w:cs="Times New Roman"/>
          <w:noProof w:val="0"/>
          <w:sz w:val="24"/>
          <w:szCs w:val="24"/>
          <w:vertAlign w:val="subscript"/>
        </w:rPr>
        <w:t>0.08</w:t>
      </w:r>
      <w:r w:rsidRPr="00F16240">
        <w:rPr>
          <w:rFonts w:ascii="Times New Roman" w:hAnsi="Times New Roman" w:cs="Times New Roman"/>
          <w:noProof w:val="0"/>
          <w:sz w:val="24"/>
          <w:szCs w:val="24"/>
        </w:rPr>
        <w:t>PbI</w:t>
      </w:r>
      <w:r w:rsidRPr="00F16240">
        <w:rPr>
          <w:rFonts w:ascii="Times New Roman" w:hAnsi="Times New Roman" w:cs="Times New Roman"/>
          <w:noProof w:val="0"/>
          <w:sz w:val="24"/>
          <w:szCs w:val="24"/>
          <w:vertAlign w:val="subscript"/>
        </w:rPr>
        <w:t>3</w:t>
      </w:r>
      <w:r w:rsidRPr="00F16240">
        <w:rPr>
          <w:rFonts w:ascii="Times New Roman" w:hAnsi="Times New Roman" w:cs="Times New Roman"/>
          <w:noProof w:val="0"/>
          <w:sz w:val="24"/>
          <w:szCs w:val="24"/>
        </w:rPr>
        <w:t>. To this solution, an excess of 5% PbI</w:t>
      </w:r>
      <w:r w:rsidRPr="00F16240">
        <w:rPr>
          <w:rFonts w:ascii="Times New Roman" w:hAnsi="Times New Roman" w:cs="Times New Roman"/>
          <w:noProof w:val="0"/>
          <w:sz w:val="24"/>
          <w:szCs w:val="24"/>
          <w:vertAlign w:val="subscript"/>
        </w:rPr>
        <w:t>2</w:t>
      </w:r>
      <w:r w:rsidRPr="00F16240">
        <w:rPr>
          <w:rFonts w:ascii="Times New Roman" w:hAnsi="Times New Roman" w:cs="Times New Roman"/>
          <w:noProof w:val="0"/>
          <w:sz w:val="24"/>
          <w:szCs w:val="24"/>
        </w:rPr>
        <w:t xml:space="preserve"> and 10 mol% MACl were added. An appropriate amount of AT molecule was incorporated into the precursor solution to achieve the desired perovskite. The prepared precursor solution, 50 </w:t>
      </w:r>
      <w:r w:rsidRPr="00F16240">
        <w:rPr>
          <w:rFonts w:ascii="Times New Roman" w:hAnsi="Times New Roman" w:cs="Times New Roman"/>
          <w:noProof w:val="0"/>
          <w:sz w:val="24"/>
          <w:szCs w:val="24"/>
          <w:lang w:val="de-DE"/>
        </w:rPr>
        <w:t>μ</w:t>
      </w:r>
      <w:r w:rsidRPr="00F16240">
        <w:rPr>
          <w:rFonts w:ascii="Times New Roman" w:hAnsi="Times New Roman" w:cs="Times New Roman"/>
          <w:noProof w:val="0"/>
          <w:sz w:val="24"/>
          <w:szCs w:val="24"/>
        </w:rPr>
        <w:t xml:space="preserve">L, was spin-coated onto the CbzNaph-coated ITO substrate at 1,000 rpm for 10 seconds and 5,000 rpm for 40 seconds; 180 </w:t>
      </w:r>
      <w:r w:rsidRPr="00F16240">
        <w:rPr>
          <w:rFonts w:ascii="Times New Roman" w:hAnsi="Times New Roman" w:cs="Times New Roman"/>
          <w:noProof w:val="0"/>
          <w:sz w:val="24"/>
          <w:szCs w:val="24"/>
          <w:lang w:val="de-DE"/>
        </w:rPr>
        <w:t>μ</w:t>
      </w:r>
      <w:r w:rsidRPr="00F16240">
        <w:rPr>
          <w:rFonts w:ascii="Times New Roman" w:hAnsi="Times New Roman" w:cs="Times New Roman"/>
          <w:noProof w:val="0"/>
          <w:sz w:val="24"/>
          <w:szCs w:val="24"/>
        </w:rPr>
        <w:t xml:space="preserve">L of CB, serving as an antisolvent, was added to the film 10 seconds before the completion of the final spin-coating step, followed by annealing at 110°C for 20 minutes. Once the perovskite active layer was deposited, a solution of PGT molecules (1 mmol/mL in IPA), 50 </w:t>
      </w:r>
      <w:r w:rsidRPr="00F16240">
        <w:rPr>
          <w:rFonts w:ascii="Times New Roman" w:hAnsi="Times New Roman" w:cs="Times New Roman"/>
          <w:noProof w:val="0"/>
          <w:sz w:val="24"/>
          <w:szCs w:val="24"/>
          <w:lang w:val="de-DE"/>
        </w:rPr>
        <w:t>μ</w:t>
      </w:r>
      <w:r w:rsidRPr="00F16240">
        <w:rPr>
          <w:rFonts w:ascii="Times New Roman" w:hAnsi="Times New Roman" w:cs="Times New Roman"/>
          <w:noProof w:val="0"/>
          <w:sz w:val="24"/>
          <w:szCs w:val="24"/>
        </w:rPr>
        <w:t>L, was spin-coated onto the film at 5,000 rpm for 30 seconds and then annealed at 100°C for 5 minutes. The films were allowed to cool to room temperature before proceeding to thermal evaporation. Finally, 25 nm of C</w:t>
      </w:r>
      <w:r w:rsidRPr="00F16240">
        <w:rPr>
          <w:rFonts w:ascii="Times New Roman" w:hAnsi="Times New Roman" w:cs="Times New Roman"/>
          <w:noProof w:val="0"/>
          <w:sz w:val="24"/>
          <w:szCs w:val="24"/>
          <w:vertAlign w:val="subscript"/>
        </w:rPr>
        <w:t>60</w:t>
      </w:r>
      <w:r w:rsidRPr="00F16240">
        <w:rPr>
          <w:rFonts w:ascii="Times New Roman" w:hAnsi="Times New Roman" w:cs="Times New Roman"/>
          <w:noProof w:val="0"/>
          <w:sz w:val="24"/>
          <w:szCs w:val="24"/>
        </w:rPr>
        <w:t>, 8 nm of BCP, and 100 nm of Ag electrodes were sequentially evaporated under high vacuum conditions (less than 4 × 10</w:t>
      </w:r>
      <w:r w:rsidRPr="00F16240">
        <w:rPr>
          <w:rFonts w:ascii="Times New Roman" w:hAnsi="Times New Roman" w:cs="Times New Roman"/>
          <w:noProof w:val="0"/>
          <w:sz w:val="24"/>
          <w:szCs w:val="24"/>
          <w:vertAlign w:val="superscript"/>
        </w:rPr>
        <w:t>-6</w:t>
      </w:r>
      <w:r w:rsidRPr="00F16240">
        <w:rPr>
          <w:rFonts w:ascii="Times New Roman" w:hAnsi="Times New Roman" w:cs="Times New Roman"/>
          <w:noProof w:val="0"/>
          <w:sz w:val="24"/>
          <w:szCs w:val="24"/>
        </w:rPr>
        <w:t xml:space="preserve"> torr).</w:t>
      </w:r>
    </w:p>
    <w:p w14:paraId="672912DA" w14:textId="29AECBFF" w:rsidR="002D7BA0" w:rsidRPr="00F16240" w:rsidRDefault="00E17705" w:rsidP="00E17705">
      <w:pPr>
        <w:pStyle w:val="EndNoteBibliography"/>
        <w:spacing w:line="360" w:lineRule="auto"/>
        <w:rPr>
          <w:rFonts w:ascii="Times New Roman" w:hAnsi="Times New Roman" w:cs="Times New Roman"/>
          <w:b/>
          <w:bCs/>
          <w:i/>
          <w:iCs/>
          <w:noProof w:val="0"/>
          <w:sz w:val="24"/>
          <w:szCs w:val="24"/>
        </w:rPr>
      </w:pPr>
      <w:r w:rsidRPr="00F16240">
        <w:rPr>
          <w:rFonts w:ascii="Times New Roman" w:hAnsi="Times New Roman" w:cs="Times New Roman"/>
          <w:b/>
          <w:bCs/>
          <w:i/>
          <w:iCs/>
          <w:noProof w:val="0"/>
          <w:sz w:val="24"/>
          <w:szCs w:val="24"/>
        </w:rPr>
        <w:t>Characterizations</w:t>
      </w:r>
    </w:p>
    <w:p w14:paraId="7DE223E9" w14:textId="786592AB" w:rsidR="002D7BA0" w:rsidRPr="00F16240" w:rsidRDefault="002D7BA0" w:rsidP="00E17705">
      <w:pPr>
        <w:pStyle w:val="EndNoteBibliography"/>
        <w:spacing w:line="360" w:lineRule="auto"/>
        <w:rPr>
          <w:rFonts w:ascii="Times New Roman" w:hAnsi="Times New Roman" w:cs="Times New Roman"/>
          <w:noProof w:val="0"/>
          <w:sz w:val="24"/>
          <w:szCs w:val="24"/>
        </w:rPr>
      </w:pPr>
      <w:r w:rsidRPr="00F16240">
        <w:rPr>
          <w:rFonts w:ascii="Times New Roman" w:hAnsi="Times New Roman" w:cs="Times New Roman"/>
          <w:noProof w:val="0"/>
          <w:sz w:val="24"/>
          <w:szCs w:val="24"/>
        </w:rPr>
        <w:t>The surface morphology of the samples was examined using a scanning electron microscopy (SEM) instrument, specifically the Philips XL30 FEG model. For photoluminescence analysis, both steady-state and time-resolved PL spectra were captured with an FLS1000 spectrofluorometer from Edinburgh, utilizing a 4</w:t>
      </w:r>
      <w:r w:rsidRPr="00F16240">
        <w:rPr>
          <w:rFonts w:ascii="Times New Roman" w:hAnsi="Times New Roman" w:cs="Times New Roman" w:hint="eastAsia"/>
          <w:noProof w:val="0"/>
          <w:sz w:val="24"/>
          <w:szCs w:val="24"/>
        </w:rPr>
        <w:t>5</w:t>
      </w:r>
      <w:r w:rsidRPr="00F16240">
        <w:rPr>
          <w:rFonts w:ascii="Times New Roman" w:hAnsi="Times New Roman" w:cs="Times New Roman"/>
          <w:noProof w:val="0"/>
          <w:sz w:val="24"/>
          <w:szCs w:val="24"/>
        </w:rPr>
        <w:t>0 nm pulsed excitation laser. The XPS and UPS characterizations were performed using a VG ESCALAB 220i XL surface analysis system</w:t>
      </w:r>
      <w:r w:rsidRPr="00F16240">
        <w:rPr>
          <w:rFonts w:ascii="Times New Roman" w:hAnsi="Times New Roman" w:cs="Times New Roman" w:hint="eastAsia"/>
          <w:noProof w:val="0"/>
          <w:sz w:val="24"/>
          <w:szCs w:val="24"/>
        </w:rPr>
        <w:t xml:space="preserve">. </w:t>
      </w:r>
      <w:r w:rsidRPr="00F16240">
        <w:rPr>
          <w:rFonts w:ascii="Times New Roman" w:hAnsi="Times New Roman" w:cs="Times New Roman"/>
          <w:noProof w:val="0"/>
          <w:sz w:val="24"/>
          <w:szCs w:val="24"/>
        </w:rPr>
        <w:t>XRD measurements were carried out on a D2 Phaser instrument, employing Cu K</w:t>
      </w:r>
      <w:r w:rsidRPr="00F16240">
        <w:rPr>
          <w:rFonts w:ascii="Times New Roman" w:hAnsi="Times New Roman" w:cs="Times New Roman"/>
          <w:noProof w:val="0"/>
          <w:sz w:val="24"/>
          <w:szCs w:val="24"/>
          <w:lang w:val="de-DE"/>
        </w:rPr>
        <w:t>α</w:t>
      </w:r>
      <w:r w:rsidRPr="00F16240">
        <w:rPr>
          <w:rFonts w:ascii="Times New Roman" w:hAnsi="Times New Roman" w:cs="Times New Roman"/>
          <w:noProof w:val="0"/>
          <w:sz w:val="24"/>
          <w:szCs w:val="24"/>
        </w:rPr>
        <w:t xml:space="preserve"> radiation with a wavelength of 1.5418 Å. The in-situ grazing-incidence wide-angle X-ray scattering (GIWAXS) experiments were conducted at the BL14B1 beamline of the Shanghai Synchrotron Radiation Facility (SSRF), with an X-ray beam wavelength of 1.24 Å incident at an angle of 0.3° and an energy of 10 keV. Raman mapping data was gathered with a WITec alpha300 R Raman System. The J–V characteristics were determined using a Keithley 2400 source meter under AM 1.5G (100 mW cm</w:t>
      </w:r>
      <w:r w:rsidRPr="00F16240">
        <w:rPr>
          <w:rFonts w:ascii="Times New Roman" w:hAnsi="Times New Roman" w:cs="Times New Roman"/>
          <w:noProof w:val="0"/>
          <w:sz w:val="24"/>
          <w:szCs w:val="24"/>
          <w:vertAlign w:val="superscript"/>
        </w:rPr>
        <w:t>−2</w:t>
      </w:r>
      <w:r w:rsidRPr="00F16240">
        <w:rPr>
          <w:rFonts w:ascii="Times New Roman" w:hAnsi="Times New Roman" w:cs="Times New Roman"/>
          <w:noProof w:val="0"/>
          <w:sz w:val="24"/>
          <w:szCs w:val="24"/>
        </w:rPr>
        <w:t xml:space="preserve">) illumination with an Enlitech SS-F5 solar simulator. EQE </w:t>
      </w:r>
      <w:r w:rsidRPr="00F16240">
        <w:rPr>
          <w:rFonts w:ascii="Times New Roman" w:hAnsi="Times New Roman" w:cs="Times New Roman"/>
          <w:noProof w:val="0"/>
          <w:sz w:val="24"/>
          <w:szCs w:val="24"/>
        </w:rPr>
        <w:lastRenderedPageBreak/>
        <w:t>measurements were taken using an Enlitech EQE measurement system</w:t>
      </w:r>
      <w:r w:rsidRPr="00F16240">
        <w:rPr>
          <w:rFonts w:ascii="Times New Roman" w:hAnsi="Times New Roman" w:cs="Times New Roman" w:hint="eastAsia"/>
          <w:noProof w:val="0"/>
          <w:sz w:val="24"/>
          <w:szCs w:val="24"/>
        </w:rPr>
        <w:t>.</w:t>
      </w:r>
      <w:r w:rsidRPr="00F16240">
        <w:rPr>
          <w:rFonts w:ascii="Times New Roman" w:hAnsi="Times New Roman" w:cs="Times New Roman"/>
          <w:noProof w:val="0"/>
          <w:sz w:val="24"/>
          <w:szCs w:val="24"/>
        </w:rPr>
        <w:t xml:space="preserve"> For thermal stability assessment, the devices were aged on a hotplate at 85°C in a nitrogen-filled glovebox, then cooled to room temperature before J–V testing. Maximum power point tracking </w:t>
      </w:r>
      <w:r w:rsidRPr="00F16240">
        <w:rPr>
          <w:rFonts w:ascii="Times New Roman" w:hAnsi="Times New Roman" w:cs="Times New Roman" w:hint="eastAsia"/>
          <w:noProof w:val="0"/>
          <w:sz w:val="24"/>
          <w:szCs w:val="24"/>
        </w:rPr>
        <w:t xml:space="preserve">(MPP) </w:t>
      </w:r>
      <w:r w:rsidRPr="00F16240">
        <w:rPr>
          <w:rFonts w:ascii="Times New Roman" w:hAnsi="Times New Roman" w:cs="Times New Roman"/>
          <w:noProof w:val="0"/>
          <w:sz w:val="24"/>
          <w:szCs w:val="24"/>
        </w:rPr>
        <w:t xml:space="preserve">was conducted using the high-throughput solar-cell lifetime test system from CRYSCO, which employed an LED-simulated AM 1.5G spectrum for maximum power point tracking. </w:t>
      </w:r>
    </w:p>
    <w:bookmarkEnd w:id="8"/>
    <w:p w14:paraId="4833F7E2" w14:textId="77777777" w:rsidR="00DC2663" w:rsidRPr="00F16240" w:rsidRDefault="00DC2663" w:rsidP="002D7BA0">
      <w:pPr>
        <w:pStyle w:val="Head1"/>
        <w:rPr>
          <w:color w:val="auto"/>
        </w:rPr>
      </w:pPr>
    </w:p>
    <w:p w14:paraId="6801AAD0" w14:textId="77777777" w:rsidR="002D7BA0" w:rsidRPr="004F4FDE" w:rsidRDefault="00E17705" w:rsidP="002D7BA0">
      <w:pPr>
        <w:pStyle w:val="Head1"/>
        <w:rPr>
          <w:b/>
          <w:bCs w:val="0"/>
          <w:color w:val="auto"/>
        </w:rPr>
      </w:pPr>
      <w:r w:rsidRPr="004F4FDE">
        <w:rPr>
          <w:b/>
          <w:bCs w:val="0"/>
          <w:color w:val="auto"/>
        </w:rPr>
        <w:t>Acknowledgements</w:t>
      </w:r>
    </w:p>
    <w:p w14:paraId="7828D5A4" w14:textId="717817C6" w:rsidR="002D7BA0" w:rsidRPr="00F16240" w:rsidRDefault="002D7BA0" w:rsidP="002D7BA0">
      <w:pPr>
        <w:pStyle w:val="Head1"/>
        <w:rPr>
          <w:color w:val="auto"/>
        </w:rPr>
      </w:pPr>
      <w:r w:rsidRPr="00F16240">
        <w:rPr>
          <w:color w:val="auto"/>
        </w:rPr>
        <w:t>This research was financially supported by the Research Grants Council (RGC) of Hong Kong (GRF No. 11307323), the Innovation and Technology Fund (No. MRP/040/21X), the Green Technology Fund (No. GTF202020164), and the Seed Collaborative Research Fund (No. SCRF/0069)</w:t>
      </w:r>
      <w:r w:rsidRPr="00F16240">
        <w:rPr>
          <w:rFonts w:hint="eastAsia"/>
          <w:color w:val="auto"/>
        </w:rPr>
        <w:t xml:space="preserve"> </w:t>
      </w:r>
      <w:r w:rsidRPr="00F16240">
        <w:rPr>
          <w:color w:val="auto"/>
        </w:rPr>
        <w:t>provided by the State Key Laboratory of Marine Pollution at City University of Hong Kong. The authors express their gratitude to the BL14B1 beamline at the Shanghai Synchrotron Radiation Facility (SSRF) for the facilities used for grazing-incidence wide-angle X-ray scattering (GIWAXS) measurements.</w:t>
      </w:r>
    </w:p>
    <w:p w14:paraId="74386B4C" w14:textId="77777777" w:rsidR="002D7BA0" w:rsidRPr="00F16240" w:rsidRDefault="002D7BA0" w:rsidP="00E17705">
      <w:pPr>
        <w:spacing w:line="360" w:lineRule="auto"/>
        <w:jc w:val="both"/>
        <w:rPr>
          <w:rFonts w:eastAsiaTheme="minorEastAsia"/>
          <w:lang w:val="en-US" w:eastAsia="zh-CN"/>
        </w:rPr>
      </w:pPr>
    </w:p>
    <w:p w14:paraId="6A1DEF23" w14:textId="77777777" w:rsidR="00E17705" w:rsidRPr="00F16240" w:rsidRDefault="00E17705" w:rsidP="00E17705">
      <w:pPr>
        <w:pStyle w:val="EndNoteBibliography"/>
        <w:spacing w:line="360" w:lineRule="auto"/>
        <w:rPr>
          <w:rFonts w:ascii="Times New Roman" w:hAnsi="Times New Roman" w:cs="Times New Roman"/>
          <w:b/>
          <w:bCs/>
          <w:noProof w:val="0"/>
          <w:sz w:val="24"/>
          <w:szCs w:val="24"/>
        </w:rPr>
      </w:pPr>
      <w:r w:rsidRPr="00F16240">
        <w:rPr>
          <w:rFonts w:ascii="Times New Roman" w:hAnsi="Times New Roman" w:cs="Times New Roman"/>
          <w:b/>
          <w:bCs/>
          <w:noProof w:val="0"/>
          <w:sz w:val="24"/>
          <w:szCs w:val="24"/>
        </w:rPr>
        <w:t xml:space="preserve">Data availability </w:t>
      </w:r>
    </w:p>
    <w:p w14:paraId="196BF24D" w14:textId="77777777" w:rsidR="00E17705" w:rsidRPr="00F16240" w:rsidRDefault="00E17705" w:rsidP="00E17705">
      <w:pPr>
        <w:pStyle w:val="EndNoteBibliography"/>
        <w:spacing w:line="360" w:lineRule="auto"/>
        <w:rPr>
          <w:rFonts w:ascii="Times New Roman" w:hAnsi="Times New Roman" w:cs="Times New Roman"/>
          <w:noProof w:val="0"/>
          <w:sz w:val="24"/>
          <w:szCs w:val="24"/>
          <w:lang w:val="en-GB"/>
        </w:rPr>
      </w:pPr>
      <w:r w:rsidRPr="00F16240">
        <w:rPr>
          <w:rFonts w:ascii="Times New Roman" w:hAnsi="Times New Roman" w:cs="Times New Roman"/>
          <w:noProof w:val="0"/>
          <w:sz w:val="24"/>
          <w:szCs w:val="24"/>
          <w:lang w:val="en-GB"/>
        </w:rPr>
        <w:t>All data supporting the findings of this study are available within the main text and the ESI. All relevant data are available from the corresponding authors upon reasonable request.</w:t>
      </w:r>
    </w:p>
    <w:p w14:paraId="5D3B2C9E" w14:textId="77777777" w:rsidR="00E17705" w:rsidRPr="00F16240" w:rsidRDefault="00E17705" w:rsidP="00E17705">
      <w:pPr>
        <w:pStyle w:val="EndNoteBibliography"/>
        <w:spacing w:line="360" w:lineRule="auto"/>
        <w:rPr>
          <w:rFonts w:ascii="Times New Roman" w:hAnsi="Times New Roman" w:cs="Times New Roman"/>
          <w:noProof w:val="0"/>
          <w:sz w:val="24"/>
          <w:szCs w:val="24"/>
          <w:lang w:val="en-GB"/>
        </w:rPr>
      </w:pPr>
    </w:p>
    <w:p w14:paraId="422B8F87" w14:textId="77777777" w:rsidR="00E17705" w:rsidRPr="00F16240" w:rsidRDefault="00E17705" w:rsidP="00E17705">
      <w:pPr>
        <w:pStyle w:val="EndNoteBibliography"/>
        <w:spacing w:line="360" w:lineRule="auto"/>
        <w:rPr>
          <w:rFonts w:ascii="Times New Roman" w:hAnsi="Times New Roman" w:cs="Times New Roman"/>
          <w:b/>
          <w:bCs/>
          <w:noProof w:val="0"/>
          <w:sz w:val="24"/>
          <w:szCs w:val="24"/>
        </w:rPr>
      </w:pPr>
      <w:r w:rsidRPr="00F16240">
        <w:rPr>
          <w:rFonts w:ascii="Times New Roman" w:hAnsi="Times New Roman" w:cs="Times New Roman"/>
          <w:b/>
          <w:bCs/>
          <w:noProof w:val="0"/>
          <w:sz w:val="24"/>
          <w:szCs w:val="24"/>
        </w:rPr>
        <w:t>Con</w:t>
      </w:r>
      <w:r w:rsidRPr="00F16240">
        <w:rPr>
          <w:rFonts w:ascii="Times New Roman" w:hAnsi="Times New Roman" w:cs="Times New Roman"/>
          <w:b/>
          <w:bCs/>
          <w:noProof w:val="0"/>
          <w:sz w:val="24"/>
          <w:szCs w:val="24"/>
          <w:lang w:val="de-DE"/>
        </w:rPr>
        <w:t>ﬂ</w:t>
      </w:r>
      <w:r w:rsidRPr="00F16240">
        <w:rPr>
          <w:rFonts w:ascii="Times New Roman" w:hAnsi="Times New Roman" w:cs="Times New Roman"/>
          <w:b/>
          <w:bCs/>
          <w:noProof w:val="0"/>
          <w:sz w:val="24"/>
          <w:szCs w:val="24"/>
        </w:rPr>
        <w:t>ict of Interest</w:t>
      </w:r>
    </w:p>
    <w:p w14:paraId="1C2DF7A0" w14:textId="77777777" w:rsidR="00E17705" w:rsidRPr="00F16240" w:rsidRDefault="00E17705" w:rsidP="00E17705">
      <w:pPr>
        <w:pStyle w:val="EndNoteBibliography"/>
        <w:spacing w:line="360" w:lineRule="auto"/>
        <w:rPr>
          <w:rFonts w:ascii="Times New Roman" w:hAnsi="Times New Roman" w:cs="Times New Roman"/>
          <w:noProof w:val="0"/>
          <w:sz w:val="24"/>
          <w:szCs w:val="24"/>
          <w:lang w:val="en-GB"/>
        </w:rPr>
      </w:pPr>
      <w:r w:rsidRPr="00F16240">
        <w:rPr>
          <w:rFonts w:ascii="Times New Roman" w:hAnsi="Times New Roman" w:cs="Times New Roman"/>
          <w:noProof w:val="0"/>
          <w:sz w:val="24"/>
          <w:szCs w:val="24"/>
          <w:lang w:val="en-GB"/>
        </w:rPr>
        <w:t>The authors declare no conﬂict of interest.</w:t>
      </w:r>
    </w:p>
    <w:p w14:paraId="2A8176D7" w14:textId="77777777" w:rsidR="00E17705" w:rsidRPr="00F16240" w:rsidRDefault="00E17705" w:rsidP="00E17705">
      <w:pPr>
        <w:pStyle w:val="EndNoteCategoryHeading"/>
        <w:spacing w:before="0" w:after="0"/>
        <w:rPr>
          <w:rFonts w:eastAsiaTheme="minorEastAsia"/>
          <w:lang w:val="en-US" w:eastAsia="zh-CN"/>
        </w:rPr>
      </w:pPr>
    </w:p>
    <w:bookmarkStart w:id="9" w:name="_Hlk183886323"/>
    <w:p w14:paraId="44924B19" w14:textId="7ECB13A6" w:rsidR="004F5588" w:rsidRPr="004F5588" w:rsidRDefault="00E17705" w:rsidP="004F5588">
      <w:pPr>
        <w:pStyle w:val="EndNoteCategoryHeading"/>
      </w:pPr>
      <w:r w:rsidRPr="004F5588">
        <w:fldChar w:fldCharType="begin"/>
      </w:r>
      <w:r w:rsidRPr="004F5588">
        <w:rPr>
          <w:lang w:val="en-US"/>
        </w:rPr>
        <w:instrText xml:space="preserve"> ADDIN EN.REFLIST </w:instrText>
      </w:r>
      <w:r w:rsidRPr="004F5588">
        <w:fldChar w:fldCharType="separate"/>
      </w:r>
      <w:r w:rsidR="004F5588" w:rsidRPr="004F5588">
        <w:t>References</w:t>
      </w:r>
    </w:p>
    <w:p w14:paraId="3F6191DB" w14:textId="62BD32A0"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[1]</w:t>
      </w:r>
      <w:r w:rsidRPr="004F5588">
        <w:rPr>
          <w:rFonts w:ascii="Times New Roman" w:hAnsi="Times New Roman" w:cs="Times New Roman"/>
          <w:sz w:val="24"/>
          <w:szCs w:val="24"/>
        </w:rPr>
        <w:tab/>
        <w:t xml:space="preserve">J. Huang, Y. Yuan, Y. Shao, Y. Yan, </w:t>
      </w:r>
      <w:r w:rsidRPr="004F5588">
        <w:rPr>
          <w:rFonts w:ascii="Times New Roman" w:hAnsi="Times New Roman" w:cs="Times New Roman"/>
          <w:i/>
          <w:sz w:val="24"/>
          <w:szCs w:val="24"/>
        </w:rPr>
        <w:t>Nat</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Rev</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Mater</w:t>
      </w:r>
      <w:r>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2017</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2</w:t>
      </w:r>
      <w:r w:rsidRPr="004F5588">
        <w:rPr>
          <w:rFonts w:ascii="Times New Roman" w:hAnsi="Times New Roman" w:cs="Times New Roman"/>
          <w:sz w:val="24"/>
          <w:szCs w:val="24"/>
        </w:rPr>
        <w:t>, 1.</w:t>
      </w:r>
    </w:p>
    <w:p w14:paraId="3B27C4F6"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[2]</w:t>
      </w:r>
      <w:r w:rsidRPr="004F5588">
        <w:rPr>
          <w:rFonts w:ascii="Times New Roman" w:hAnsi="Times New Roman" w:cs="Times New Roman"/>
          <w:sz w:val="24"/>
          <w:szCs w:val="24"/>
        </w:rPr>
        <w:tab/>
        <w:t xml:space="preserve">S. Wu, Z. Chen, H.-L. Yip, A. K.-Y. Jen, </w:t>
      </w:r>
      <w:r w:rsidRPr="004F5588">
        <w:rPr>
          <w:rFonts w:ascii="Times New Roman" w:hAnsi="Times New Roman" w:cs="Times New Roman"/>
          <w:i/>
          <w:sz w:val="24"/>
          <w:szCs w:val="24"/>
        </w:rPr>
        <w:t>Matter</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2021</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4</w:t>
      </w:r>
      <w:r w:rsidRPr="004F5588">
        <w:rPr>
          <w:rFonts w:ascii="Times New Roman" w:hAnsi="Times New Roman" w:cs="Times New Roman"/>
          <w:sz w:val="24"/>
          <w:szCs w:val="24"/>
        </w:rPr>
        <w:t>, 3814.</w:t>
      </w:r>
    </w:p>
    <w:p w14:paraId="1B8BE505"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[3]</w:t>
      </w:r>
      <w:r w:rsidRPr="004F5588">
        <w:rPr>
          <w:rFonts w:ascii="Times New Roman" w:hAnsi="Times New Roman" w:cs="Times New Roman"/>
          <w:sz w:val="24"/>
          <w:szCs w:val="24"/>
        </w:rPr>
        <w:tab/>
        <w:t xml:space="preserve">Q. Chen, N. De Marco, Y. Yang, T.-B. Song, C.-C. Chen, H. Zhao, Z. Hong, H. Zhou, Y. Yang, </w:t>
      </w:r>
      <w:r w:rsidRPr="004F5588">
        <w:rPr>
          <w:rFonts w:ascii="Times New Roman" w:hAnsi="Times New Roman" w:cs="Times New Roman"/>
          <w:i/>
          <w:sz w:val="24"/>
          <w:szCs w:val="24"/>
        </w:rPr>
        <w:t>Nano Today</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2015</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10</w:t>
      </w:r>
      <w:r w:rsidRPr="004F5588">
        <w:rPr>
          <w:rFonts w:ascii="Times New Roman" w:hAnsi="Times New Roman" w:cs="Times New Roman"/>
          <w:sz w:val="24"/>
          <w:szCs w:val="24"/>
        </w:rPr>
        <w:t>, 355.</w:t>
      </w:r>
    </w:p>
    <w:p w14:paraId="35221E52" w14:textId="1260BACA"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[4]</w:t>
      </w:r>
      <w:r w:rsidRPr="004F5588">
        <w:rPr>
          <w:rFonts w:ascii="Times New Roman" w:hAnsi="Times New Roman" w:cs="Times New Roman"/>
          <w:sz w:val="24"/>
          <w:szCs w:val="24"/>
        </w:rPr>
        <w:tab/>
        <w:t xml:space="preserve"> </w:t>
      </w:r>
      <w:r w:rsidRPr="00F83895">
        <w:rPr>
          <w:rFonts w:ascii="Times New Roman" w:hAnsi="Times New Roman" w:cs="Times New Roman"/>
          <w:sz w:val="24"/>
          <w:szCs w:val="24"/>
        </w:rPr>
        <w:t>Research-Cell Efficiency Chart. National Renewable Energy Laboratory (2024) https://www.nrel.gov/pv/cell-efficiency.html</w:t>
      </w:r>
      <w:r>
        <w:rPr>
          <w:rFonts w:ascii="Times New Roman" w:hAnsi="Times New Roman" w:cs="Times New Roman" w:hint="eastAsia"/>
          <w:sz w:val="24"/>
          <w:szCs w:val="24"/>
        </w:rPr>
        <w:t>.</w:t>
      </w:r>
    </w:p>
    <w:p w14:paraId="7609B272"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[5]</w:t>
      </w:r>
      <w:r w:rsidRPr="004F5588">
        <w:rPr>
          <w:rFonts w:ascii="Times New Roman" w:hAnsi="Times New Roman" w:cs="Times New Roman"/>
          <w:sz w:val="24"/>
          <w:szCs w:val="24"/>
        </w:rPr>
        <w:tab/>
        <w:t xml:space="preserve">Q. Jiang, J. Tong, Y. Xian, R. A. Kerner, S. P. Dunfield, C. Xiao, R. A. Scheidt, D. Kuciauskas, X. Wang, M. P. Hautzinger, </w:t>
      </w:r>
      <w:r w:rsidRPr="004F5588">
        <w:rPr>
          <w:rFonts w:ascii="Times New Roman" w:hAnsi="Times New Roman" w:cs="Times New Roman"/>
          <w:i/>
          <w:sz w:val="24"/>
          <w:szCs w:val="24"/>
        </w:rPr>
        <w:t>Nature</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2022</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611</w:t>
      </w:r>
      <w:r w:rsidRPr="004F5588">
        <w:rPr>
          <w:rFonts w:ascii="Times New Roman" w:hAnsi="Times New Roman" w:cs="Times New Roman"/>
          <w:sz w:val="24"/>
          <w:szCs w:val="24"/>
        </w:rPr>
        <w:t>, 278.</w:t>
      </w:r>
    </w:p>
    <w:p w14:paraId="5425B91E" w14:textId="0F8A3A66"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[6]</w:t>
      </w:r>
      <w:r w:rsidRPr="004F5588">
        <w:rPr>
          <w:rFonts w:ascii="Times New Roman" w:hAnsi="Times New Roman" w:cs="Times New Roman"/>
          <w:sz w:val="24"/>
          <w:szCs w:val="24"/>
        </w:rPr>
        <w:tab/>
        <w:t xml:space="preserve">X. Zheng, Y. Hou, C. Bao, J. Yin, F. Yuan, Z. Huang, K. Song, J. Liu, J. Troughton, N. Gasparini, </w:t>
      </w:r>
      <w:r w:rsidRPr="004F5588">
        <w:rPr>
          <w:rFonts w:ascii="Times New Roman" w:hAnsi="Times New Roman" w:cs="Times New Roman"/>
          <w:i/>
          <w:sz w:val="24"/>
          <w:szCs w:val="24"/>
        </w:rPr>
        <w:t>Nat</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Energy</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2020</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5</w:t>
      </w:r>
      <w:r w:rsidRPr="004F5588">
        <w:rPr>
          <w:rFonts w:ascii="Times New Roman" w:hAnsi="Times New Roman" w:cs="Times New Roman"/>
          <w:sz w:val="24"/>
          <w:szCs w:val="24"/>
        </w:rPr>
        <w:t>, 131.</w:t>
      </w:r>
    </w:p>
    <w:p w14:paraId="7606F9D6"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[7]</w:t>
      </w:r>
      <w:r w:rsidRPr="004F5588">
        <w:rPr>
          <w:rFonts w:ascii="Times New Roman" w:hAnsi="Times New Roman" w:cs="Times New Roman"/>
          <w:sz w:val="24"/>
          <w:szCs w:val="24"/>
        </w:rPr>
        <w:tab/>
        <w:t xml:space="preserve">D. Luo, W. Yang, Z. Wang, A. Sadhanala, Q. Hu, R. Su, R. Shivanna, G. F. Trindade, J. F. Watts, Z. Xu, </w:t>
      </w:r>
      <w:r w:rsidRPr="004F5588">
        <w:rPr>
          <w:rFonts w:ascii="Times New Roman" w:hAnsi="Times New Roman" w:cs="Times New Roman"/>
          <w:i/>
          <w:sz w:val="24"/>
          <w:szCs w:val="24"/>
        </w:rPr>
        <w:t>Science</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2018</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360</w:t>
      </w:r>
      <w:r w:rsidRPr="004F5588">
        <w:rPr>
          <w:rFonts w:ascii="Times New Roman" w:hAnsi="Times New Roman" w:cs="Times New Roman"/>
          <w:sz w:val="24"/>
          <w:szCs w:val="24"/>
        </w:rPr>
        <w:t>, 1442.</w:t>
      </w:r>
    </w:p>
    <w:p w14:paraId="6E10C7F6" w14:textId="63C634A8"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[8]</w:t>
      </w:r>
      <w:r w:rsidRPr="004F5588">
        <w:rPr>
          <w:rFonts w:ascii="Times New Roman" w:hAnsi="Times New Roman" w:cs="Times New Roman"/>
          <w:sz w:val="24"/>
          <w:szCs w:val="24"/>
        </w:rPr>
        <w:tab/>
        <w:t xml:space="preserve">E. M. Tennyson, T. A. Doherty, S. D. Stranks, </w:t>
      </w:r>
      <w:r w:rsidRPr="004F5588">
        <w:rPr>
          <w:rFonts w:ascii="Times New Roman" w:hAnsi="Times New Roman" w:cs="Times New Roman"/>
          <w:i/>
          <w:sz w:val="24"/>
          <w:szCs w:val="24"/>
        </w:rPr>
        <w:t>Nat</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Rev</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Mater</w:t>
      </w:r>
      <w:r>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2019</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4</w:t>
      </w:r>
      <w:r w:rsidRPr="004F5588">
        <w:rPr>
          <w:rFonts w:ascii="Times New Roman" w:hAnsi="Times New Roman" w:cs="Times New Roman"/>
          <w:sz w:val="24"/>
          <w:szCs w:val="24"/>
        </w:rPr>
        <w:t>, 573.</w:t>
      </w:r>
    </w:p>
    <w:p w14:paraId="252EB3F3" w14:textId="2AC6B5BD"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[9]</w:t>
      </w:r>
      <w:r w:rsidRPr="004F5588">
        <w:rPr>
          <w:rFonts w:ascii="Times New Roman" w:hAnsi="Times New Roman" w:cs="Times New Roman"/>
          <w:sz w:val="24"/>
          <w:szCs w:val="24"/>
        </w:rPr>
        <w:tab/>
        <w:t xml:space="preserve">S. Kosar, A. J. Winchester, T. A. Doherty, S. Macpherson, C. E. Petoukhoff, K. Frohna, M. Anaya, N. S. Chan, J. Madéo, M. K. Man, </w:t>
      </w:r>
      <w:r w:rsidRPr="004F5588">
        <w:rPr>
          <w:rFonts w:ascii="Times New Roman" w:hAnsi="Times New Roman" w:cs="Times New Roman"/>
          <w:i/>
          <w:sz w:val="24"/>
          <w:szCs w:val="24"/>
        </w:rPr>
        <w:t xml:space="preserve">Energy </w:t>
      </w:r>
      <w:r>
        <w:rPr>
          <w:rFonts w:ascii="Times New Roman" w:hAnsi="Times New Roman" w:cs="Times New Roman" w:hint="eastAsia"/>
          <w:i/>
          <w:sz w:val="24"/>
          <w:szCs w:val="24"/>
        </w:rPr>
        <w:t>E</w:t>
      </w:r>
      <w:r w:rsidRPr="004F5588">
        <w:rPr>
          <w:rFonts w:ascii="Times New Roman" w:hAnsi="Times New Roman" w:cs="Times New Roman"/>
          <w:i/>
          <w:sz w:val="24"/>
          <w:szCs w:val="24"/>
        </w:rPr>
        <w:t>nviron</w:t>
      </w:r>
      <w:r>
        <w:rPr>
          <w:rFonts w:ascii="Times New Roman" w:hAnsi="Times New Roman" w:cs="Times New Roman" w:hint="eastAsia"/>
          <w:i/>
          <w:sz w:val="24"/>
          <w:szCs w:val="24"/>
        </w:rPr>
        <w:t>. S</w:t>
      </w:r>
      <w:r w:rsidRPr="004F5588">
        <w:rPr>
          <w:rFonts w:ascii="Times New Roman" w:hAnsi="Times New Roman" w:cs="Times New Roman"/>
          <w:i/>
          <w:sz w:val="24"/>
          <w:szCs w:val="24"/>
        </w:rPr>
        <w:t>ci</w:t>
      </w:r>
      <w:r>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2021</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14</w:t>
      </w:r>
      <w:r w:rsidRPr="004F5588">
        <w:rPr>
          <w:rFonts w:ascii="Times New Roman" w:hAnsi="Times New Roman" w:cs="Times New Roman"/>
          <w:sz w:val="24"/>
          <w:szCs w:val="24"/>
        </w:rPr>
        <w:t>, 6320.</w:t>
      </w:r>
    </w:p>
    <w:p w14:paraId="1AB4A301" w14:textId="3D20F94D"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[10]</w:t>
      </w:r>
      <w:r w:rsidRPr="004F5588">
        <w:rPr>
          <w:rFonts w:ascii="Times New Roman" w:hAnsi="Times New Roman" w:cs="Times New Roman"/>
          <w:sz w:val="24"/>
          <w:szCs w:val="24"/>
        </w:rPr>
        <w:tab/>
        <w:t xml:space="preserve">L. Zhang, F. Yu, L. Chen, J. Li, </w:t>
      </w:r>
      <w:r w:rsidRPr="004F5588">
        <w:rPr>
          <w:rFonts w:ascii="Times New Roman" w:hAnsi="Times New Roman" w:cs="Times New Roman"/>
          <w:i/>
          <w:sz w:val="24"/>
          <w:szCs w:val="24"/>
        </w:rPr>
        <w:t>Appl</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Surf</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Sci</w:t>
      </w:r>
      <w:r>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2018</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443</w:t>
      </w:r>
      <w:r w:rsidRPr="004F5588">
        <w:rPr>
          <w:rFonts w:ascii="Times New Roman" w:hAnsi="Times New Roman" w:cs="Times New Roman"/>
          <w:sz w:val="24"/>
          <w:szCs w:val="24"/>
        </w:rPr>
        <w:t>, 176.</w:t>
      </w:r>
    </w:p>
    <w:p w14:paraId="47EE3425"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lastRenderedPageBreak/>
        <w:t>[11]</w:t>
      </w:r>
      <w:r w:rsidRPr="004F5588">
        <w:rPr>
          <w:rFonts w:ascii="Times New Roman" w:hAnsi="Times New Roman" w:cs="Times New Roman"/>
          <w:sz w:val="24"/>
          <w:szCs w:val="24"/>
        </w:rPr>
        <w:tab/>
        <w:t xml:space="preserve">N. K. Noel, A. Abate, S. D. Stranks, E. S. Parrott, V. M. Burlakov, A. Goriely, H. J. Snaith, </w:t>
      </w:r>
      <w:r w:rsidRPr="004F5588">
        <w:rPr>
          <w:rFonts w:ascii="Times New Roman" w:hAnsi="Times New Roman" w:cs="Times New Roman"/>
          <w:i/>
          <w:sz w:val="24"/>
          <w:szCs w:val="24"/>
        </w:rPr>
        <w:t>ACS Nano</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2014</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8</w:t>
      </w:r>
      <w:r w:rsidRPr="004F5588">
        <w:rPr>
          <w:rFonts w:ascii="Times New Roman" w:hAnsi="Times New Roman" w:cs="Times New Roman"/>
          <w:sz w:val="24"/>
          <w:szCs w:val="24"/>
        </w:rPr>
        <w:t>, 9815.</w:t>
      </w:r>
    </w:p>
    <w:p w14:paraId="22F4DDE2" w14:textId="299FDA2E"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[12]</w:t>
      </w:r>
      <w:r w:rsidRPr="004F5588">
        <w:rPr>
          <w:rFonts w:ascii="Times New Roman" w:hAnsi="Times New Roman" w:cs="Times New Roman"/>
          <w:sz w:val="24"/>
          <w:szCs w:val="24"/>
        </w:rPr>
        <w:tab/>
        <w:t xml:space="preserve">W. Cai, Y. Wang, W. Shang, J. Liu, M. Wang, Q. Dong, Y. Han, W. Li, H. Ma, P. Wang, </w:t>
      </w:r>
      <w:r w:rsidRPr="004F5588">
        <w:rPr>
          <w:rFonts w:ascii="Times New Roman" w:hAnsi="Times New Roman" w:cs="Times New Roman"/>
          <w:i/>
          <w:sz w:val="24"/>
          <w:szCs w:val="24"/>
        </w:rPr>
        <w:t>Chem</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Eng</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J</w:t>
      </w:r>
      <w:r>
        <w:rPr>
          <w:rFonts w:ascii="Times New Roman" w:hAnsi="Times New Roman" w:cs="Times New Roman" w:hint="eastAsia"/>
          <w:i/>
          <w:sz w:val="24"/>
          <w:szCs w:val="24"/>
        </w:rPr>
        <w:t xml:space="preserve">. </w:t>
      </w:r>
      <w:r w:rsidRPr="004F5588">
        <w:rPr>
          <w:rFonts w:ascii="Times New Roman" w:hAnsi="Times New Roman" w:cs="Times New Roman"/>
          <w:b/>
          <w:sz w:val="24"/>
          <w:szCs w:val="24"/>
        </w:rPr>
        <w:t>2022</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446</w:t>
      </w:r>
      <w:r w:rsidRPr="004F5588">
        <w:rPr>
          <w:rFonts w:ascii="Times New Roman" w:hAnsi="Times New Roman" w:cs="Times New Roman"/>
          <w:sz w:val="24"/>
          <w:szCs w:val="24"/>
        </w:rPr>
        <w:t>, 137033.</w:t>
      </w:r>
    </w:p>
    <w:p w14:paraId="036B1582" w14:textId="20F2F9A3"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[13]</w:t>
      </w:r>
      <w:r w:rsidRPr="004F5588">
        <w:rPr>
          <w:rFonts w:ascii="Times New Roman" w:hAnsi="Times New Roman" w:cs="Times New Roman"/>
          <w:sz w:val="24"/>
          <w:szCs w:val="24"/>
        </w:rPr>
        <w:tab/>
        <w:t xml:space="preserve">C. Fei, B. Li, R. Zhang, H. Fu, J. Tian, G. Cao, </w:t>
      </w:r>
      <w:r w:rsidRPr="004F5588">
        <w:rPr>
          <w:rFonts w:ascii="Times New Roman" w:hAnsi="Times New Roman" w:cs="Times New Roman"/>
          <w:i/>
          <w:sz w:val="24"/>
          <w:szCs w:val="24"/>
        </w:rPr>
        <w:t>Adv</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Energy Mater</w:t>
      </w:r>
      <w:r>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2017</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7</w:t>
      </w:r>
      <w:r w:rsidRPr="004F5588">
        <w:rPr>
          <w:rFonts w:ascii="Times New Roman" w:hAnsi="Times New Roman" w:cs="Times New Roman"/>
          <w:sz w:val="24"/>
          <w:szCs w:val="24"/>
        </w:rPr>
        <w:t>, 1602017.</w:t>
      </w:r>
    </w:p>
    <w:p w14:paraId="2404CC4A"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[14]</w:t>
      </w:r>
      <w:r w:rsidRPr="004F5588">
        <w:rPr>
          <w:rFonts w:ascii="Times New Roman" w:hAnsi="Times New Roman" w:cs="Times New Roman"/>
          <w:sz w:val="24"/>
          <w:szCs w:val="24"/>
        </w:rPr>
        <w:tab/>
        <w:t xml:space="preserve">J.-W. Lee, S.-H. Bae, Y.-T. Hsieh, N. De Marco, M. Wang, P. Sun, Y. Yang, </w:t>
      </w:r>
      <w:r w:rsidRPr="004F5588">
        <w:rPr>
          <w:rFonts w:ascii="Times New Roman" w:hAnsi="Times New Roman" w:cs="Times New Roman"/>
          <w:i/>
          <w:sz w:val="24"/>
          <w:szCs w:val="24"/>
        </w:rPr>
        <w:t>Chem</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2017</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3</w:t>
      </w:r>
      <w:r w:rsidRPr="004F5588">
        <w:rPr>
          <w:rFonts w:ascii="Times New Roman" w:hAnsi="Times New Roman" w:cs="Times New Roman"/>
          <w:sz w:val="24"/>
          <w:szCs w:val="24"/>
        </w:rPr>
        <w:t>, 290.</w:t>
      </w:r>
    </w:p>
    <w:p w14:paraId="0356C211" w14:textId="79400C76"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[15]</w:t>
      </w:r>
      <w:r w:rsidRPr="004F5588">
        <w:rPr>
          <w:rFonts w:ascii="Times New Roman" w:hAnsi="Times New Roman" w:cs="Times New Roman"/>
          <w:sz w:val="24"/>
          <w:szCs w:val="24"/>
        </w:rPr>
        <w:tab/>
        <w:t xml:space="preserve">S. Wang, A. Wang, X. Deng, L. Xie, A. Xiao, C. Li, Y. Xiang, T. Li, L. Ding, F. Hao, </w:t>
      </w:r>
      <w:r w:rsidRPr="004F5588">
        <w:rPr>
          <w:rFonts w:ascii="Times New Roman" w:hAnsi="Times New Roman" w:cs="Times New Roman"/>
          <w:i/>
          <w:sz w:val="24"/>
          <w:szCs w:val="24"/>
        </w:rPr>
        <w:t>J</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Mate</w:t>
      </w:r>
      <w:r>
        <w:rPr>
          <w:rFonts w:ascii="Times New Roman" w:hAnsi="Times New Roman" w:cs="Times New Roman" w:hint="eastAsia"/>
          <w:i/>
          <w:sz w:val="24"/>
          <w:szCs w:val="24"/>
        </w:rPr>
        <w:t>r.</w:t>
      </w:r>
      <w:r w:rsidRPr="004F5588">
        <w:rPr>
          <w:rFonts w:ascii="Times New Roman" w:hAnsi="Times New Roman" w:cs="Times New Roman"/>
          <w:i/>
          <w:sz w:val="24"/>
          <w:szCs w:val="24"/>
        </w:rPr>
        <w:t xml:space="preserve"> Chem</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A</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2020</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8</w:t>
      </w:r>
      <w:r w:rsidRPr="004F5588">
        <w:rPr>
          <w:rFonts w:ascii="Times New Roman" w:hAnsi="Times New Roman" w:cs="Times New Roman"/>
          <w:sz w:val="24"/>
          <w:szCs w:val="24"/>
        </w:rPr>
        <w:t>, 12201.</w:t>
      </w:r>
    </w:p>
    <w:p w14:paraId="1BC6FFD6" w14:textId="71B80A5A"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[16]</w:t>
      </w:r>
      <w:r w:rsidRPr="004F5588">
        <w:rPr>
          <w:rFonts w:ascii="Times New Roman" w:hAnsi="Times New Roman" w:cs="Times New Roman"/>
          <w:sz w:val="24"/>
          <w:szCs w:val="24"/>
        </w:rPr>
        <w:tab/>
        <w:t xml:space="preserve">Z. Yang, J. Dou, S. Kou, J. Dang, Y. Ji, G. Yang, W. Q. Wu, D. B. Kuang, M. Wang, </w:t>
      </w:r>
      <w:r w:rsidRPr="004F5588">
        <w:rPr>
          <w:rFonts w:ascii="Times New Roman" w:hAnsi="Times New Roman" w:cs="Times New Roman"/>
          <w:i/>
          <w:sz w:val="24"/>
          <w:szCs w:val="24"/>
        </w:rPr>
        <w:t>Adv</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Funct</w:t>
      </w:r>
      <w:r>
        <w:rPr>
          <w:rFonts w:ascii="Times New Roman" w:hAnsi="Times New Roman" w:cs="Times New Roman" w:hint="eastAsia"/>
          <w:i/>
          <w:sz w:val="24"/>
          <w:szCs w:val="24"/>
        </w:rPr>
        <w:t xml:space="preserve">. </w:t>
      </w:r>
      <w:r w:rsidRPr="004F5588">
        <w:rPr>
          <w:rFonts w:ascii="Times New Roman" w:hAnsi="Times New Roman" w:cs="Times New Roman"/>
          <w:i/>
          <w:sz w:val="24"/>
          <w:szCs w:val="24"/>
        </w:rPr>
        <w:t>Mater</w:t>
      </w:r>
      <w:r>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2020</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30</w:t>
      </w:r>
      <w:r w:rsidRPr="004F5588">
        <w:rPr>
          <w:rFonts w:ascii="Times New Roman" w:hAnsi="Times New Roman" w:cs="Times New Roman"/>
          <w:sz w:val="24"/>
          <w:szCs w:val="24"/>
        </w:rPr>
        <w:t>, 1910710.</w:t>
      </w:r>
    </w:p>
    <w:p w14:paraId="40B4C346"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[17]</w:t>
      </w:r>
      <w:r w:rsidRPr="004F5588">
        <w:rPr>
          <w:rFonts w:ascii="Times New Roman" w:hAnsi="Times New Roman" w:cs="Times New Roman"/>
          <w:sz w:val="24"/>
          <w:szCs w:val="24"/>
        </w:rPr>
        <w:tab/>
        <w:t xml:space="preserve">J. Luo, J. Xia, H. Yang, H. A. Malik, F. Han, H. Shu, X. Yao, Z. Wan, C. Jia, </w:t>
      </w:r>
      <w:r w:rsidRPr="004F5588">
        <w:rPr>
          <w:rFonts w:ascii="Times New Roman" w:hAnsi="Times New Roman" w:cs="Times New Roman"/>
          <w:i/>
          <w:sz w:val="24"/>
          <w:szCs w:val="24"/>
        </w:rPr>
        <w:t>Nano Energy</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2020</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70</w:t>
      </w:r>
      <w:r w:rsidRPr="004F5588">
        <w:rPr>
          <w:rFonts w:ascii="Times New Roman" w:hAnsi="Times New Roman" w:cs="Times New Roman"/>
          <w:sz w:val="24"/>
          <w:szCs w:val="24"/>
        </w:rPr>
        <w:t>, 104509.</w:t>
      </w:r>
    </w:p>
    <w:p w14:paraId="252F8378" w14:textId="39A5FFB3"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[18]</w:t>
      </w:r>
      <w:r w:rsidRPr="004F5588">
        <w:rPr>
          <w:rFonts w:ascii="Times New Roman" w:hAnsi="Times New Roman" w:cs="Times New Roman"/>
          <w:sz w:val="24"/>
          <w:szCs w:val="24"/>
        </w:rPr>
        <w:tab/>
        <w:t xml:space="preserve">Y. Hu, Z. He, X. Jia, W. Zhao, S. Zhang, M. Jiao, Q. Xu, D. Wang, C. Yang, G. Yuan, </w:t>
      </w:r>
      <w:r w:rsidRPr="004F5588">
        <w:rPr>
          <w:rFonts w:ascii="Times New Roman" w:hAnsi="Times New Roman" w:cs="Times New Roman"/>
          <w:i/>
          <w:sz w:val="24"/>
          <w:szCs w:val="24"/>
        </w:rPr>
        <w:t>Sol</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RRL</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2022</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6</w:t>
      </w:r>
      <w:r w:rsidRPr="004F5588">
        <w:rPr>
          <w:rFonts w:ascii="Times New Roman" w:hAnsi="Times New Roman" w:cs="Times New Roman"/>
          <w:sz w:val="24"/>
          <w:szCs w:val="24"/>
        </w:rPr>
        <w:t>, 2100942.</w:t>
      </w:r>
    </w:p>
    <w:p w14:paraId="5849BF04" w14:textId="15E583F5"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[19]</w:t>
      </w:r>
      <w:r w:rsidRPr="004F5588">
        <w:rPr>
          <w:rFonts w:ascii="Times New Roman" w:hAnsi="Times New Roman" w:cs="Times New Roman"/>
          <w:sz w:val="24"/>
          <w:szCs w:val="24"/>
        </w:rPr>
        <w:tab/>
        <w:t xml:space="preserve">A. Abate, M. Saliba, D. J. Hollman, S. D. Stranks, K. Wojciechowski, R. Avolio, G. Grancini, A. Petrozza, H. J. Snaith, </w:t>
      </w:r>
      <w:r w:rsidRPr="004F5588">
        <w:rPr>
          <w:rFonts w:ascii="Times New Roman" w:hAnsi="Times New Roman" w:cs="Times New Roman"/>
          <w:i/>
          <w:sz w:val="24"/>
          <w:szCs w:val="24"/>
        </w:rPr>
        <w:t xml:space="preserve">Nano </w:t>
      </w:r>
      <w:r>
        <w:rPr>
          <w:rFonts w:ascii="Times New Roman" w:hAnsi="Times New Roman" w:cs="Times New Roman" w:hint="eastAsia"/>
          <w:i/>
          <w:sz w:val="24"/>
          <w:szCs w:val="24"/>
        </w:rPr>
        <w:t>L</w:t>
      </w:r>
      <w:r w:rsidRPr="004F5588">
        <w:rPr>
          <w:rFonts w:ascii="Times New Roman" w:hAnsi="Times New Roman" w:cs="Times New Roman"/>
          <w:i/>
          <w:sz w:val="24"/>
          <w:szCs w:val="24"/>
        </w:rPr>
        <w:t>et</w:t>
      </w:r>
      <w:r>
        <w:rPr>
          <w:rFonts w:ascii="Times New Roman" w:hAnsi="Times New Roman" w:cs="Times New Roman" w:hint="eastAsia"/>
          <w:i/>
          <w:sz w:val="24"/>
          <w:szCs w:val="24"/>
        </w:rPr>
        <w:t>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2014</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14</w:t>
      </w:r>
      <w:r w:rsidRPr="004F5588">
        <w:rPr>
          <w:rFonts w:ascii="Times New Roman" w:hAnsi="Times New Roman" w:cs="Times New Roman"/>
          <w:sz w:val="24"/>
          <w:szCs w:val="24"/>
        </w:rPr>
        <w:t>, 3247.</w:t>
      </w:r>
    </w:p>
    <w:p w14:paraId="34191FDB" w14:textId="48D43E9F"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[20]</w:t>
      </w:r>
      <w:r w:rsidRPr="004F5588">
        <w:rPr>
          <w:rFonts w:ascii="Times New Roman" w:hAnsi="Times New Roman" w:cs="Times New Roman"/>
          <w:sz w:val="24"/>
          <w:szCs w:val="24"/>
        </w:rPr>
        <w:tab/>
        <w:t xml:space="preserve">C. Li, A. Wang, L. Xie, X. Deng, K. Liao, J.-a. Yang, T. Li, F. Hao, </w:t>
      </w:r>
      <w:r w:rsidRPr="004F5588">
        <w:rPr>
          <w:rFonts w:ascii="Times New Roman" w:hAnsi="Times New Roman" w:cs="Times New Roman"/>
          <w:i/>
          <w:sz w:val="24"/>
          <w:szCs w:val="24"/>
        </w:rPr>
        <w:t>J</w:t>
      </w:r>
      <w:r>
        <w:rPr>
          <w:rFonts w:ascii="Times New Roman" w:hAnsi="Times New Roman" w:cs="Times New Roman" w:hint="eastAsia"/>
          <w:i/>
          <w:sz w:val="24"/>
          <w:szCs w:val="24"/>
        </w:rPr>
        <w:t xml:space="preserve">. </w:t>
      </w:r>
      <w:r w:rsidRPr="004F5588">
        <w:rPr>
          <w:rFonts w:ascii="Times New Roman" w:hAnsi="Times New Roman" w:cs="Times New Roman"/>
          <w:i/>
          <w:sz w:val="24"/>
          <w:szCs w:val="24"/>
        </w:rPr>
        <w:t>Mater</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Chem</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A</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2019</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7</w:t>
      </w:r>
      <w:r w:rsidRPr="004F5588">
        <w:rPr>
          <w:rFonts w:ascii="Times New Roman" w:hAnsi="Times New Roman" w:cs="Times New Roman"/>
          <w:sz w:val="24"/>
          <w:szCs w:val="24"/>
        </w:rPr>
        <w:t>, 24150.</w:t>
      </w:r>
    </w:p>
    <w:p w14:paraId="0A916733" w14:textId="2EB1461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[21]</w:t>
      </w:r>
      <w:r w:rsidRPr="004F5588">
        <w:rPr>
          <w:rFonts w:ascii="Times New Roman" w:hAnsi="Times New Roman" w:cs="Times New Roman"/>
          <w:sz w:val="24"/>
          <w:szCs w:val="24"/>
        </w:rPr>
        <w:tab/>
        <w:t xml:space="preserve">Y. Shao, Z. Xiao, C. Bi, Y. Yuan, J. Huang, </w:t>
      </w:r>
      <w:r w:rsidRPr="004F5588">
        <w:rPr>
          <w:rFonts w:ascii="Times New Roman" w:hAnsi="Times New Roman" w:cs="Times New Roman"/>
          <w:i/>
          <w:sz w:val="24"/>
          <w:szCs w:val="24"/>
        </w:rPr>
        <w:t>Nat</w:t>
      </w:r>
      <w:r>
        <w:rPr>
          <w:rFonts w:ascii="Times New Roman" w:hAnsi="Times New Roman" w:cs="Times New Roman" w:hint="eastAsia"/>
          <w:i/>
          <w:sz w:val="24"/>
          <w:szCs w:val="24"/>
        </w:rPr>
        <w:t>. C</w:t>
      </w:r>
      <w:r w:rsidRPr="004F5588">
        <w:rPr>
          <w:rFonts w:ascii="Times New Roman" w:hAnsi="Times New Roman" w:cs="Times New Roman"/>
          <w:i/>
          <w:sz w:val="24"/>
          <w:szCs w:val="24"/>
        </w:rPr>
        <w:t>ommun</w:t>
      </w:r>
      <w:r>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2014</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5</w:t>
      </w:r>
      <w:r w:rsidRPr="004F5588">
        <w:rPr>
          <w:rFonts w:ascii="Times New Roman" w:hAnsi="Times New Roman" w:cs="Times New Roman"/>
          <w:sz w:val="24"/>
          <w:szCs w:val="24"/>
        </w:rPr>
        <w:t>, 5784.</w:t>
      </w:r>
    </w:p>
    <w:p w14:paraId="76F4B52B" w14:textId="1C4EA28F"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[22]</w:t>
      </w:r>
      <w:r w:rsidRPr="004F5588">
        <w:rPr>
          <w:rFonts w:ascii="Times New Roman" w:hAnsi="Times New Roman" w:cs="Times New Roman"/>
          <w:sz w:val="24"/>
          <w:szCs w:val="24"/>
        </w:rPr>
        <w:tab/>
        <w:t xml:space="preserve">Y. Wu, X. Yang, W. Chen, Y. Yue, M. Cai, F. Xie, E. Bi, A. Islam, L. Han, </w:t>
      </w:r>
      <w:r w:rsidRPr="004F5588">
        <w:rPr>
          <w:rFonts w:ascii="Times New Roman" w:hAnsi="Times New Roman" w:cs="Times New Roman"/>
          <w:i/>
          <w:sz w:val="24"/>
          <w:szCs w:val="24"/>
        </w:rPr>
        <w:t>Nat</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Energy</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2016</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1</w:t>
      </w:r>
      <w:r w:rsidRPr="004F5588">
        <w:rPr>
          <w:rFonts w:ascii="Times New Roman" w:hAnsi="Times New Roman" w:cs="Times New Roman"/>
          <w:sz w:val="24"/>
          <w:szCs w:val="24"/>
        </w:rPr>
        <w:t>, 1.</w:t>
      </w:r>
    </w:p>
    <w:p w14:paraId="43E40B2F" w14:textId="4CD8FBF6"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[23]</w:t>
      </w:r>
      <w:r w:rsidRPr="004F5588">
        <w:rPr>
          <w:rFonts w:ascii="Times New Roman" w:hAnsi="Times New Roman" w:cs="Times New Roman"/>
          <w:sz w:val="24"/>
          <w:szCs w:val="24"/>
        </w:rPr>
        <w:tab/>
        <w:t xml:space="preserve">Y. Cai, J. Cui, M. Chen, M. Zhang, Y. Han, F. Qian, H. Zhao, S. Yang, Z. Yang, H. Bian, </w:t>
      </w:r>
      <w:r w:rsidRPr="004F5588">
        <w:rPr>
          <w:rFonts w:ascii="Times New Roman" w:hAnsi="Times New Roman" w:cs="Times New Roman"/>
          <w:i/>
          <w:sz w:val="24"/>
          <w:szCs w:val="24"/>
        </w:rPr>
        <w:t>Adv</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Funct</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Mater</w:t>
      </w:r>
      <w:r>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2021</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31</w:t>
      </w:r>
      <w:r w:rsidRPr="004F5588">
        <w:rPr>
          <w:rFonts w:ascii="Times New Roman" w:hAnsi="Times New Roman" w:cs="Times New Roman"/>
          <w:sz w:val="24"/>
          <w:szCs w:val="24"/>
        </w:rPr>
        <w:t>, 2005776.</w:t>
      </w:r>
    </w:p>
    <w:p w14:paraId="450E5270" w14:textId="1D2FEDD6"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[24]</w:t>
      </w:r>
      <w:r w:rsidRPr="004F5588">
        <w:rPr>
          <w:rFonts w:ascii="Times New Roman" w:hAnsi="Times New Roman" w:cs="Times New Roman"/>
          <w:sz w:val="24"/>
          <w:szCs w:val="24"/>
        </w:rPr>
        <w:tab/>
        <w:t xml:space="preserve">A. R. bin Mohd Yusoff, M. Vasilopoulou, D. G. Georgiadou, L. C. Palilis, A. Abate, M. K. Nazeeruddin, </w:t>
      </w:r>
      <w:r w:rsidRPr="004F5588">
        <w:rPr>
          <w:rFonts w:ascii="Times New Roman" w:hAnsi="Times New Roman" w:cs="Times New Roman"/>
          <w:i/>
          <w:sz w:val="24"/>
          <w:szCs w:val="24"/>
        </w:rPr>
        <w:t>Energy Environ</w:t>
      </w:r>
      <w:r>
        <w:rPr>
          <w:rFonts w:ascii="Times New Roman" w:hAnsi="Times New Roman" w:cs="Times New Roman" w:hint="eastAsia"/>
          <w:i/>
          <w:sz w:val="24"/>
          <w:szCs w:val="24"/>
        </w:rPr>
        <w:t xml:space="preserve">. </w:t>
      </w:r>
      <w:r w:rsidRPr="004F5588">
        <w:rPr>
          <w:rFonts w:ascii="Times New Roman" w:hAnsi="Times New Roman" w:cs="Times New Roman"/>
          <w:i/>
          <w:sz w:val="24"/>
          <w:szCs w:val="24"/>
        </w:rPr>
        <w:t>Sci</w:t>
      </w:r>
      <w:r>
        <w:rPr>
          <w:rFonts w:ascii="Times New Roman" w:hAnsi="Times New Roman" w:cs="Times New Roman" w:hint="eastAsia"/>
          <w:i/>
          <w:sz w:val="24"/>
          <w:szCs w:val="24"/>
        </w:rPr>
        <w:t xml:space="preserve">. </w:t>
      </w:r>
      <w:r w:rsidRPr="004F5588">
        <w:rPr>
          <w:rFonts w:ascii="Times New Roman" w:hAnsi="Times New Roman" w:cs="Times New Roman"/>
          <w:b/>
          <w:sz w:val="24"/>
          <w:szCs w:val="24"/>
        </w:rPr>
        <w:t>2021</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14</w:t>
      </w:r>
      <w:r w:rsidRPr="004F5588">
        <w:rPr>
          <w:rFonts w:ascii="Times New Roman" w:hAnsi="Times New Roman" w:cs="Times New Roman"/>
          <w:sz w:val="24"/>
          <w:szCs w:val="24"/>
        </w:rPr>
        <w:t>, 2906.</w:t>
      </w:r>
    </w:p>
    <w:p w14:paraId="7E4DA366" w14:textId="4158C32F"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[25]</w:t>
      </w:r>
      <w:r w:rsidRPr="004F5588">
        <w:rPr>
          <w:rFonts w:ascii="Times New Roman" w:hAnsi="Times New Roman" w:cs="Times New Roman"/>
          <w:sz w:val="24"/>
          <w:szCs w:val="24"/>
        </w:rPr>
        <w:tab/>
        <w:t xml:space="preserve">Y. Niu, Y. Peng, X. Zhang, Y. Ren, R. Ghadari, J. Zhu, G. Tulloch, H. Zhang, P. Falaras, L. Hu, </w:t>
      </w:r>
      <w:r w:rsidRPr="004F5588">
        <w:rPr>
          <w:rFonts w:ascii="Times New Roman" w:hAnsi="Times New Roman" w:cs="Times New Roman"/>
          <w:i/>
          <w:sz w:val="24"/>
          <w:szCs w:val="24"/>
        </w:rPr>
        <w:t>ACS Energy Lett</w:t>
      </w:r>
      <w:r>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2022</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7</w:t>
      </w:r>
      <w:r w:rsidRPr="004F5588">
        <w:rPr>
          <w:rFonts w:ascii="Times New Roman" w:hAnsi="Times New Roman" w:cs="Times New Roman"/>
          <w:sz w:val="24"/>
          <w:szCs w:val="24"/>
        </w:rPr>
        <w:t>, 3104.</w:t>
      </w:r>
    </w:p>
    <w:p w14:paraId="3DF872E6" w14:textId="62A3FCE2"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[26]</w:t>
      </w:r>
      <w:r w:rsidRPr="004F5588">
        <w:rPr>
          <w:rFonts w:ascii="Times New Roman" w:hAnsi="Times New Roman" w:cs="Times New Roman"/>
          <w:sz w:val="24"/>
          <w:szCs w:val="24"/>
        </w:rPr>
        <w:tab/>
        <w:t xml:space="preserve">F. Ye, S. Zhang, J. Warby, J. Wu, E. Gutierrez-Partida, F. Lang, S. Shah, E. Saglamkaya, B. Sun, F. Zu, </w:t>
      </w:r>
      <w:r w:rsidRPr="004F5588">
        <w:rPr>
          <w:rFonts w:ascii="Times New Roman" w:hAnsi="Times New Roman" w:cs="Times New Roman"/>
          <w:i/>
          <w:sz w:val="24"/>
          <w:szCs w:val="24"/>
        </w:rPr>
        <w:t>Nat</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Commun</w:t>
      </w:r>
      <w:r>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2022</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13</w:t>
      </w:r>
      <w:r w:rsidRPr="004F5588">
        <w:rPr>
          <w:rFonts w:ascii="Times New Roman" w:hAnsi="Times New Roman" w:cs="Times New Roman"/>
          <w:sz w:val="24"/>
          <w:szCs w:val="24"/>
        </w:rPr>
        <w:t>, 7454.</w:t>
      </w:r>
    </w:p>
    <w:p w14:paraId="0BF4E90A"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[27]</w:t>
      </w:r>
      <w:r w:rsidRPr="004F5588">
        <w:rPr>
          <w:rFonts w:ascii="Times New Roman" w:hAnsi="Times New Roman" w:cs="Times New Roman"/>
          <w:sz w:val="24"/>
          <w:szCs w:val="24"/>
        </w:rPr>
        <w:tab/>
        <w:t xml:space="preserve">C. Liu, Y. Yang, H. Chen, J. Xu, A. Liu, A. S. Bati, H. Zhu, L. Grater, S. S. Hadke, C. Huang, </w:t>
      </w:r>
      <w:r w:rsidRPr="004F5588">
        <w:rPr>
          <w:rFonts w:ascii="Times New Roman" w:hAnsi="Times New Roman" w:cs="Times New Roman"/>
          <w:i/>
          <w:sz w:val="24"/>
          <w:szCs w:val="24"/>
        </w:rPr>
        <w:t>Science</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2023</w:t>
      </w:r>
      <w:r w:rsidRPr="004F5588">
        <w:rPr>
          <w:rFonts w:ascii="Times New Roman" w:hAnsi="Times New Roman" w:cs="Times New Roman"/>
          <w:sz w:val="24"/>
          <w:szCs w:val="24"/>
        </w:rPr>
        <w:t xml:space="preserve">, </w:t>
      </w:r>
      <w:r w:rsidRPr="004F5588">
        <w:rPr>
          <w:rFonts w:ascii="Times New Roman" w:hAnsi="Times New Roman" w:cs="Times New Roman"/>
          <w:i/>
          <w:iCs/>
          <w:sz w:val="24"/>
          <w:szCs w:val="24"/>
        </w:rPr>
        <w:t>382</w:t>
      </w:r>
      <w:r w:rsidRPr="004F5588">
        <w:rPr>
          <w:rFonts w:ascii="Times New Roman" w:hAnsi="Times New Roman" w:cs="Times New Roman"/>
          <w:sz w:val="24"/>
          <w:szCs w:val="24"/>
        </w:rPr>
        <w:t>, 810.</w:t>
      </w:r>
    </w:p>
    <w:p w14:paraId="17E73BA5" w14:textId="7AE116E5"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[28]</w:t>
      </w:r>
      <w:r w:rsidRPr="004F5588">
        <w:rPr>
          <w:rFonts w:ascii="Times New Roman" w:hAnsi="Times New Roman" w:cs="Times New Roman"/>
          <w:sz w:val="24"/>
          <w:szCs w:val="24"/>
        </w:rPr>
        <w:tab/>
        <w:t xml:space="preserve">M. Deng, Y. Huang, X. Zhang, Z. Feng, J. Gou, B. Sun, </w:t>
      </w:r>
      <w:r w:rsidRPr="004F5588">
        <w:rPr>
          <w:rFonts w:ascii="Times New Roman" w:hAnsi="Times New Roman" w:cs="Times New Roman"/>
          <w:i/>
          <w:sz w:val="24"/>
          <w:szCs w:val="24"/>
        </w:rPr>
        <w:t>Sep</w:t>
      </w:r>
      <w:r>
        <w:rPr>
          <w:rFonts w:ascii="Times New Roman" w:hAnsi="Times New Roman" w:cs="Times New Roman" w:hint="eastAsia"/>
          <w:i/>
          <w:sz w:val="24"/>
          <w:szCs w:val="24"/>
        </w:rPr>
        <w:t>.</w:t>
      </w:r>
      <w:r w:rsidRPr="004F5588">
        <w:rPr>
          <w:rFonts w:ascii="Times New Roman" w:hAnsi="Times New Roman" w:cs="Times New Roman"/>
          <w:i/>
          <w:sz w:val="24"/>
          <w:szCs w:val="24"/>
        </w:rPr>
        <w:t xml:space="preserve"> Sc</w:t>
      </w:r>
      <w:r>
        <w:rPr>
          <w:rFonts w:ascii="Times New Roman" w:hAnsi="Times New Roman" w:cs="Times New Roman" w:hint="eastAsia"/>
          <w:i/>
          <w:sz w:val="24"/>
          <w:szCs w:val="24"/>
        </w:rPr>
        <w:t>i.</w:t>
      </w:r>
      <w:r w:rsidRPr="004F5588">
        <w:rPr>
          <w:rFonts w:ascii="Times New Roman" w:hAnsi="Times New Roman" w:cs="Times New Roman"/>
          <w:i/>
          <w:sz w:val="24"/>
          <w:szCs w:val="24"/>
        </w:rPr>
        <w:t xml:space="preserve"> Technol</w:t>
      </w:r>
      <w:r>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2016</w:t>
      </w:r>
      <w:r w:rsidRPr="004F5588">
        <w:rPr>
          <w:rFonts w:ascii="Times New Roman" w:hAnsi="Times New Roman" w:cs="Times New Roman"/>
          <w:sz w:val="24"/>
          <w:szCs w:val="24"/>
        </w:rPr>
        <w:t>, 1.</w:t>
      </w:r>
    </w:p>
    <w:p w14:paraId="3C457C70" w14:textId="68490849"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[29]</w:t>
      </w:r>
      <w:r w:rsidRPr="004F5588">
        <w:rPr>
          <w:rFonts w:ascii="Times New Roman" w:hAnsi="Times New Roman" w:cs="Times New Roman"/>
          <w:sz w:val="24"/>
          <w:szCs w:val="24"/>
        </w:rPr>
        <w:tab/>
        <w:t xml:space="preserve">Q. Wang, Q. Dang, C. Liu, X. Wang, B. Li, Q. Xu, H. Liu, X. Ji, B. Zhang, D. Cha, </w:t>
      </w:r>
      <w:r w:rsidRPr="004F5588">
        <w:rPr>
          <w:rFonts w:ascii="Times New Roman" w:hAnsi="Times New Roman" w:cs="Times New Roman"/>
          <w:i/>
          <w:sz w:val="24"/>
          <w:szCs w:val="24"/>
        </w:rPr>
        <w:t>Carbohydr</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Polym</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2021</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269</w:t>
      </w:r>
      <w:r w:rsidRPr="004F5588">
        <w:rPr>
          <w:rFonts w:ascii="Times New Roman" w:hAnsi="Times New Roman" w:cs="Times New Roman"/>
          <w:sz w:val="24"/>
          <w:szCs w:val="24"/>
        </w:rPr>
        <w:t>, 118273.</w:t>
      </w:r>
    </w:p>
    <w:p w14:paraId="7D75C970" w14:textId="1C90290F"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[30]</w:t>
      </w:r>
      <w:r w:rsidRPr="004F5588">
        <w:rPr>
          <w:rFonts w:ascii="Times New Roman" w:hAnsi="Times New Roman" w:cs="Times New Roman"/>
          <w:sz w:val="24"/>
          <w:szCs w:val="24"/>
        </w:rPr>
        <w:tab/>
        <w:t xml:space="preserve">Q. Sun, B. Tuo, Z. Ren, T. Xue, Y. Zhang, J. Ma, P. Li, Y. Song, </w:t>
      </w:r>
      <w:r w:rsidRPr="004F5588">
        <w:rPr>
          <w:rFonts w:ascii="Times New Roman" w:hAnsi="Times New Roman" w:cs="Times New Roman"/>
          <w:i/>
          <w:sz w:val="24"/>
          <w:szCs w:val="24"/>
        </w:rPr>
        <w:t>Adv</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Funct</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Mater</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2022</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32</w:t>
      </w:r>
      <w:r w:rsidRPr="004F5588">
        <w:rPr>
          <w:rFonts w:ascii="Times New Roman" w:hAnsi="Times New Roman" w:cs="Times New Roman"/>
          <w:sz w:val="24"/>
          <w:szCs w:val="24"/>
        </w:rPr>
        <w:t>, 2208885.</w:t>
      </w:r>
    </w:p>
    <w:p w14:paraId="2F053C99" w14:textId="61884384"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[31]</w:t>
      </w:r>
      <w:r w:rsidRPr="004F5588">
        <w:rPr>
          <w:rFonts w:ascii="Times New Roman" w:hAnsi="Times New Roman" w:cs="Times New Roman"/>
          <w:sz w:val="24"/>
          <w:szCs w:val="24"/>
        </w:rPr>
        <w:tab/>
        <w:t xml:space="preserve">L. Zhu, Y. Xu, P. Zhang, J. Shi, Y. Zhao, H. Zhang, J. Wu, Y. Luo, D. Li, Q. Meng, </w:t>
      </w:r>
      <w:r w:rsidRPr="004F5588">
        <w:rPr>
          <w:rFonts w:ascii="Times New Roman" w:hAnsi="Times New Roman" w:cs="Times New Roman"/>
          <w:i/>
          <w:sz w:val="24"/>
          <w:szCs w:val="24"/>
        </w:rPr>
        <w:t>J</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w:t>
      </w:r>
      <w:r w:rsidR="003C406C">
        <w:rPr>
          <w:rFonts w:ascii="Times New Roman" w:hAnsi="Times New Roman" w:cs="Times New Roman" w:hint="eastAsia"/>
          <w:i/>
          <w:sz w:val="24"/>
          <w:szCs w:val="24"/>
        </w:rPr>
        <w:t>M</w:t>
      </w:r>
      <w:r w:rsidRPr="004F5588">
        <w:rPr>
          <w:rFonts w:ascii="Times New Roman" w:hAnsi="Times New Roman" w:cs="Times New Roman"/>
          <w:i/>
          <w:sz w:val="24"/>
          <w:szCs w:val="24"/>
        </w:rPr>
        <w:t>ate</w:t>
      </w:r>
      <w:r w:rsidR="003C406C">
        <w:rPr>
          <w:rFonts w:ascii="Times New Roman" w:hAnsi="Times New Roman" w:cs="Times New Roman" w:hint="eastAsia"/>
          <w:i/>
          <w:sz w:val="24"/>
          <w:szCs w:val="24"/>
        </w:rPr>
        <w:t>r.</w:t>
      </w:r>
      <w:r w:rsidRPr="004F5588">
        <w:rPr>
          <w:rFonts w:ascii="Times New Roman" w:hAnsi="Times New Roman" w:cs="Times New Roman"/>
          <w:i/>
          <w:sz w:val="24"/>
          <w:szCs w:val="24"/>
        </w:rPr>
        <w:t xml:space="preserve"> </w:t>
      </w:r>
      <w:r w:rsidR="003C406C">
        <w:rPr>
          <w:rFonts w:ascii="Times New Roman" w:hAnsi="Times New Roman" w:cs="Times New Roman" w:hint="eastAsia"/>
          <w:i/>
          <w:sz w:val="24"/>
          <w:szCs w:val="24"/>
        </w:rPr>
        <w:t>C</w:t>
      </w:r>
      <w:r w:rsidRPr="004F5588">
        <w:rPr>
          <w:rFonts w:ascii="Times New Roman" w:hAnsi="Times New Roman" w:cs="Times New Roman"/>
          <w:i/>
          <w:sz w:val="24"/>
          <w:szCs w:val="24"/>
        </w:rPr>
        <w:t>hem</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A</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2017</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5</w:t>
      </w:r>
      <w:r w:rsidRPr="004F5588">
        <w:rPr>
          <w:rFonts w:ascii="Times New Roman" w:hAnsi="Times New Roman" w:cs="Times New Roman"/>
          <w:sz w:val="24"/>
          <w:szCs w:val="24"/>
        </w:rPr>
        <w:t>, 20874.</w:t>
      </w:r>
    </w:p>
    <w:p w14:paraId="4FF50B99" w14:textId="4D2A3572"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[32]</w:t>
      </w:r>
      <w:r w:rsidRPr="004F5588">
        <w:rPr>
          <w:rFonts w:ascii="Times New Roman" w:hAnsi="Times New Roman" w:cs="Times New Roman"/>
          <w:sz w:val="24"/>
          <w:szCs w:val="24"/>
        </w:rPr>
        <w:tab/>
        <w:t xml:space="preserve">H. Zheng, X. Dong, C. Wang, F. Chen, G. Liu, </w:t>
      </w:r>
      <w:r w:rsidRPr="004F5588">
        <w:rPr>
          <w:rFonts w:ascii="Times New Roman" w:hAnsi="Times New Roman" w:cs="Times New Roman"/>
          <w:i/>
          <w:sz w:val="24"/>
          <w:szCs w:val="24"/>
        </w:rPr>
        <w:t>J</w:t>
      </w:r>
      <w:r w:rsidR="003C406C">
        <w:rPr>
          <w:rFonts w:ascii="Times New Roman" w:hAnsi="Times New Roman" w:cs="Times New Roman" w:hint="eastAsia"/>
          <w:i/>
          <w:sz w:val="24"/>
          <w:szCs w:val="24"/>
        </w:rPr>
        <w:t xml:space="preserve">. </w:t>
      </w:r>
      <w:r w:rsidRPr="004F5588">
        <w:rPr>
          <w:rFonts w:ascii="Times New Roman" w:hAnsi="Times New Roman" w:cs="Times New Roman"/>
          <w:i/>
          <w:sz w:val="24"/>
          <w:szCs w:val="24"/>
        </w:rPr>
        <w:t>Mater</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Chem</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C</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2024</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12</w:t>
      </w:r>
      <w:r w:rsidRPr="004F5588">
        <w:rPr>
          <w:rFonts w:ascii="Times New Roman" w:hAnsi="Times New Roman" w:cs="Times New Roman"/>
          <w:sz w:val="24"/>
          <w:szCs w:val="24"/>
        </w:rPr>
        <w:t>, 974.</w:t>
      </w:r>
    </w:p>
    <w:p w14:paraId="5053BFCF"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[33]</w:t>
      </w:r>
      <w:r w:rsidRPr="004F5588">
        <w:rPr>
          <w:rFonts w:ascii="Times New Roman" w:hAnsi="Times New Roman" w:cs="Times New Roman"/>
          <w:sz w:val="24"/>
          <w:szCs w:val="24"/>
        </w:rPr>
        <w:tab/>
        <w:t xml:space="preserve">M.-H. Li, T.-G. Sun, J.-Y. Shao, Y.-D. Wang, J.-S. Hu, Y.-W. Zhong, </w:t>
      </w:r>
      <w:r w:rsidRPr="004F5588">
        <w:rPr>
          <w:rFonts w:ascii="Times New Roman" w:hAnsi="Times New Roman" w:cs="Times New Roman"/>
          <w:i/>
          <w:sz w:val="24"/>
          <w:szCs w:val="24"/>
        </w:rPr>
        <w:t>Nano Energy</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2021</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79</w:t>
      </w:r>
      <w:r w:rsidRPr="004F5588">
        <w:rPr>
          <w:rFonts w:ascii="Times New Roman" w:hAnsi="Times New Roman" w:cs="Times New Roman"/>
          <w:sz w:val="24"/>
          <w:szCs w:val="24"/>
        </w:rPr>
        <w:t>, 105462.</w:t>
      </w:r>
    </w:p>
    <w:p w14:paraId="6349B1E6" w14:textId="14ABF6F0"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[34]</w:t>
      </w:r>
      <w:r w:rsidRPr="004F5588">
        <w:rPr>
          <w:rFonts w:ascii="Times New Roman" w:hAnsi="Times New Roman" w:cs="Times New Roman"/>
          <w:sz w:val="24"/>
          <w:szCs w:val="24"/>
        </w:rPr>
        <w:tab/>
        <w:t xml:space="preserve">K. Chen, X. Xiao, J. Liu, J. Qi, Q. Gao, Y. Ma, Y. Cheng, A. Mei, H. Han, </w:t>
      </w:r>
      <w:r w:rsidRPr="004F5588">
        <w:rPr>
          <w:rFonts w:ascii="Times New Roman" w:hAnsi="Times New Roman" w:cs="Times New Roman"/>
          <w:i/>
          <w:sz w:val="24"/>
          <w:szCs w:val="24"/>
        </w:rPr>
        <w:t>Adv</w:t>
      </w:r>
      <w:r w:rsidR="003C406C">
        <w:rPr>
          <w:rFonts w:ascii="Times New Roman" w:hAnsi="Times New Roman" w:cs="Times New Roman" w:hint="eastAsia"/>
          <w:i/>
          <w:sz w:val="24"/>
          <w:szCs w:val="24"/>
        </w:rPr>
        <w:t xml:space="preserve">. </w:t>
      </w:r>
      <w:r w:rsidRPr="004F5588">
        <w:rPr>
          <w:rFonts w:ascii="Times New Roman" w:hAnsi="Times New Roman" w:cs="Times New Roman"/>
          <w:i/>
          <w:sz w:val="24"/>
          <w:szCs w:val="24"/>
        </w:rPr>
        <w:t>Mater</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2024</w:t>
      </w:r>
      <w:r w:rsidRPr="004F5588">
        <w:rPr>
          <w:rFonts w:ascii="Times New Roman" w:hAnsi="Times New Roman" w:cs="Times New Roman"/>
          <w:sz w:val="24"/>
          <w:szCs w:val="24"/>
        </w:rPr>
        <w:t>, 2401319.</w:t>
      </w:r>
    </w:p>
    <w:p w14:paraId="29E3570B" w14:textId="43E052E0"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[35]</w:t>
      </w:r>
      <w:r w:rsidRPr="004F5588">
        <w:rPr>
          <w:rFonts w:ascii="Times New Roman" w:hAnsi="Times New Roman" w:cs="Times New Roman"/>
          <w:sz w:val="24"/>
          <w:szCs w:val="24"/>
        </w:rPr>
        <w:tab/>
        <w:t xml:space="preserve">Q. Wang, Q. Dang, C. Liu, X. Wang, B. Li, Q. Xu, H. Liu, X. Ji, B. Zhang, D. Cha, </w:t>
      </w:r>
      <w:r w:rsidRPr="004F5588">
        <w:rPr>
          <w:rFonts w:ascii="Times New Roman" w:hAnsi="Times New Roman" w:cs="Times New Roman"/>
          <w:i/>
          <w:sz w:val="24"/>
          <w:szCs w:val="24"/>
        </w:rPr>
        <w:t>Carbohydr</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Polym</w:t>
      </w:r>
      <w:r w:rsidR="003C406C">
        <w:rPr>
          <w:rFonts w:ascii="Times New Roman" w:hAnsi="Times New Roman" w:cs="Times New Roman" w:hint="eastAsia"/>
          <w:i/>
          <w:sz w:val="24"/>
          <w:szCs w:val="24"/>
        </w:rPr>
        <w:t xml:space="preserve">. </w:t>
      </w:r>
      <w:r w:rsidRPr="004F5588">
        <w:rPr>
          <w:rFonts w:ascii="Times New Roman" w:hAnsi="Times New Roman" w:cs="Times New Roman"/>
          <w:b/>
          <w:sz w:val="24"/>
          <w:szCs w:val="24"/>
        </w:rPr>
        <w:t>2021</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269</w:t>
      </w:r>
      <w:r w:rsidRPr="004F5588">
        <w:rPr>
          <w:rFonts w:ascii="Times New Roman" w:hAnsi="Times New Roman" w:cs="Times New Roman"/>
          <w:sz w:val="24"/>
          <w:szCs w:val="24"/>
        </w:rPr>
        <w:t>, 118273.</w:t>
      </w:r>
    </w:p>
    <w:p w14:paraId="3A335358" w14:textId="67D1503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[36]</w:t>
      </w:r>
      <w:r w:rsidRPr="004F5588">
        <w:rPr>
          <w:rFonts w:ascii="Times New Roman" w:hAnsi="Times New Roman" w:cs="Times New Roman"/>
          <w:sz w:val="24"/>
          <w:szCs w:val="24"/>
        </w:rPr>
        <w:tab/>
        <w:t xml:space="preserve">Y. Xu, X. Guo, Z. Lin, Q. Wang, J. Su, J. Zhang, Y. Hao, K. Yang, J. Chang, </w:t>
      </w:r>
      <w:r w:rsidRPr="004F5588">
        <w:rPr>
          <w:rFonts w:ascii="Times New Roman" w:hAnsi="Times New Roman" w:cs="Times New Roman"/>
          <w:i/>
          <w:sz w:val="24"/>
          <w:szCs w:val="24"/>
        </w:rPr>
        <w:t>Angew</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Chem</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Int</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Ed</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2023</w:t>
      </w:r>
      <w:r w:rsidRPr="004F5588">
        <w:rPr>
          <w:rFonts w:ascii="Times New Roman" w:hAnsi="Times New Roman" w:cs="Times New Roman"/>
          <w:sz w:val="24"/>
          <w:szCs w:val="24"/>
        </w:rPr>
        <w:t>, e202306229.</w:t>
      </w:r>
    </w:p>
    <w:p w14:paraId="49C2C750" w14:textId="2FECD893"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[37]</w:t>
      </w:r>
      <w:r w:rsidRPr="004F5588">
        <w:rPr>
          <w:rFonts w:ascii="Times New Roman" w:hAnsi="Times New Roman" w:cs="Times New Roman"/>
          <w:sz w:val="24"/>
          <w:szCs w:val="24"/>
        </w:rPr>
        <w:tab/>
        <w:t xml:space="preserve">C. Xu, Z. Zhang, S. Zhang, H. Si, S. Ma, W. Fan, Z. Xiong, Q. Liao, A. Sattar, Z. Kang, </w:t>
      </w:r>
      <w:r w:rsidRPr="004F5588">
        <w:rPr>
          <w:rFonts w:ascii="Times New Roman" w:hAnsi="Times New Roman" w:cs="Times New Roman"/>
          <w:i/>
          <w:sz w:val="24"/>
          <w:szCs w:val="24"/>
        </w:rPr>
        <w:t>Adv</w:t>
      </w:r>
      <w:r w:rsidR="003C406C">
        <w:rPr>
          <w:rFonts w:ascii="Times New Roman" w:hAnsi="Times New Roman" w:cs="Times New Roman" w:hint="eastAsia"/>
          <w:i/>
          <w:sz w:val="24"/>
          <w:szCs w:val="24"/>
        </w:rPr>
        <w:t xml:space="preserve">. </w:t>
      </w:r>
      <w:r w:rsidRPr="004F5588">
        <w:rPr>
          <w:rFonts w:ascii="Times New Roman" w:hAnsi="Times New Roman" w:cs="Times New Roman"/>
          <w:i/>
          <w:sz w:val="24"/>
          <w:szCs w:val="24"/>
        </w:rPr>
        <w:t>Funct</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Mater</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2021</w:t>
      </w:r>
      <w:r w:rsidRPr="004F5588">
        <w:rPr>
          <w:rFonts w:ascii="Times New Roman" w:hAnsi="Times New Roman" w:cs="Times New Roman"/>
          <w:sz w:val="24"/>
          <w:szCs w:val="24"/>
        </w:rPr>
        <w:t>,</w:t>
      </w:r>
      <w:r w:rsidRPr="003C406C">
        <w:rPr>
          <w:rFonts w:ascii="Times New Roman" w:hAnsi="Times New Roman" w:cs="Times New Roman"/>
          <w:i/>
          <w:iCs/>
          <w:sz w:val="24"/>
          <w:szCs w:val="24"/>
        </w:rPr>
        <w:t xml:space="preserve"> 31</w:t>
      </w:r>
      <w:r w:rsidRPr="004F5588">
        <w:rPr>
          <w:rFonts w:ascii="Times New Roman" w:hAnsi="Times New Roman" w:cs="Times New Roman"/>
          <w:sz w:val="24"/>
          <w:szCs w:val="24"/>
        </w:rPr>
        <w:t>, 2009425.</w:t>
      </w:r>
    </w:p>
    <w:p w14:paraId="5314899D" w14:textId="20EE7CAE"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[38]</w:t>
      </w:r>
      <w:r w:rsidRPr="004F5588">
        <w:rPr>
          <w:rFonts w:ascii="Times New Roman" w:hAnsi="Times New Roman" w:cs="Times New Roman"/>
          <w:sz w:val="24"/>
          <w:szCs w:val="24"/>
        </w:rPr>
        <w:tab/>
        <w:t xml:space="preserve">J.-W. Lee, Z. Dai, C. Lee, H. M. Lee, T.-H. Han, N. De Marco, O. Lin, C. S. Choi, B. </w:t>
      </w:r>
      <w:r w:rsidRPr="004F5588">
        <w:rPr>
          <w:rFonts w:ascii="Times New Roman" w:hAnsi="Times New Roman" w:cs="Times New Roman"/>
          <w:sz w:val="24"/>
          <w:szCs w:val="24"/>
        </w:rPr>
        <w:lastRenderedPageBreak/>
        <w:t xml:space="preserve">Dunn, J. Koh, </w:t>
      </w:r>
      <w:r w:rsidRPr="004F5588">
        <w:rPr>
          <w:rFonts w:ascii="Times New Roman" w:hAnsi="Times New Roman" w:cs="Times New Roman"/>
          <w:i/>
          <w:sz w:val="24"/>
          <w:szCs w:val="24"/>
        </w:rPr>
        <w:t>J</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Am</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Chem</w:t>
      </w:r>
      <w:r w:rsidR="003C406C">
        <w:rPr>
          <w:rFonts w:ascii="Times New Roman" w:hAnsi="Times New Roman" w:cs="Times New Roman" w:hint="eastAsia"/>
          <w:i/>
          <w:sz w:val="24"/>
          <w:szCs w:val="24"/>
        </w:rPr>
        <w:t xml:space="preserve">. </w:t>
      </w:r>
      <w:r w:rsidRPr="004F5588">
        <w:rPr>
          <w:rFonts w:ascii="Times New Roman" w:hAnsi="Times New Roman" w:cs="Times New Roman"/>
          <w:i/>
          <w:sz w:val="24"/>
          <w:szCs w:val="24"/>
        </w:rPr>
        <w:t>Soc</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2018</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140</w:t>
      </w:r>
      <w:r w:rsidRPr="004F5588">
        <w:rPr>
          <w:rFonts w:ascii="Times New Roman" w:hAnsi="Times New Roman" w:cs="Times New Roman"/>
          <w:sz w:val="24"/>
          <w:szCs w:val="24"/>
        </w:rPr>
        <w:t>, 6317.</w:t>
      </w:r>
    </w:p>
    <w:p w14:paraId="645C46C6" w14:textId="3A3E2BE5"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[39]</w:t>
      </w:r>
      <w:r w:rsidRPr="004F5588">
        <w:rPr>
          <w:rFonts w:ascii="Times New Roman" w:hAnsi="Times New Roman" w:cs="Times New Roman"/>
          <w:sz w:val="24"/>
          <w:szCs w:val="24"/>
        </w:rPr>
        <w:tab/>
        <w:t xml:space="preserve">T.-H. Han, J.-W. Lee, C. Choi, S. Tan, C. Lee, Y. Zhao, Z. Dai, N. De Marco, S.-J. Lee, S.-H. Bae, </w:t>
      </w:r>
      <w:r w:rsidRPr="004F5588">
        <w:rPr>
          <w:rFonts w:ascii="Times New Roman" w:hAnsi="Times New Roman" w:cs="Times New Roman"/>
          <w:i/>
          <w:sz w:val="24"/>
          <w:szCs w:val="24"/>
        </w:rPr>
        <w:t>Nat</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w:t>
      </w:r>
      <w:r w:rsidR="003C406C">
        <w:rPr>
          <w:rFonts w:ascii="Times New Roman" w:hAnsi="Times New Roman" w:cs="Times New Roman" w:hint="eastAsia"/>
          <w:i/>
          <w:sz w:val="24"/>
          <w:szCs w:val="24"/>
        </w:rPr>
        <w:t>C</w:t>
      </w:r>
      <w:r w:rsidRPr="004F5588">
        <w:rPr>
          <w:rFonts w:ascii="Times New Roman" w:hAnsi="Times New Roman" w:cs="Times New Roman"/>
          <w:i/>
          <w:sz w:val="24"/>
          <w:szCs w:val="24"/>
        </w:rPr>
        <w:t>ommun</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2019</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10</w:t>
      </w:r>
      <w:r w:rsidRPr="004F5588">
        <w:rPr>
          <w:rFonts w:ascii="Times New Roman" w:hAnsi="Times New Roman" w:cs="Times New Roman"/>
          <w:sz w:val="24"/>
          <w:szCs w:val="24"/>
        </w:rPr>
        <w:t>, 520.</w:t>
      </w:r>
    </w:p>
    <w:p w14:paraId="71250B18" w14:textId="5775A9FA"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[40]</w:t>
      </w:r>
      <w:r w:rsidRPr="004F5588">
        <w:rPr>
          <w:rFonts w:ascii="Times New Roman" w:hAnsi="Times New Roman" w:cs="Times New Roman"/>
          <w:sz w:val="24"/>
          <w:szCs w:val="24"/>
        </w:rPr>
        <w:tab/>
        <w:t xml:space="preserve">C. Yang, Y. Chen, P. Xu, L. Yang, J. Zhang, J. Sun, </w:t>
      </w:r>
      <w:r w:rsidRPr="004F5588">
        <w:rPr>
          <w:rFonts w:ascii="Times New Roman" w:hAnsi="Times New Roman" w:cs="Times New Roman"/>
          <w:i/>
          <w:sz w:val="24"/>
          <w:szCs w:val="24"/>
        </w:rPr>
        <w:t>Mol</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Catal</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2020</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480</w:t>
      </w:r>
      <w:r w:rsidRPr="004F5588">
        <w:rPr>
          <w:rFonts w:ascii="Times New Roman" w:hAnsi="Times New Roman" w:cs="Times New Roman"/>
          <w:sz w:val="24"/>
          <w:szCs w:val="24"/>
        </w:rPr>
        <w:t>, 110637.</w:t>
      </w:r>
    </w:p>
    <w:p w14:paraId="12D1F804" w14:textId="4784E0D5"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[41]</w:t>
      </w:r>
      <w:r w:rsidRPr="004F5588">
        <w:rPr>
          <w:rFonts w:ascii="Times New Roman" w:hAnsi="Times New Roman" w:cs="Times New Roman"/>
          <w:sz w:val="24"/>
          <w:szCs w:val="24"/>
        </w:rPr>
        <w:tab/>
        <w:t xml:space="preserve">M. Yang, R. Hu, J. Kang, Y. Xiao, G. Han, W. Hou, </w:t>
      </w:r>
      <w:r w:rsidRPr="004F5588">
        <w:rPr>
          <w:rFonts w:ascii="Times New Roman" w:hAnsi="Times New Roman" w:cs="Times New Roman"/>
          <w:i/>
          <w:sz w:val="24"/>
          <w:szCs w:val="24"/>
        </w:rPr>
        <w:t>Org</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Electron</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2022</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111</w:t>
      </w:r>
      <w:r w:rsidRPr="004F5588">
        <w:rPr>
          <w:rFonts w:ascii="Times New Roman" w:hAnsi="Times New Roman" w:cs="Times New Roman"/>
          <w:sz w:val="24"/>
          <w:szCs w:val="24"/>
        </w:rPr>
        <w:t>, 106656.</w:t>
      </w:r>
    </w:p>
    <w:p w14:paraId="3B7A4D8C" w14:textId="591685DC"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[42]</w:t>
      </w:r>
      <w:r w:rsidRPr="004F5588">
        <w:rPr>
          <w:rFonts w:ascii="Times New Roman" w:hAnsi="Times New Roman" w:cs="Times New Roman"/>
          <w:sz w:val="24"/>
          <w:szCs w:val="24"/>
        </w:rPr>
        <w:tab/>
        <w:t xml:space="preserve">Z. Xiong, X. Chen, B. Zhang, G. O. Odunmbaku, Z. Ou, B. Guo, K. Yang, Z. Kan, S. Lu, S. Chen, </w:t>
      </w:r>
      <w:r w:rsidRPr="004F5588">
        <w:rPr>
          <w:rFonts w:ascii="Times New Roman" w:hAnsi="Times New Roman" w:cs="Times New Roman"/>
          <w:i/>
          <w:sz w:val="24"/>
          <w:szCs w:val="24"/>
        </w:rPr>
        <w:t>Adv</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Mater</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2022</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34</w:t>
      </w:r>
      <w:r w:rsidRPr="004F5588">
        <w:rPr>
          <w:rFonts w:ascii="Times New Roman" w:hAnsi="Times New Roman" w:cs="Times New Roman"/>
          <w:sz w:val="24"/>
          <w:szCs w:val="24"/>
        </w:rPr>
        <w:t>, 2106118.</w:t>
      </w:r>
    </w:p>
    <w:p w14:paraId="6BDD684D" w14:textId="5EAC328C"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[43]</w:t>
      </w:r>
      <w:r w:rsidRPr="004F5588">
        <w:rPr>
          <w:rFonts w:ascii="Times New Roman" w:hAnsi="Times New Roman" w:cs="Times New Roman"/>
          <w:sz w:val="24"/>
          <w:szCs w:val="24"/>
        </w:rPr>
        <w:tab/>
        <w:t>L. Bai, F. Yao, R. Wang, B. Liu, D. He, Q. Zhou, W. Wang, C. Xu, X. Hu, S. Chen</w:t>
      </w:r>
      <w:r w:rsidR="003C406C">
        <w:rPr>
          <w:rFonts w:ascii="Times New Roman" w:hAnsi="Times New Roman" w:cs="Times New Roman" w:hint="eastAsia"/>
          <w:sz w:val="24"/>
          <w:szCs w:val="24"/>
        </w:rPr>
        <w:t xml:space="preserve">, </w:t>
      </w:r>
      <w:r w:rsidR="003C406C" w:rsidRPr="003C406C">
        <w:rPr>
          <w:rFonts w:ascii="Times New Roman" w:hAnsi="Times New Roman" w:cs="Times New Roman" w:hint="eastAsia"/>
          <w:i/>
          <w:iCs/>
          <w:sz w:val="24"/>
          <w:szCs w:val="24"/>
        </w:rPr>
        <w:t>Sci. Chin</w:t>
      </w:r>
      <w:r w:rsidR="003C406C">
        <w:rPr>
          <w:rFonts w:ascii="Times New Roman" w:hAnsi="Times New Roman" w:cs="Times New Roman" w:hint="eastAsia"/>
          <w:i/>
          <w:iCs/>
          <w:sz w:val="24"/>
          <w:szCs w:val="24"/>
        </w:rPr>
        <w:t>a</w:t>
      </w:r>
      <w:r w:rsidR="003C406C" w:rsidRPr="003C406C">
        <w:rPr>
          <w:rFonts w:ascii="Times New Roman" w:hAnsi="Times New Roman" w:cs="Times New Roman" w:hint="eastAsia"/>
          <w:i/>
          <w:iCs/>
          <w:sz w:val="24"/>
          <w:szCs w:val="24"/>
        </w:rPr>
        <w:t xml:space="preserve"> Mater.</w:t>
      </w:r>
      <w:r w:rsidR="003C406C" w:rsidRPr="003C406C">
        <w:rPr>
          <w:rFonts w:ascii="Times New Roman" w:hAnsi="Times New Roman" w:cs="Times New Roman" w:hint="eastAsia"/>
          <w:b/>
          <w:bCs/>
          <w:sz w:val="24"/>
          <w:szCs w:val="24"/>
        </w:rPr>
        <w:t xml:space="preserve"> 2022</w:t>
      </w:r>
      <w:r w:rsidR="003C406C">
        <w:rPr>
          <w:rFonts w:ascii="Times New Roman" w:hAnsi="Times New Roman" w:cs="Times New Roman" w:hint="eastAsia"/>
          <w:sz w:val="24"/>
          <w:szCs w:val="24"/>
        </w:rPr>
        <w:t xml:space="preserve">, </w:t>
      </w:r>
      <w:r w:rsidR="003C406C" w:rsidRPr="003C406C">
        <w:rPr>
          <w:rFonts w:ascii="Times New Roman" w:hAnsi="Times New Roman" w:cs="Times New Roman" w:hint="eastAsia"/>
          <w:i/>
          <w:iCs/>
          <w:sz w:val="24"/>
          <w:szCs w:val="24"/>
        </w:rPr>
        <w:t>65</w:t>
      </w:r>
      <w:r w:rsidR="003C406C">
        <w:rPr>
          <w:rFonts w:ascii="Times New Roman" w:hAnsi="Times New Roman" w:cs="Times New Roman" w:hint="eastAsia"/>
          <w:sz w:val="24"/>
          <w:szCs w:val="24"/>
        </w:rPr>
        <w:t>, 3368.</w:t>
      </w:r>
    </w:p>
    <w:p w14:paraId="32AA2673"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[44]</w:t>
      </w:r>
      <w:r w:rsidRPr="004F5588">
        <w:rPr>
          <w:rFonts w:ascii="Times New Roman" w:hAnsi="Times New Roman" w:cs="Times New Roman"/>
          <w:sz w:val="24"/>
          <w:szCs w:val="24"/>
        </w:rPr>
        <w:tab/>
        <w:t xml:space="preserve">C. Ran, W. Gao, J. Li, J. Xi, L. Li, J. Dai, Y. Yang, X. Gao, H. Dong, B. Jiao, </w:t>
      </w:r>
      <w:r w:rsidRPr="004F5588">
        <w:rPr>
          <w:rFonts w:ascii="Times New Roman" w:hAnsi="Times New Roman" w:cs="Times New Roman"/>
          <w:i/>
          <w:sz w:val="24"/>
          <w:szCs w:val="24"/>
        </w:rPr>
        <w:t>Joule</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2019</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3</w:t>
      </w:r>
      <w:r w:rsidRPr="004F5588">
        <w:rPr>
          <w:rFonts w:ascii="Times New Roman" w:hAnsi="Times New Roman" w:cs="Times New Roman"/>
          <w:sz w:val="24"/>
          <w:szCs w:val="24"/>
        </w:rPr>
        <w:t>, 3072.</w:t>
      </w:r>
    </w:p>
    <w:p w14:paraId="29635244" w14:textId="0945CE90"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[45]</w:t>
      </w:r>
      <w:r w:rsidRPr="004F5588">
        <w:rPr>
          <w:rFonts w:ascii="Times New Roman" w:hAnsi="Times New Roman" w:cs="Times New Roman"/>
          <w:sz w:val="24"/>
          <w:szCs w:val="24"/>
        </w:rPr>
        <w:tab/>
        <w:t xml:space="preserve">H. Hu, M. Singh, X. Wan, J. Tang, C.-W. Chu, G. Li, </w:t>
      </w:r>
      <w:r w:rsidRPr="004F5588">
        <w:rPr>
          <w:rFonts w:ascii="Times New Roman" w:hAnsi="Times New Roman" w:cs="Times New Roman"/>
          <w:i/>
          <w:sz w:val="24"/>
          <w:szCs w:val="24"/>
        </w:rPr>
        <w:t>J</w:t>
      </w:r>
      <w:r w:rsidR="003C406C">
        <w:rPr>
          <w:rFonts w:ascii="Times New Roman" w:hAnsi="Times New Roman" w:cs="Times New Roman" w:hint="eastAsia"/>
          <w:i/>
          <w:sz w:val="24"/>
          <w:szCs w:val="24"/>
        </w:rPr>
        <w:t xml:space="preserve">. </w:t>
      </w:r>
      <w:r w:rsidRPr="004F5588">
        <w:rPr>
          <w:rFonts w:ascii="Times New Roman" w:hAnsi="Times New Roman" w:cs="Times New Roman"/>
          <w:i/>
          <w:sz w:val="24"/>
          <w:szCs w:val="24"/>
        </w:rPr>
        <w:t>Mater</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Chem</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A</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2020</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8</w:t>
      </w:r>
      <w:r w:rsidRPr="004F5588">
        <w:rPr>
          <w:rFonts w:ascii="Times New Roman" w:hAnsi="Times New Roman" w:cs="Times New Roman"/>
          <w:sz w:val="24"/>
          <w:szCs w:val="24"/>
        </w:rPr>
        <w:t>, 1578.</w:t>
      </w:r>
    </w:p>
    <w:p w14:paraId="3BCC4E40"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[46]</w:t>
      </w:r>
      <w:r w:rsidRPr="004F5588">
        <w:rPr>
          <w:rFonts w:ascii="Times New Roman" w:hAnsi="Times New Roman" w:cs="Times New Roman"/>
          <w:sz w:val="24"/>
          <w:szCs w:val="24"/>
        </w:rPr>
        <w:tab/>
        <w:t xml:space="preserve">G. Li, Z. Su, L. Canil, D. Hughes, M. H. Aldamasy, J. Dagar, S. Trofimov, L. Wang, W. Zuo, J. J. Jerónimo-Rendon, </w:t>
      </w:r>
      <w:r w:rsidRPr="004F5588">
        <w:rPr>
          <w:rFonts w:ascii="Times New Roman" w:hAnsi="Times New Roman" w:cs="Times New Roman"/>
          <w:i/>
          <w:sz w:val="24"/>
          <w:szCs w:val="24"/>
        </w:rPr>
        <w:t>Science</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2023</w:t>
      </w:r>
      <w:r w:rsidRPr="004F5588">
        <w:rPr>
          <w:rFonts w:ascii="Times New Roman" w:hAnsi="Times New Roman" w:cs="Times New Roman"/>
          <w:sz w:val="24"/>
          <w:szCs w:val="24"/>
        </w:rPr>
        <w:t>,</w:t>
      </w:r>
      <w:r w:rsidRPr="003C406C">
        <w:rPr>
          <w:rFonts w:ascii="Times New Roman" w:hAnsi="Times New Roman" w:cs="Times New Roman"/>
          <w:i/>
          <w:iCs/>
          <w:sz w:val="24"/>
          <w:szCs w:val="24"/>
        </w:rPr>
        <w:t xml:space="preserve"> 379</w:t>
      </w:r>
      <w:r w:rsidRPr="004F5588">
        <w:rPr>
          <w:rFonts w:ascii="Times New Roman" w:hAnsi="Times New Roman" w:cs="Times New Roman"/>
          <w:sz w:val="24"/>
          <w:szCs w:val="24"/>
        </w:rPr>
        <w:t>, 399.</w:t>
      </w:r>
    </w:p>
    <w:p w14:paraId="406D0101" w14:textId="13536CC2"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[47]</w:t>
      </w:r>
      <w:r w:rsidRPr="004F5588">
        <w:rPr>
          <w:rFonts w:ascii="Times New Roman" w:hAnsi="Times New Roman" w:cs="Times New Roman"/>
          <w:sz w:val="24"/>
          <w:szCs w:val="24"/>
        </w:rPr>
        <w:tab/>
        <w:t xml:space="preserve">M. Qin, H. Xue, H. Zhang, H. Hu, K. Liu, Y. Li, Z. Qin, J. Ma, H. Zhu, K. Yan, </w:t>
      </w:r>
      <w:r w:rsidRPr="004F5588">
        <w:rPr>
          <w:rFonts w:ascii="Times New Roman" w:hAnsi="Times New Roman" w:cs="Times New Roman"/>
          <w:i/>
          <w:sz w:val="24"/>
          <w:szCs w:val="24"/>
        </w:rPr>
        <w:t>Adv</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w:t>
      </w:r>
      <w:r w:rsidR="003C406C">
        <w:rPr>
          <w:rFonts w:ascii="Times New Roman" w:hAnsi="Times New Roman" w:cs="Times New Roman" w:hint="eastAsia"/>
          <w:i/>
          <w:sz w:val="24"/>
          <w:szCs w:val="24"/>
        </w:rPr>
        <w:t>M</w:t>
      </w:r>
      <w:r w:rsidRPr="004F5588">
        <w:rPr>
          <w:rFonts w:ascii="Times New Roman" w:hAnsi="Times New Roman" w:cs="Times New Roman"/>
          <w:i/>
          <w:sz w:val="24"/>
          <w:szCs w:val="24"/>
        </w:rPr>
        <w:t>ater</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2020</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32</w:t>
      </w:r>
      <w:r w:rsidRPr="004F5588">
        <w:rPr>
          <w:rFonts w:ascii="Times New Roman" w:hAnsi="Times New Roman" w:cs="Times New Roman"/>
          <w:sz w:val="24"/>
          <w:szCs w:val="24"/>
        </w:rPr>
        <w:t>, 2004630.</w:t>
      </w:r>
    </w:p>
    <w:p w14:paraId="6B9E292F" w14:textId="757CF448"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[48]</w:t>
      </w:r>
      <w:r w:rsidRPr="004F5588">
        <w:rPr>
          <w:rFonts w:ascii="Times New Roman" w:hAnsi="Times New Roman" w:cs="Times New Roman"/>
          <w:sz w:val="24"/>
          <w:szCs w:val="24"/>
        </w:rPr>
        <w:tab/>
        <w:t xml:space="preserve">X. Meng, J. Lin, X. Liu, X. He, Y. Wang, T. Noda, T. Wu, X. Yang, L. Han, </w:t>
      </w:r>
      <w:r w:rsidR="003C406C" w:rsidRPr="004F5588">
        <w:rPr>
          <w:rFonts w:ascii="Times New Roman" w:hAnsi="Times New Roman" w:cs="Times New Roman"/>
          <w:i/>
          <w:sz w:val="24"/>
          <w:szCs w:val="24"/>
        </w:rPr>
        <w:t>Adv</w:t>
      </w:r>
      <w:r w:rsidR="003C406C">
        <w:rPr>
          <w:rFonts w:ascii="Times New Roman" w:hAnsi="Times New Roman" w:cs="Times New Roman" w:hint="eastAsia"/>
          <w:i/>
          <w:sz w:val="24"/>
          <w:szCs w:val="24"/>
        </w:rPr>
        <w:t>.</w:t>
      </w:r>
      <w:r w:rsidR="003C406C" w:rsidRPr="004F5588">
        <w:rPr>
          <w:rFonts w:ascii="Times New Roman" w:hAnsi="Times New Roman" w:cs="Times New Roman"/>
          <w:i/>
          <w:sz w:val="24"/>
          <w:szCs w:val="24"/>
        </w:rPr>
        <w:t xml:space="preserve"> </w:t>
      </w:r>
      <w:r w:rsidR="003C406C">
        <w:rPr>
          <w:rFonts w:ascii="Times New Roman" w:hAnsi="Times New Roman" w:cs="Times New Roman" w:hint="eastAsia"/>
          <w:i/>
          <w:sz w:val="24"/>
          <w:szCs w:val="24"/>
        </w:rPr>
        <w:t>M</w:t>
      </w:r>
      <w:r w:rsidR="003C406C" w:rsidRPr="004F5588">
        <w:rPr>
          <w:rFonts w:ascii="Times New Roman" w:hAnsi="Times New Roman" w:cs="Times New Roman"/>
          <w:i/>
          <w:sz w:val="24"/>
          <w:szCs w:val="24"/>
        </w:rPr>
        <w:t>ater</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2019</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31</w:t>
      </w:r>
      <w:r w:rsidRPr="004F5588">
        <w:rPr>
          <w:rFonts w:ascii="Times New Roman" w:hAnsi="Times New Roman" w:cs="Times New Roman"/>
          <w:sz w:val="24"/>
          <w:szCs w:val="24"/>
        </w:rPr>
        <w:t>, 1903721.</w:t>
      </w:r>
    </w:p>
    <w:p w14:paraId="4169D419" w14:textId="1EEDE73A"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[49]</w:t>
      </w:r>
      <w:r w:rsidRPr="004F5588">
        <w:rPr>
          <w:rFonts w:ascii="Times New Roman" w:hAnsi="Times New Roman" w:cs="Times New Roman"/>
          <w:sz w:val="24"/>
          <w:szCs w:val="24"/>
        </w:rPr>
        <w:tab/>
        <w:t xml:space="preserve">P. Von Weimarn, </w:t>
      </w:r>
      <w:r w:rsidRPr="004F5588">
        <w:rPr>
          <w:rFonts w:ascii="Times New Roman" w:hAnsi="Times New Roman" w:cs="Times New Roman"/>
          <w:i/>
          <w:sz w:val="24"/>
          <w:szCs w:val="24"/>
        </w:rPr>
        <w:t>Chem</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w:t>
      </w:r>
      <w:r w:rsidR="003C406C">
        <w:rPr>
          <w:rFonts w:ascii="Times New Roman" w:hAnsi="Times New Roman" w:cs="Times New Roman" w:hint="eastAsia"/>
          <w:i/>
          <w:sz w:val="24"/>
          <w:szCs w:val="24"/>
        </w:rPr>
        <w:t>R</w:t>
      </w:r>
      <w:r w:rsidRPr="004F5588">
        <w:rPr>
          <w:rFonts w:ascii="Times New Roman" w:hAnsi="Times New Roman" w:cs="Times New Roman"/>
          <w:i/>
          <w:sz w:val="24"/>
          <w:szCs w:val="24"/>
        </w:rPr>
        <w:t>ev</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1925</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2</w:t>
      </w:r>
      <w:r w:rsidRPr="004F5588">
        <w:rPr>
          <w:rFonts w:ascii="Times New Roman" w:hAnsi="Times New Roman" w:cs="Times New Roman"/>
          <w:sz w:val="24"/>
          <w:szCs w:val="24"/>
        </w:rPr>
        <w:t>, 217.</w:t>
      </w:r>
    </w:p>
    <w:p w14:paraId="0F7A05E3" w14:textId="01C95D8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[50]</w:t>
      </w:r>
      <w:r w:rsidRPr="004F5588">
        <w:rPr>
          <w:rFonts w:ascii="Times New Roman" w:hAnsi="Times New Roman" w:cs="Times New Roman"/>
          <w:sz w:val="24"/>
          <w:szCs w:val="24"/>
        </w:rPr>
        <w:tab/>
        <w:t xml:space="preserve">L. Li, Y. Chen, Z. Liu, Q. Chen, X. Wang, H. Zhou, </w:t>
      </w:r>
      <w:r w:rsidRPr="004F5588">
        <w:rPr>
          <w:rFonts w:ascii="Times New Roman" w:hAnsi="Times New Roman" w:cs="Times New Roman"/>
          <w:i/>
          <w:sz w:val="24"/>
          <w:szCs w:val="24"/>
        </w:rPr>
        <w:t>Adv</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w:t>
      </w:r>
      <w:r w:rsidR="003C406C">
        <w:rPr>
          <w:rFonts w:ascii="Times New Roman" w:hAnsi="Times New Roman" w:cs="Times New Roman" w:hint="eastAsia"/>
          <w:i/>
          <w:sz w:val="24"/>
          <w:szCs w:val="24"/>
        </w:rPr>
        <w:t>M</w:t>
      </w:r>
      <w:r w:rsidRPr="004F5588">
        <w:rPr>
          <w:rFonts w:ascii="Times New Roman" w:hAnsi="Times New Roman" w:cs="Times New Roman"/>
          <w:i/>
          <w:sz w:val="24"/>
          <w:szCs w:val="24"/>
        </w:rPr>
        <w:t>ater</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2016</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28</w:t>
      </w:r>
      <w:r w:rsidRPr="004F5588">
        <w:rPr>
          <w:rFonts w:ascii="Times New Roman" w:hAnsi="Times New Roman" w:cs="Times New Roman"/>
          <w:sz w:val="24"/>
          <w:szCs w:val="24"/>
        </w:rPr>
        <w:t>, 9862.</w:t>
      </w:r>
    </w:p>
    <w:p w14:paraId="5FAD3A7B" w14:textId="77777777"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[51]</w:t>
      </w:r>
      <w:r w:rsidRPr="004F5588">
        <w:rPr>
          <w:rFonts w:ascii="Times New Roman" w:hAnsi="Times New Roman" w:cs="Times New Roman"/>
          <w:sz w:val="24"/>
          <w:szCs w:val="24"/>
        </w:rPr>
        <w:tab/>
        <w:t xml:space="preserve">N. Zhou, Y. Shen, Y. Zhang, Z. Xu, G. Zheng, L. Li, Q. Chen, H. Zhou, </w:t>
      </w:r>
      <w:r w:rsidRPr="004F5588">
        <w:rPr>
          <w:rFonts w:ascii="Times New Roman" w:hAnsi="Times New Roman" w:cs="Times New Roman"/>
          <w:i/>
          <w:sz w:val="24"/>
          <w:szCs w:val="24"/>
        </w:rPr>
        <w:t>Small</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2017</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13</w:t>
      </w:r>
      <w:r w:rsidRPr="004F5588">
        <w:rPr>
          <w:rFonts w:ascii="Times New Roman" w:hAnsi="Times New Roman" w:cs="Times New Roman"/>
          <w:sz w:val="24"/>
          <w:szCs w:val="24"/>
        </w:rPr>
        <w:t>, 1700484.</w:t>
      </w:r>
    </w:p>
    <w:p w14:paraId="63D74EC8" w14:textId="15AAC768"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[52]</w:t>
      </w:r>
      <w:r w:rsidRPr="004F5588">
        <w:rPr>
          <w:rFonts w:ascii="Times New Roman" w:hAnsi="Times New Roman" w:cs="Times New Roman"/>
          <w:sz w:val="24"/>
          <w:szCs w:val="24"/>
        </w:rPr>
        <w:tab/>
        <w:t xml:space="preserve">J. Fu, Q. Xu, G. Han, B. Wu, C. H. A. Huan, M. L. Leek, T. C. Sum, </w:t>
      </w:r>
      <w:r w:rsidRPr="004F5588">
        <w:rPr>
          <w:rFonts w:ascii="Times New Roman" w:hAnsi="Times New Roman" w:cs="Times New Roman"/>
          <w:i/>
          <w:sz w:val="24"/>
          <w:szCs w:val="24"/>
        </w:rPr>
        <w:t>Nat</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w:t>
      </w:r>
      <w:r w:rsidR="003C406C">
        <w:rPr>
          <w:rFonts w:ascii="Times New Roman" w:hAnsi="Times New Roman" w:cs="Times New Roman" w:hint="eastAsia"/>
          <w:i/>
          <w:sz w:val="24"/>
          <w:szCs w:val="24"/>
        </w:rPr>
        <w:t>C</w:t>
      </w:r>
      <w:r w:rsidRPr="004F5588">
        <w:rPr>
          <w:rFonts w:ascii="Times New Roman" w:hAnsi="Times New Roman" w:cs="Times New Roman"/>
          <w:i/>
          <w:sz w:val="24"/>
          <w:szCs w:val="24"/>
        </w:rPr>
        <w:t>ommun</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2017</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8</w:t>
      </w:r>
      <w:r w:rsidRPr="004F5588">
        <w:rPr>
          <w:rFonts w:ascii="Times New Roman" w:hAnsi="Times New Roman" w:cs="Times New Roman"/>
          <w:sz w:val="24"/>
          <w:szCs w:val="24"/>
        </w:rPr>
        <w:t>, 1300.</w:t>
      </w:r>
    </w:p>
    <w:p w14:paraId="5F416166" w14:textId="7C634D79"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[53]</w:t>
      </w:r>
      <w:r w:rsidRPr="004F5588">
        <w:rPr>
          <w:rFonts w:ascii="Times New Roman" w:hAnsi="Times New Roman" w:cs="Times New Roman"/>
          <w:sz w:val="24"/>
          <w:szCs w:val="24"/>
        </w:rPr>
        <w:tab/>
        <w:t xml:space="preserve">X. Wu, M. T. Trinh, D. Niesner, H. Zhu, Z. Norman, J. S. Owen, O. Yaffe, B. J. Kudisch, X.-Y. Zhu, </w:t>
      </w:r>
      <w:r w:rsidRPr="004F5588">
        <w:rPr>
          <w:rFonts w:ascii="Times New Roman" w:hAnsi="Times New Roman" w:cs="Times New Roman"/>
          <w:i/>
          <w:sz w:val="24"/>
          <w:szCs w:val="24"/>
        </w:rPr>
        <w:t>J</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Am</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Chem</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Soc</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2015</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137</w:t>
      </w:r>
      <w:r w:rsidRPr="004F5588">
        <w:rPr>
          <w:rFonts w:ascii="Times New Roman" w:hAnsi="Times New Roman" w:cs="Times New Roman"/>
          <w:sz w:val="24"/>
          <w:szCs w:val="24"/>
        </w:rPr>
        <w:t>, 2089.</w:t>
      </w:r>
    </w:p>
    <w:p w14:paraId="14874AC4" w14:textId="256AD275"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[54]</w:t>
      </w:r>
      <w:r w:rsidRPr="004F5588">
        <w:rPr>
          <w:rFonts w:ascii="Times New Roman" w:hAnsi="Times New Roman" w:cs="Times New Roman"/>
          <w:sz w:val="24"/>
          <w:szCs w:val="24"/>
        </w:rPr>
        <w:tab/>
        <w:t xml:space="preserve">Z. Liu, C. Wang, Z. Hu, J. Du, J. Yang, Z. Zhang, T. Shi, W. Liu, X. Tang, Y. Leng, </w:t>
      </w:r>
      <w:r w:rsidRPr="004F5588">
        <w:rPr>
          <w:rFonts w:ascii="Times New Roman" w:hAnsi="Times New Roman" w:cs="Times New Roman"/>
          <w:i/>
          <w:sz w:val="24"/>
          <w:szCs w:val="24"/>
        </w:rPr>
        <w:t>Photonics Res</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2020</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8</w:t>
      </w:r>
      <w:r w:rsidRPr="004F5588">
        <w:rPr>
          <w:rFonts w:ascii="Times New Roman" w:hAnsi="Times New Roman" w:cs="Times New Roman"/>
          <w:sz w:val="24"/>
          <w:szCs w:val="24"/>
        </w:rPr>
        <w:t>, A31.</w:t>
      </w:r>
    </w:p>
    <w:p w14:paraId="515A3349" w14:textId="75C94905"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[55]</w:t>
      </w:r>
      <w:r w:rsidRPr="004F5588">
        <w:rPr>
          <w:rFonts w:ascii="Times New Roman" w:hAnsi="Times New Roman" w:cs="Times New Roman"/>
          <w:sz w:val="24"/>
          <w:szCs w:val="24"/>
        </w:rPr>
        <w:tab/>
        <w:t xml:space="preserve">F. Zheng, W. Chen, T. Bu, K. P. Ghiggino, F. Huang, Y. Cheng, P. Tapping, T. W. Kee, B. Jia, X. Wen, </w:t>
      </w:r>
      <w:r w:rsidRPr="004F5588">
        <w:rPr>
          <w:rFonts w:ascii="Times New Roman" w:hAnsi="Times New Roman" w:cs="Times New Roman"/>
          <w:i/>
          <w:sz w:val="24"/>
          <w:szCs w:val="24"/>
        </w:rPr>
        <w:t>Adv</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Energy Mater</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2019</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9</w:t>
      </w:r>
      <w:r w:rsidRPr="004F5588">
        <w:rPr>
          <w:rFonts w:ascii="Times New Roman" w:hAnsi="Times New Roman" w:cs="Times New Roman"/>
          <w:sz w:val="24"/>
          <w:szCs w:val="24"/>
        </w:rPr>
        <w:t>, 1901016.</w:t>
      </w:r>
    </w:p>
    <w:p w14:paraId="003C7C33" w14:textId="5DACFF8B"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[56]</w:t>
      </w:r>
      <w:r w:rsidRPr="004F5588">
        <w:rPr>
          <w:rFonts w:ascii="Times New Roman" w:hAnsi="Times New Roman" w:cs="Times New Roman"/>
          <w:sz w:val="24"/>
          <w:szCs w:val="24"/>
        </w:rPr>
        <w:tab/>
        <w:t xml:space="preserve">W. Jiang, F. Li, M. Li, F. Qi, F. R. Lin, A. K. Y. Jen, </w:t>
      </w:r>
      <w:r w:rsidRPr="004F5588">
        <w:rPr>
          <w:rFonts w:ascii="Times New Roman" w:hAnsi="Times New Roman" w:cs="Times New Roman"/>
          <w:i/>
          <w:sz w:val="24"/>
          <w:szCs w:val="24"/>
        </w:rPr>
        <w:t>Angew</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Chem</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In</w:t>
      </w:r>
      <w:r w:rsidR="003C406C">
        <w:rPr>
          <w:rFonts w:ascii="Times New Roman" w:hAnsi="Times New Roman" w:cs="Times New Roman" w:hint="eastAsia"/>
          <w:i/>
          <w:sz w:val="24"/>
          <w:szCs w:val="24"/>
        </w:rPr>
        <w:t xml:space="preserve">. </w:t>
      </w:r>
      <w:r w:rsidRPr="004F5588">
        <w:rPr>
          <w:rFonts w:ascii="Times New Roman" w:hAnsi="Times New Roman" w:cs="Times New Roman"/>
          <w:i/>
          <w:sz w:val="24"/>
          <w:szCs w:val="24"/>
        </w:rPr>
        <w:t>Ed</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2022</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61</w:t>
      </w:r>
      <w:r w:rsidRPr="004F5588">
        <w:rPr>
          <w:rFonts w:ascii="Times New Roman" w:hAnsi="Times New Roman" w:cs="Times New Roman"/>
          <w:sz w:val="24"/>
          <w:szCs w:val="24"/>
        </w:rPr>
        <w:t>, e202213560.</w:t>
      </w:r>
    </w:p>
    <w:p w14:paraId="046E3325" w14:textId="3552B47C"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[57]</w:t>
      </w:r>
      <w:r w:rsidRPr="004F5588">
        <w:rPr>
          <w:rFonts w:ascii="Times New Roman" w:hAnsi="Times New Roman" w:cs="Times New Roman"/>
          <w:sz w:val="24"/>
          <w:szCs w:val="24"/>
        </w:rPr>
        <w:tab/>
        <w:t xml:space="preserve">K. Akaike, K. Kanai, H. Yoshida, J. y. Tsutsumi, T. Nishi, N. Sato, Y. Ouchi, K. Seki, </w:t>
      </w:r>
      <w:r w:rsidRPr="004F5588">
        <w:rPr>
          <w:rFonts w:ascii="Times New Roman" w:hAnsi="Times New Roman" w:cs="Times New Roman"/>
          <w:i/>
          <w:sz w:val="24"/>
          <w:szCs w:val="24"/>
        </w:rPr>
        <w:t>J</w:t>
      </w:r>
      <w:r w:rsidR="003C406C">
        <w:rPr>
          <w:rFonts w:ascii="Times New Roman" w:hAnsi="Times New Roman" w:cs="Times New Roman" w:hint="eastAsia"/>
          <w:i/>
          <w:sz w:val="24"/>
          <w:szCs w:val="24"/>
        </w:rPr>
        <w:t xml:space="preserve">. </w:t>
      </w:r>
      <w:r w:rsidRPr="004F5588">
        <w:rPr>
          <w:rFonts w:ascii="Times New Roman" w:hAnsi="Times New Roman" w:cs="Times New Roman"/>
          <w:i/>
          <w:sz w:val="24"/>
          <w:szCs w:val="24"/>
        </w:rPr>
        <w:t>Appl</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Phys</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2008</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104</w:t>
      </w:r>
      <w:r w:rsidR="00175F0A">
        <w:rPr>
          <w:rFonts w:ascii="Times New Roman" w:hAnsi="Times New Roman" w:cs="Times New Roman" w:hint="eastAsia"/>
          <w:i/>
          <w:iCs/>
          <w:sz w:val="24"/>
          <w:szCs w:val="24"/>
        </w:rPr>
        <w:t>,</w:t>
      </w:r>
      <w:r w:rsidR="00175F0A" w:rsidRPr="00175F0A">
        <w:rPr>
          <w:rFonts w:ascii="Times New Roman" w:hAnsi="Times New Roman" w:cs="Times New Roman" w:hint="eastAsia"/>
          <w:sz w:val="24"/>
          <w:szCs w:val="24"/>
        </w:rPr>
        <w:t xml:space="preserve"> 023710</w:t>
      </w:r>
      <w:r w:rsidRPr="004F5588">
        <w:rPr>
          <w:rFonts w:ascii="Times New Roman" w:hAnsi="Times New Roman" w:cs="Times New Roman"/>
          <w:sz w:val="24"/>
          <w:szCs w:val="24"/>
        </w:rPr>
        <w:t>.</w:t>
      </w:r>
    </w:p>
    <w:p w14:paraId="09C43373" w14:textId="4D9B2492" w:rsidR="004F5588" w:rsidRPr="004F5588" w:rsidRDefault="004F5588" w:rsidP="004F5588">
      <w:pPr>
        <w:pStyle w:val="EndNoteBibliography"/>
        <w:rPr>
          <w:rFonts w:ascii="Times New Roman" w:hAnsi="Times New Roman" w:cs="Times New Roman"/>
          <w:sz w:val="24"/>
          <w:szCs w:val="24"/>
        </w:rPr>
      </w:pPr>
      <w:r w:rsidRPr="004F5588">
        <w:rPr>
          <w:rFonts w:ascii="Times New Roman" w:hAnsi="Times New Roman" w:cs="Times New Roman"/>
          <w:sz w:val="24"/>
          <w:szCs w:val="24"/>
        </w:rPr>
        <w:t>[58]</w:t>
      </w:r>
      <w:r w:rsidRPr="004F5588">
        <w:rPr>
          <w:rFonts w:ascii="Times New Roman" w:hAnsi="Times New Roman" w:cs="Times New Roman"/>
          <w:sz w:val="24"/>
          <w:szCs w:val="24"/>
        </w:rPr>
        <w:tab/>
        <w:t xml:space="preserve">M. A. Lampert, </w:t>
      </w:r>
      <w:r w:rsidRPr="004F5588">
        <w:rPr>
          <w:rFonts w:ascii="Times New Roman" w:hAnsi="Times New Roman" w:cs="Times New Roman"/>
          <w:i/>
          <w:sz w:val="24"/>
          <w:szCs w:val="24"/>
        </w:rPr>
        <w:t>Phys</w:t>
      </w:r>
      <w:r w:rsidR="003C406C">
        <w:rPr>
          <w:rFonts w:ascii="Times New Roman" w:hAnsi="Times New Roman" w:cs="Times New Roman" w:hint="eastAsia"/>
          <w:i/>
          <w:sz w:val="24"/>
          <w:szCs w:val="24"/>
        </w:rPr>
        <w:t>.</w:t>
      </w:r>
      <w:r w:rsidRPr="004F5588">
        <w:rPr>
          <w:rFonts w:ascii="Times New Roman" w:hAnsi="Times New Roman" w:cs="Times New Roman"/>
          <w:i/>
          <w:sz w:val="24"/>
          <w:szCs w:val="24"/>
        </w:rPr>
        <w:t xml:space="preserve"> Rev</w:t>
      </w:r>
      <w:r w:rsidR="003C406C">
        <w:rPr>
          <w:rFonts w:ascii="Times New Roman" w:hAnsi="Times New Roman" w:cs="Times New Roman" w:hint="eastAsia"/>
          <w:i/>
          <w:sz w:val="24"/>
          <w:szCs w:val="24"/>
        </w:rPr>
        <w:t>.</w:t>
      </w:r>
      <w:r w:rsidRPr="004F5588">
        <w:rPr>
          <w:rFonts w:ascii="Times New Roman" w:hAnsi="Times New Roman" w:cs="Times New Roman"/>
          <w:sz w:val="24"/>
          <w:szCs w:val="24"/>
        </w:rPr>
        <w:t xml:space="preserve"> </w:t>
      </w:r>
      <w:r w:rsidRPr="004F5588">
        <w:rPr>
          <w:rFonts w:ascii="Times New Roman" w:hAnsi="Times New Roman" w:cs="Times New Roman"/>
          <w:b/>
          <w:sz w:val="24"/>
          <w:szCs w:val="24"/>
        </w:rPr>
        <w:t>1956</w:t>
      </w:r>
      <w:r w:rsidRPr="004F5588">
        <w:rPr>
          <w:rFonts w:ascii="Times New Roman" w:hAnsi="Times New Roman" w:cs="Times New Roman"/>
          <w:sz w:val="24"/>
          <w:szCs w:val="24"/>
        </w:rPr>
        <w:t xml:space="preserve">, </w:t>
      </w:r>
      <w:r w:rsidRPr="003C406C">
        <w:rPr>
          <w:rFonts w:ascii="Times New Roman" w:hAnsi="Times New Roman" w:cs="Times New Roman"/>
          <w:i/>
          <w:iCs/>
          <w:sz w:val="24"/>
          <w:szCs w:val="24"/>
        </w:rPr>
        <w:t>103</w:t>
      </w:r>
      <w:r w:rsidRPr="004F5588">
        <w:rPr>
          <w:rFonts w:ascii="Times New Roman" w:hAnsi="Times New Roman" w:cs="Times New Roman"/>
          <w:sz w:val="24"/>
          <w:szCs w:val="24"/>
        </w:rPr>
        <w:t>, 1648.</w:t>
      </w:r>
    </w:p>
    <w:p w14:paraId="479F45B1" w14:textId="12ACC9BE" w:rsidR="004A7D3E" w:rsidRPr="004F5588" w:rsidRDefault="00E17705" w:rsidP="00E34980">
      <w:pPr>
        <w:jc w:val="both"/>
        <w:rPr>
          <w:rFonts w:eastAsiaTheme="minorEastAsia"/>
          <w:i/>
          <w:iCs/>
          <w:lang w:val="en-US" w:eastAsia="zh-CN"/>
        </w:rPr>
      </w:pPr>
      <w:r w:rsidRPr="004F5588">
        <w:fldChar w:fldCharType="end"/>
      </w:r>
      <w:bookmarkEnd w:id="9"/>
    </w:p>
    <w:sectPr w:rsidR="004A7D3E" w:rsidRPr="004F5588" w:rsidSect="00404548">
      <w:headerReference w:type="default" r:id="rId18"/>
      <w:footerReference w:type="default" r:id="rId19"/>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0248BB" w14:textId="77777777" w:rsidR="004A517D" w:rsidRPr="001541E5" w:rsidRDefault="004A517D">
      <w:r w:rsidRPr="001541E5">
        <w:separator/>
      </w:r>
    </w:p>
  </w:endnote>
  <w:endnote w:type="continuationSeparator" w:id="0">
    <w:p w14:paraId="337A384F" w14:textId="77777777" w:rsidR="004A517D" w:rsidRPr="001541E5" w:rsidRDefault="004A517D">
      <w:r w:rsidRPr="001541E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MS Mincho">
    <w:altName w:val="Yu Gothic UI"/>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calaLF-Regular">
    <w:altName w:val="宋体"/>
    <w:charset w:val="86"/>
    <w:family w:val="roman"/>
    <w:pitch w:val="default"/>
    <w:sig w:usb0="00000000" w:usb1="00000000" w:usb2="00000010" w:usb3="00000000" w:csb0="00040000" w:csb1="00000000"/>
  </w:font>
  <w:font w:name="ScalaLF-Italic">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5B96A1" w14:textId="1A97ECE9" w:rsidR="007B7A09" w:rsidRPr="001541E5" w:rsidRDefault="007B7A09">
    <w:pPr>
      <w:pStyle w:val="a9"/>
      <w:jc w:val="center"/>
    </w:pPr>
    <w:r w:rsidRPr="001541E5">
      <w:fldChar w:fldCharType="begin"/>
    </w:r>
    <w:r w:rsidRPr="001541E5">
      <w:instrText>PAGE   \* MERGEFORMAT</w:instrText>
    </w:r>
    <w:r w:rsidRPr="001541E5">
      <w:fldChar w:fldCharType="separate"/>
    </w:r>
    <w:r w:rsidR="007B37EB">
      <w:rPr>
        <w:noProof/>
      </w:rPr>
      <w:t>1</w:t>
    </w:r>
    <w:r w:rsidRPr="001541E5">
      <w:fldChar w:fldCharType="end"/>
    </w:r>
  </w:p>
  <w:p w14:paraId="76AE581B" w14:textId="77777777" w:rsidR="00562E2B" w:rsidRPr="001541E5" w:rsidRDefault="00562E2B" w:rsidP="00881456">
    <w:pPr>
      <w:pStyle w:val="a9"/>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1168F3" w14:textId="77777777" w:rsidR="004A517D" w:rsidRPr="001541E5" w:rsidRDefault="004A517D">
      <w:r w:rsidRPr="001541E5">
        <w:separator/>
      </w:r>
    </w:p>
  </w:footnote>
  <w:footnote w:type="continuationSeparator" w:id="0">
    <w:p w14:paraId="3E4FF54B" w14:textId="77777777" w:rsidR="004A517D" w:rsidRPr="001541E5" w:rsidRDefault="004A517D">
      <w:r w:rsidRPr="001541E5">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7A9236" w14:textId="7DCB574F" w:rsidR="00562E2B" w:rsidRPr="001541E5" w:rsidRDefault="00562E2B" w:rsidP="009B44CC">
    <w:pPr>
      <w:pStyle w:val="a7"/>
      <w:tabs>
        <w:tab w:val="left" w:pos="5003"/>
      </w:tabs>
      <w:jc w:val="right"/>
      <w:rPr>
        <w:lang w:val="de-DE"/>
      </w:rPr>
    </w:pPr>
    <w:r w:rsidRPr="001541E5">
      <w:rPr>
        <w:lang w:val="de-DE"/>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ABF1D96"/>
    <w:multiLevelType w:val="hybridMultilevel"/>
    <w:tmpl w:val="76E82FE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C1C7AC6"/>
    <w:multiLevelType w:val="hybridMultilevel"/>
    <w:tmpl w:val="616A8B8A"/>
    <w:lvl w:ilvl="0" w:tplc="E71E22CC">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3C3E35"/>
    <w:multiLevelType w:val="multilevel"/>
    <w:tmpl w:val="6724656C"/>
    <w:lvl w:ilvl="0">
      <w:start w:val="1"/>
      <w:numFmt w:val="decimal"/>
      <w:lvlText w:val="%1."/>
      <w:lvlJc w:val="left"/>
      <w:pPr>
        <w:ind w:left="360" w:hanging="360"/>
      </w:pPr>
      <w:rPr>
        <w:rFonts w:eastAsiaTheme="minorEastAsia" w:hint="default"/>
      </w:rPr>
    </w:lvl>
    <w:lvl w:ilvl="1">
      <w:start w:val="1"/>
      <w:numFmt w:val="decimal"/>
      <w:isLgl/>
      <w:lvlText w:val="%1.%2"/>
      <w:lvlJc w:val="left"/>
      <w:pPr>
        <w:ind w:left="360" w:hanging="360"/>
      </w:pPr>
      <w:rPr>
        <w:rFonts w:hint="default"/>
      </w:rPr>
    </w:lvl>
    <w:lvl w:ilvl="2">
      <w:start w:val="1"/>
      <w:numFmt w:val="low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3BBA19DE"/>
    <w:multiLevelType w:val="hybridMultilevel"/>
    <w:tmpl w:val="29A8A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4BCD4D4E"/>
    <w:multiLevelType w:val="hybridMultilevel"/>
    <w:tmpl w:val="C8C00290"/>
    <w:lvl w:ilvl="0" w:tplc="C40CADE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B9038A7"/>
    <w:multiLevelType w:val="hybridMultilevel"/>
    <w:tmpl w:val="2528F4AE"/>
    <w:lvl w:ilvl="0" w:tplc="17A2231A">
      <w:start w:val="1"/>
      <w:numFmt w:val="decimal"/>
      <w:lvlText w:val="%1."/>
      <w:lvlJc w:val="left"/>
      <w:pPr>
        <w:ind w:left="360" w:hanging="360"/>
      </w:pPr>
      <w:rPr>
        <w:rFonts w:eastAsia="MS Mincho"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4"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4"/>
  </w:num>
  <w:num w:numId="3">
    <w:abstractNumId w:val="3"/>
  </w:num>
  <w:num w:numId="4">
    <w:abstractNumId w:val="0"/>
  </w:num>
  <w:num w:numId="5">
    <w:abstractNumId w:val="9"/>
  </w:num>
  <w:num w:numId="6">
    <w:abstractNumId w:val="8"/>
  </w:num>
  <w:num w:numId="7">
    <w:abstractNumId w:val="14"/>
  </w:num>
  <w:num w:numId="8">
    <w:abstractNumId w:val="12"/>
  </w:num>
  <w:num w:numId="9">
    <w:abstractNumId w:val="2"/>
  </w:num>
  <w:num w:numId="10">
    <w:abstractNumId w:val="10"/>
  </w:num>
  <w:num w:numId="11">
    <w:abstractNumId w:val="5"/>
  </w:num>
  <w:num w:numId="12">
    <w:abstractNumId w:val="1"/>
  </w:num>
  <w:num w:numId="13">
    <w:abstractNumId w:val="7"/>
  </w:num>
  <w:num w:numId="14">
    <w:abstractNumId w:val="11"/>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removePersonalInformation/>
  <w:removeDateAndTime/>
  <w:bordersDoNotSurroundHeader/>
  <w:bordersDoNotSurroundFooter/>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dvanced Materials&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1&lt;/EnableBibliographyCategories&gt;&lt;/ENLayout&gt;"/>
    <w:docVar w:name="EN.Libraries" w:val="&lt;Libraries&gt;&lt;item db-id=&quot;fsxvwrzt3tv9diewarvxrf56592v20rz29ts&quot;&gt;我的EndNote库&lt;record-ids&gt;&lt;item&gt;51&lt;/item&gt;&lt;item&gt;268&lt;/item&gt;&lt;item&gt;495&lt;/item&gt;&lt;item&gt;1561&lt;/item&gt;&lt;item&gt;1562&lt;/item&gt;&lt;item&gt;1564&lt;/item&gt;&lt;item&gt;1565&lt;/item&gt;&lt;item&gt;1566&lt;/item&gt;&lt;item&gt;1567&lt;/item&gt;&lt;item&gt;1568&lt;/item&gt;&lt;item&gt;1569&lt;/item&gt;&lt;item&gt;1570&lt;/item&gt;&lt;item&gt;1571&lt;/item&gt;&lt;item&gt;1573&lt;/item&gt;&lt;item&gt;1574&lt;/item&gt;&lt;item&gt;1575&lt;/item&gt;&lt;item&gt;1576&lt;/item&gt;&lt;item&gt;1578&lt;/item&gt;&lt;item&gt;1579&lt;/item&gt;&lt;item&gt;1580&lt;/item&gt;&lt;item&gt;1581&lt;/item&gt;&lt;item&gt;1582&lt;/item&gt;&lt;item&gt;1583&lt;/item&gt;&lt;item&gt;1584&lt;/item&gt;&lt;item&gt;1587&lt;/item&gt;&lt;item&gt;1588&lt;/item&gt;&lt;item&gt;1589&lt;/item&gt;&lt;item&gt;1590&lt;/item&gt;&lt;item&gt;1591&lt;/item&gt;&lt;item&gt;1592&lt;/item&gt;&lt;item&gt;1593&lt;/item&gt;&lt;item&gt;1594&lt;/item&gt;&lt;item&gt;1595&lt;/item&gt;&lt;item&gt;1596&lt;/item&gt;&lt;item&gt;1597&lt;/item&gt;&lt;item&gt;1598&lt;/item&gt;&lt;item&gt;1599&lt;/item&gt;&lt;item&gt;1600&lt;/item&gt;&lt;item&gt;1601&lt;/item&gt;&lt;item&gt;1602&lt;/item&gt;&lt;item&gt;1603&lt;/item&gt;&lt;item&gt;1604&lt;/item&gt;&lt;item&gt;1605&lt;/item&gt;&lt;item&gt;1606&lt;/item&gt;&lt;item&gt;1607&lt;/item&gt;&lt;item&gt;1610&lt;/item&gt;&lt;item&gt;1611&lt;/item&gt;&lt;item&gt;1612&lt;/item&gt;&lt;item&gt;1613&lt;/item&gt;&lt;item&gt;1614&lt;/item&gt;&lt;item&gt;1615&lt;/item&gt;&lt;item&gt;1616&lt;/item&gt;&lt;item&gt;1617&lt;/item&gt;&lt;item&gt;1618&lt;/item&gt;&lt;item&gt;1619&lt;/item&gt;&lt;item&gt;1620&lt;/item&gt;&lt;item&gt;1621&lt;/item&gt;&lt;item&gt;1622&lt;/item&gt;&lt;item&gt;1623&lt;/item&gt;&lt;item&gt;1624&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2D16A0"/>
    <w:rsid w:val="000003BB"/>
    <w:rsid w:val="000007CD"/>
    <w:rsid w:val="0000374D"/>
    <w:rsid w:val="00004A23"/>
    <w:rsid w:val="00006A0A"/>
    <w:rsid w:val="0000703E"/>
    <w:rsid w:val="000112FC"/>
    <w:rsid w:val="000118B0"/>
    <w:rsid w:val="00011ED5"/>
    <w:rsid w:val="00011F40"/>
    <w:rsid w:val="0001454A"/>
    <w:rsid w:val="00015C69"/>
    <w:rsid w:val="0001683C"/>
    <w:rsid w:val="000172E7"/>
    <w:rsid w:val="000214A8"/>
    <w:rsid w:val="00023F64"/>
    <w:rsid w:val="00027FB5"/>
    <w:rsid w:val="000314D2"/>
    <w:rsid w:val="0003318F"/>
    <w:rsid w:val="0003476B"/>
    <w:rsid w:val="00037357"/>
    <w:rsid w:val="0004094E"/>
    <w:rsid w:val="00040B7B"/>
    <w:rsid w:val="00041C1B"/>
    <w:rsid w:val="000437F7"/>
    <w:rsid w:val="00050985"/>
    <w:rsid w:val="0005501E"/>
    <w:rsid w:val="00055883"/>
    <w:rsid w:val="00056F0E"/>
    <w:rsid w:val="0006044D"/>
    <w:rsid w:val="00060D37"/>
    <w:rsid w:val="00062324"/>
    <w:rsid w:val="00063C0E"/>
    <w:rsid w:val="00066333"/>
    <w:rsid w:val="00072EA7"/>
    <w:rsid w:val="00074DD8"/>
    <w:rsid w:val="00076EAD"/>
    <w:rsid w:val="0008287E"/>
    <w:rsid w:val="00083031"/>
    <w:rsid w:val="0008740B"/>
    <w:rsid w:val="000904D3"/>
    <w:rsid w:val="00092325"/>
    <w:rsid w:val="0009309C"/>
    <w:rsid w:val="00093F1B"/>
    <w:rsid w:val="0009524C"/>
    <w:rsid w:val="000A1F4B"/>
    <w:rsid w:val="000A21A9"/>
    <w:rsid w:val="000A3E93"/>
    <w:rsid w:val="000A472C"/>
    <w:rsid w:val="000A5773"/>
    <w:rsid w:val="000A682F"/>
    <w:rsid w:val="000B05A0"/>
    <w:rsid w:val="000B116C"/>
    <w:rsid w:val="000B178F"/>
    <w:rsid w:val="000B23F2"/>
    <w:rsid w:val="000B33EE"/>
    <w:rsid w:val="000B4293"/>
    <w:rsid w:val="000C259E"/>
    <w:rsid w:val="000C3E0C"/>
    <w:rsid w:val="000C6252"/>
    <w:rsid w:val="000C6F8A"/>
    <w:rsid w:val="000D2D4B"/>
    <w:rsid w:val="000D306C"/>
    <w:rsid w:val="000D45F4"/>
    <w:rsid w:val="000D5AB4"/>
    <w:rsid w:val="000D66DB"/>
    <w:rsid w:val="000D7A31"/>
    <w:rsid w:val="000D7EBA"/>
    <w:rsid w:val="000E788B"/>
    <w:rsid w:val="000E7A5B"/>
    <w:rsid w:val="000E7BBA"/>
    <w:rsid w:val="000E7D7E"/>
    <w:rsid w:val="000F512F"/>
    <w:rsid w:val="001013F4"/>
    <w:rsid w:val="001054D4"/>
    <w:rsid w:val="0010686C"/>
    <w:rsid w:val="00107C5F"/>
    <w:rsid w:val="00107CCC"/>
    <w:rsid w:val="00110011"/>
    <w:rsid w:val="001105BD"/>
    <w:rsid w:val="00116C82"/>
    <w:rsid w:val="00120BE6"/>
    <w:rsid w:val="00120E85"/>
    <w:rsid w:val="00123ADA"/>
    <w:rsid w:val="00125573"/>
    <w:rsid w:val="0012642A"/>
    <w:rsid w:val="00126D17"/>
    <w:rsid w:val="001305BF"/>
    <w:rsid w:val="00130FF2"/>
    <w:rsid w:val="00131D58"/>
    <w:rsid w:val="001360FF"/>
    <w:rsid w:val="001370B1"/>
    <w:rsid w:val="001377CA"/>
    <w:rsid w:val="00140B94"/>
    <w:rsid w:val="00140FC5"/>
    <w:rsid w:val="001450FB"/>
    <w:rsid w:val="0014658A"/>
    <w:rsid w:val="00147DB8"/>
    <w:rsid w:val="00151683"/>
    <w:rsid w:val="0015392F"/>
    <w:rsid w:val="001541E5"/>
    <w:rsid w:val="00154B45"/>
    <w:rsid w:val="0015563E"/>
    <w:rsid w:val="00155F66"/>
    <w:rsid w:val="00157B19"/>
    <w:rsid w:val="0016390D"/>
    <w:rsid w:val="00164057"/>
    <w:rsid w:val="00165B37"/>
    <w:rsid w:val="00170369"/>
    <w:rsid w:val="00173757"/>
    <w:rsid w:val="00174176"/>
    <w:rsid w:val="00175F0A"/>
    <w:rsid w:val="00181D92"/>
    <w:rsid w:val="001823B6"/>
    <w:rsid w:val="001848EB"/>
    <w:rsid w:val="00187DB9"/>
    <w:rsid w:val="0019077D"/>
    <w:rsid w:val="0019194D"/>
    <w:rsid w:val="0019723B"/>
    <w:rsid w:val="001A4240"/>
    <w:rsid w:val="001A533B"/>
    <w:rsid w:val="001A6821"/>
    <w:rsid w:val="001A734D"/>
    <w:rsid w:val="001B4224"/>
    <w:rsid w:val="001B7472"/>
    <w:rsid w:val="001C10AC"/>
    <w:rsid w:val="001C55FB"/>
    <w:rsid w:val="001D06D3"/>
    <w:rsid w:val="001D12BC"/>
    <w:rsid w:val="001D561D"/>
    <w:rsid w:val="001E18CC"/>
    <w:rsid w:val="001E3D2D"/>
    <w:rsid w:val="001E4605"/>
    <w:rsid w:val="001E5F4E"/>
    <w:rsid w:val="001F2689"/>
    <w:rsid w:val="001F2AB7"/>
    <w:rsid w:val="001F3C9B"/>
    <w:rsid w:val="001F3E77"/>
    <w:rsid w:val="001F4BD1"/>
    <w:rsid w:val="001F5110"/>
    <w:rsid w:val="001F5702"/>
    <w:rsid w:val="001F65A2"/>
    <w:rsid w:val="002002FC"/>
    <w:rsid w:val="0020127E"/>
    <w:rsid w:val="00201F71"/>
    <w:rsid w:val="00203934"/>
    <w:rsid w:val="0020446B"/>
    <w:rsid w:val="00204BA7"/>
    <w:rsid w:val="002072AB"/>
    <w:rsid w:val="00210140"/>
    <w:rsid w:val="00211942"/>
    <w:rsid w:val="00212103"/>
    <w:rsid w:val="00214D95"/>
    <w:rsid w:val="00215531"/>
    <w:rsid w:val="002162B2"/>
    <w:rsid w:val="00216F54"/>
    <w:rsid w:val="00220933"/>
    <w:rsid w:val="00220C72"/>
    <w:rsid w:val="0022540C"/>
    <w:rsid w:val="00226AA4"/>
    <w:rsid w:val="00226F50"/>
    <w:rsid w:val="00233C8A"/>
    <w:rsid w:val="00236036"/>
    <w:rsid w:val="00240D90"/>
    <w:rsid w:val="00241F96"/>
    <w:rsid w:val="00253CB1"/>
    <w:rsid w:val="002543F9"/>
    <w:rsid w:val="00257ADD"/>
    <w:rsid w:val="00263723"/>
    <w:rsid w:val="00263CF8"/>
    <w:rsid w:val="00265635"/>
    <w:rsid w:val="00266389"/>
    <w:rsid w:val="002675F7"/>
    <w:rsid w:val="002725A5"/>
    <w:rsid w:val="0027314F"/>
    <w:rsid w:val="0028289F"/>
    <w:rsid w:val="00284157"/>
    <w:rsid w:val="00285631"/>
    <w:rsid w:val="00290D94"/>
    <w:rsid w:val="0029203C"/>
    <w:rsid w:val="00294873"/>
    <w:rsid w:val="002A4A81"/>
    <w:rsid w:val="002A73A2"/>
    <w:rsid w:val="002A7CE8"/>
    <w:rsid w:val="002B0671"/>
    <w:rsid w:val="002B262F"/>
    <w:rsid w:val="002B3553"/>
    <w:rsid w:val="002B5E06"/>
    <w:rsid w:val="002C0CFF"/>
    <w:rsid w:val="002D09B9"/>
    <w:rsid w:val="002D16A0"/>
    <w:rsid w:val="002D2930"/>
    <w:rsid w:val="002D2DFF"/>
    <w:rsid w:val="002D3D6D"/>
    <w:rsid w:val="002D5BF8"/>
    <w:rsid w:val="002D6A8E"/>
    <w:rsid w:val="002D7BA0"/>
    <w:rsid w:val="002D7ECC"/>
    <w:rsid w:val="002E1B8F"/>
    <w:rsid w:val="002E2DEF"/>
    <w:rsid w:val="002E4E3E"/>
    <w:rsid w:val="002E76B2"/>
    <w:rsid w:val="002E79A2"/>
    <w:rsid w:val="002F1542"/>
    <w:rsid w:val="002F22CE"/>
    <w:rsid w:val="002F4F4B"/>
    <w:rsid w:val="002F55FD"/>
    <w:rsid w:val="002F594C"/>
    <w:rsid w:val="00301984"/>
    <w:rsid w:val="00301B0B"/>
    <w:rsid w:val="00301E84"/>
    <w:rsid w:val="00302E7A"/>
    <w:rsid w:val="00303D1B"/>
    <w:rsid w:val="00304353"/>
    <w:rsid w:val="003046B7"/>
    <w:rsid w:val="00317A57"/>
    <w:rsid w:val="00320A99"/>
    <w:rsid w:val="0032144B"/>
    <w:rsid w:val="00321E38"/>
    <w:rsid w:val="00322D5B"/>
    <w:rsid w:val="00325AC2"/>
    <w:rsid w:val="00326A1C"/>
    <w:rsid w:val="00327FDC"/>
    <w:rsid w:val="003360E3"/>
    <w:rsid w:val="003371D5"/>
    <w:rsid w:val="003376CD"/>
    <w:rsid w:val="003452C3"/>
    <w:rsid w:val="003501A7"/>
    <w:rsid w:val="0035048A"/>
    <w:rsid w:val="00353734"/>
    <w:rsid w:val="0036263B"/>
    <w:rsid w:val="00363B62"/>
    <w:rsid w:val="003645B0"/>
    <w:rsid w:val="00364B2C"/>
    <w:rsid w:val="003664F1"/>
    <w:rsid w:val="00367E3F"/>
    <w:rsid w:val="0037082F"/>
    <w:rsid w:val="0037261F"/>
    <w:rsid w:val="00377EA5"/>
    <w:rsid w:val="00377F77"/>
    <w:rsid w:val="00383073"/>
    <w:rsid w:val="0038438F"/>
    <w:rsid w:val="00387C67"/>
    <w:rsid w:val="00387D98"/>
    <w:rsid w:val="00390B0F"/>
    <w:rsid w:val="00390B38"/>
    <w:rsid w:val="00390B6B"/>
    <w:rsid w:val="00391CFE"/>
    <w:rsid w:val="0039353B"/>
    <w:rsid w:val="00394F9E"/>
    <w:rsid w:val="00395426"/>
    <w:rsid w:val="00395B91"/>
    <w:rsid w:val="00396615"/>
    <w:rsid w:val="00396EDA"/>
    <w:rsid w:val="0039700D"/>
    <w:rsid w:val="00397089"/>
    <w:rsid w:val="003978A8"/>
    <w:rsid w:val="003A0F30"/>
    <w:rsid w:val="003A2442"/>
    <w:rsid w:val="003A4C44"/>
    <w:rsid w:val="003A5AD0"/>
    <w:rsid w:val="003A6CE3"/>
    <w:rsid w:val="003A7899"/>
    <w:rsid w:val="003B15EE"/>
    <w:rsid w:val="003B517D"/>
    <w:rsid w:val="003B60EC"/>
    <w:rsid w:val="003C00ED"/>
    <w:rsid w:val="003C1C0A"/>
    <w:rsid w:val="003C2246"/>
    <w:rsid w:val="003C35DF"/>
    <w:rsid w:val="003C406C"/>
    <w:rsid w:val="003C4A68"/>
    <w:rsid w:val="003C554F"/>
    <w:rsid w:val="003C61DD"/>
    <w:rsid w:val="003D63E7"/>
    <w:rsid w:val="003E05F1"/>
    <w:rsid w:val="003E113B"/>
    <w:rsid w:val="003E5092"/>
    <w:rsid w:val="003E715D"/>
    <w:rsid w:val="003F103E"/>
    <w:rsid w:val="003F2E48"/>
    <w:rsid w:val="003F440C"/>
    <w:rsid w:val="003F525A"/>
    <w:rsid w:val="003F7BE6"/>
    <w:rsid w:val="004006A9"/>
    <w:rsid w:val="00404548"/>
    <w:rsid w:val="004052AE"/>
    <w:rsid w:val="004111A7"/>
    <w:rsid w:val="004118A5"/>
    <w:rsid w:val="00411E76"/>
    <w:rsid w:val="00413672"/>
    <w:rsid w:val="00414041"/>
    <w:rsid w:val="00414465"/>
    <w:rsid w:val="00414729"/>
    <w:rsid w:val="00414C80"/>
    <w:rsid w:val="00414D87"/>
    <w:rsid w:val="00414F4B"/>
    <w:rsid w:val="00415EF9"/>
    <w:rsid w:val="00416629"/>
    <w:rsid w:val="00417DA1"/>
    <w:rsid w:val="00423478"/>
    <w:rsid w:val="00425B76"/>
    <w:rsid w:val="004260A2"/>
    <w:rsid w:val="00426FC6"/>
    <w:rsid w:val="004273BC"/>
    <w:rsid w:val="00427C5F"/>
    <w:rsid w:val="00432BE3"/>
    <w:rsid w:val="00441EAC"/>
    <w:rsid w:val="004507E5"/>
    <w:rsid w:val="004519AD"/>
    <w:rsid w:val="0045459A"/>
    <w:rsid w:val="004545DB"/>
    <w:rsid w:val="00455DE4"/>
    <w:rsid w:val="0045786A"/>
    <w:rsid w:val="00457965"/>
    <w:rsid w:val="00460F76"/>
    <w:rsid w:val="00462F12"/>
    <w:rsid w:val="00463050"/>
    <w:rsid w:val="0046340F"/>
    <w:rsid w:val="00466168"/>
    <w:rsid w:val="0046778B"/>
    <w:rsid w:val="004714D4"/>
    <w:rsid w:val="00475712"/>
    <w:rsid w:val="00480CCE"/>
    <w:rsid w:val="004818DF"/>
    <w:rsid w:val="00482FAA"/>
    <w:rsid w:val="00487211"/>
    <w:rsid w:val="0049075F"/>
    <w:rsid w:val="00492DA8"/>
    <w:rsid w:val="004A0888"/>
    <w:rsid w:val="004A2874"/>
    <w:rsid w:val="004A43B6"/>
    <w:rsid w:val="004A517D"/>
    <w:rsid w:val="004A70EE"/>
    <w:rsid w:val="004A774E"/>
    <w:rsid w:val="004A7D3E"/>
    <w:rsid w:val="004A7FF9"/>
    <w:rsid w:val="004B1D65"/>
    <w:rsid w:val="004B379D"/>
    <w:rsid w:val="004B5F0C"/>
    <w:rsid w:val="004B6031"/>
    <w:rsid w:val="004C046E"/>
    <w:rsid w:val="004C0E7D"/>
    <w:rsid w:val="004C1609"/>
    <w:rsid w:val="004C216B"/>
    <w:rsid w:val="004C538B"/>
    <w:rsid w:val="004C5DD3"/>
    <w:rsid w:val="004D30F9"/>
    <w:rsid w:val="004D4A32"/>
    <w:rsid w:val="004D64AB"/>
    <w:rsid w:val="004E2E3B"/>
    <w:rsid w:val="004E7CE8"/>
    <w:rsid w:val="004F271D"/>
    <w:rsid w:val="004F2B89"/>
    <w:rsid w:val="004F4FDE"/>
    <w:rsid w:val="004F5114"/>
    <w:rsid w:val="004F5588"/>
    <w:rsid w:val="004F756C"/>
    <w:rsid w:val="005001FA"/>
    <w:rsid w:val="005019AF"/>
    <w:rsid w:val="0050488D"/>
    <w:rsid w:val="00504D12"/>
    <w:rsid w:val="0050527A"/>
    <w:rsid w:val="0050535A"/>
    <w:rsid w:val="005106F5"/>
    <w:rsid w:val="00511192"/>
    <w:rsid w:val="005118AD"/>
    <w:rsid w:val="00512353"/>
    <w:rsid w:val="00520AFC"/>
    <w:rsid w:val="005220C2"/>
    <w:rsid w:val="00522E88"/>
    <w:rsid w:val="00523369"/>
    <w:rsid w:val="0052398F"/>
    <w:rsid w:val="00527C4F"/>
    <w:rsid w:val="00532960"/>
    <w:rsid w:val="00542926"/>
    <w:rsid w:val="00545A73"/>
    <w:rsid w:val="00546DEB"/>
    <w:rsid w:val="00546F0F"/>
    <w:rsid w:val="005477E7"/>
    <w:rsid w:val="00550159"/>
    <w:rsid w:val="00551897"/>
    <w:rsid w:val="00551FFD"/>
    <w:rsid w:val="00552A0F"/>
    <w:rsid w:val="00553B4D"/>
    <w:rsid w:val="005551ED"/>
    <w:rsid w:val="00556419"/>
    <w:rsid w:val="005572B4"/>
    <w:rsid w:val="005572DD"/>
    <w:rsid w:val="00560564"/>
    <w:rsid w:val="00562E2B"/>
    <w:rsid w:val="00564668"/>
    <w:rsid w:val="00570353"/>
    <w:rsid w:val="005715F5"/>
    <w:rsid w:val="0057171E"/>
    <w:rsid w:val="00571EEC"/>
    <w:rsid w:val="00572666"/>
    <w:rsid w:val="0057267E"/>
    <w:rsid w:val="005726BD"/>
    <w:rsid w:val="00574A5A"/>
    <w:rsid w:val="005753B8"/>
    <w:rsid w:val="00583ED5"/>
    <w:rsid w:val="00587437"/>
    <w:rsid w:val="00592678"/>
    <w:rsid w:val="00594644"/>
    <w:rsid w:val="0059485C"/>
    <w:rsid w:val="0059526F"/>
    <w:rsid w:val="00596F36"/>
    <w:rsid w:val="005A1741"/>
    <w:rsid w:val="005A235F"/>
    <w:rsid w:val="005A5B61"/>
    <w:rsid w:val="005A751F"/>
    <w:rsid w:val="005A7719"/>
    <w:rsid w:val="005A77C2"/>
    <w:rsid w:val="005B1524"/>
    <w:rsid w:val="005B1A88"/>
    <w:rsid w:val="005B291B"/>
    <w:rsid w:val="005B76C5"/>
    <w:rsid w:val="005B7AF0"/>
    <w:rsid w:val="005B7B8A"/>
    <w:rsid w:val="005C09C6"/>
    <w:rsid w:val="005C2C7D"/>
    <w:rsid w:val="005C458D"/>
    <w:rsid w:val="005C491E"/>
    <w:rsid w:val="005C5E0A"/>
    <w:rsid w:val="005C6C0C"/>
    <w:rsid w:val="005D2276"/>
    <w:rsid w:val="005D25FD"/>
    <w:rsid w:val="005D2808"/>
    <w:rsid w:val="005E0858"/>
    <w:rsid w:val="005E2794"/>
    <w:rsid w:val="005E3CBF"/>
    <w:rsid w:val="005E5312"/>
    <w:rsid w:val="005E6F9D"/>
    <w:rsid w:val="005E7B5A"/>
    <w:rsid w:val="005F01FC"/>
    <w:rsid w:val="005F0C89"/>
    <w:rsid w:val="005F2F37"/>
    <w:rsid w:val="005F3701"/>
    <w:rsid w:val="005F41DF"/>
    <w:rsid w:val="005F4521"/>
    <w:rsid w:val="005F5478"/>
    <w:rsid w:val="006006FC"/>
    <w:rsid w:val="006045BA"/>
    <w:rsid w:val="0060583A"/>
    <w:rsid w:val="00611649"/>
    <w:rsid w:val="00611A0E"/>
    <w:rsid w:val="0061249B"/>
    <w:rsid w:val="00614154"/>
    <w:rsid w:val="00614BD3"/>
    <w:rsid w:val="00623A77"/>
    <w:rsid w:val="006256F5"/>
    <w:rsid w:val="0063097B"/>
    <w:rsid w:val="006364B8"/>
    <w:rsid w:val="00636A64"/>
    <w:rsid w:val="00636B93"/>
    <w:rsid w:val="00640550"/>
    <w:rsid w:val="0064326A"/>
    <w:rsid w:val="00644D5D"/>
    <w:rsid w:val="0064695B"/>
    <w:rsid w:val="00646DC7"/>
    <w:rsid w:val="006511FB"/>
    <w:rsid w:val="00651A9D"/>
    <w:rsid w:val="00654C93"/>
    <w:rsid w:val="00656092"/>
    <w:rsid w:val="0065741C"/>
    <w:rsid w:val="00657657"/>
    <w:rsid w:val="00660B85"/>
    <w:rsid w:val="00661746"/>
    <w:rsid w:val="006622E0"/>
    <w:rsid w:val="00662DCE"/>
    <w:rsid w:val="00664F6D"/>
    <w:rsid w:val="006650B8"/>
    <w:rsid w:val="00666329"/>
    <w:rsid w:val="006672EE"/>
    <w:rsid w:val="0067011F"/>
    <w:rsid w:val="0067015E"/>
    <w:rsid w:val="00680453"/>
    <w:rsid w:val="00682526"/>
    <w:rsid w:val="00683555"/>
    <w:rsid w:val="00686F1D"/>
    <w:rsid w:val="00692F7A"/>
    <w:rsid w:val="006937C7"/>
    <w:rsid w:val="00695E06"/>
    <w:rsid w:val="00696315"/>
    <w:rsid w:val="006A0D51"/>
    <w:rsid w:val="006A1C05"/>
    <w:rsid w:val="006A225B"/>
    <w:rsid w:val="006A30D2"/>
    <w:rsid w:val="006A5A6A"/>
    <w:rsid w:val="006A5FE3"/>
    <w:rsid w:val="006B23B2"/>
    <w:rsid w:val="006B4845"/>
    <w:rsid w:val="006B635C"/>
    <w:rsid w:val="006C0011"/>
    <w:rsid w:val="006C1708"/>
    <w:rsid w:val="006C1C29"/>
    <w:rsid w:val="006C3782"/>
    <w:rsid w:val="006C3CDE"/>
    <w:rsid w:val="006C4745"/>
    <w:rsid w:val="006D05D4"/>
    <w:rsid w:val="006D0EE8"/>
    <w:rsid w:val="006D3162"/>
    <w:rsid w:val="006D37E7"/>
    <w:rsid w:val="006D5146"/>
    <w:rsid w:val="006D59D6"/>
    <w:rsid w:val="006D5C04"/>
    <w:rsid w:val="006D7508"/>
    <w:rsid w:val="006E0F2F"/>
    <w:rsid w:val="006E19D7"/>
    <w:rsid w:val="006E71B9"/>
    <w:rsid w:val="006F39B2"/>
    <w:rsid w:val="006F5384"/>
    <w:rsid w:val="006F6604"/>
    <w:rsid w:val="006F6896"/>
    <w:rsid w:val="006F71D8"/>
    <w:rsid w:val="006F7D1A"/>
    <w:rsid w:val="00702F6F"/>
    <w:rsid w:val="0070346C"/>
    <w:rsid w:val="007051A0"/>
    <w:rsid w:val="00706496"/>
    <w:rsid w:val="00711A12"/>
    <w:rsid w:val="00711A1C"/>
    <w:rsid w:val="00711F11"/>
    <w:rsid w:val="007154C4"/>
    <w:rsid w:val="00715DB9"/>
    <w:rsid w:val="007174BE"/>
    <w:rsid w:val="007218A0"/>
    <w:rsid w:val="00722395"/>
    <w:rsid w:val="007238AF"/>
    <w:rsid w:val="00726908"/>
    <w:rsid w:val="007270C7"/>
    <w:rsid w:val="00730F3A"/>
    <w:rsid w:val="00731568"/>
    <w:rsid w:val="00733A89"/>
    <w:rsid w:val="00735F34"/>
    <w:rsid w:val="00736944"/>
    <w:rsid w:val="00737974"/>
    <w:rsid w:val="00741200"/>
    <w:rsid w:val="00741333"/>
    <w:rsid w:val="00742FF2"/>
    <w:rsid w:val="00744D6A"/>
    <w:rsid w:val="00746138"/>
    <w:rsid w:val="0074620A"/>
    <w:rsid w:val="00750DDD"/>
    <w:rsid w:val="00751D50"/>
    <w:rsid w:val="007527D5"/>
    <w:rsid w:val="00752F3C"/>
    <w:rsid w:val="0075373D"/>
    <w:rsid w:val="007561FC"/>
    <w:rsid w:val="00761D34"/>
    <w:rsid w:val="00762D2D"/>
    <w:rsid w:val="00764622"/>
    <w:rsid w:val="00764CAD"/>
    <w:rsid w:val="00770FA1"/>
    <w:rsid w:val="00773884"/>
    <w:rsid w:val="00774813"/>
    <w:rsid w:val="0078052A"/>
    <w:rsid w:val="007812FB"/>
    <w:rsid w:val="00784032"/>
    <w:rsid w:val="00786E79"/>
    <w:rsid w:val="00787925"/>
    <w:rsid w:val="00790E31"/>
    <w:rsid w:val="00791578"/>
    <w:rsid w:val="00791AC4"/>
    <w:rsid w:val="00793002"/>
    <w:rsid w:val="00793B87"/>
    <w:rsid w:val="0079566E"/>
    <w:rsid w:val="007960B5"/>
    <w:rsid w:val="00796509"/>
    <w:rsid w:val="0079691E"/>
    <w:rsid w:val="00797723"/>
    <w:rsid w:val="007B1EEE"/>
    <w:rsid w:val="007B249B"/>
    <w:rsid w:val="007B37EB"/>
    <w:rsid w:val="007B6D4D"/>
    <w:rsid w:val="007B6FAF"/>
    <w:rsid w:val="007B7A09"/>
    <w:rsid w:val="007C0F7A"/>
    <w:rsid w:val="007D24A9"/>
    <w:rsid w:val="007D27FA"/>
    <w:rsid w:val="007D30B5"/>
    <w:rsid w:val="007D6218"/>
    <w:rsid w:val="007D6699"/>
    <w:rsid w:val="007D7E30"/>
    <w:rsid w:val="007E0A75"/>
    <w:rsid w:val="007E6419"/>
    <w:rsid w:val="007F6815"/>
    <w:rsid w:val="007F6BA8"/>
    <w:rsid w:val="00804F31"/>
    <w:rsid w:val="0080681B"/>
    <w:rsid w:val="00806BA5"/>
    <w:rsid w:val="0080738C"/>
    <w:rsid w:val="00810B77"/>
    <w:rsid w:val="00817436"/>
    <w:rsid w:val="00822217"/>
    <w:rsid w:val="0082542D"/>
    <w:rsid w:val="00827834"/>
    <w:rsid w:val="00832835"/>
    <w:rsid w:val="00835110"/>
    <w:rsid w:val="008351FC"/>
    <w:rsid w:val="00841F50"/>
    <w:rsid w:val="00843A0E"/>
    <w:rsid w:val="00845DFE"/>
    <w:rsid w:val="00846E17"/>
    <w:rsid w:val="0085200A"/>
    <w:rsid w:val="00854283"/>
    <w:rsid w:val="008573E3"/>
    <w:rsid w:val="00861E81"/>
    <w:rsid w:val="008645FF"/>
    <w:rsid w:val="00866D42"/>
    <w:rsid w:val="0087030E"/>
    <w:rsid w:val="00870AAC"/>
    <w:rsid w:val="008734F7"/>
    <w:rsid w:val="00874E9F"/>
    <w:rsid w:val="00877842"/>
    <w:rsid w:val="008806F8"/>
    <w:rsid w:val="008808E2"/>
    <w:rsid w:val="00881456"/>
    <w:rsid w:val="00881497"/>
    <w:rsid w:val="00881ACB"/>
    <w:rsid w:val="0088337D"/>
    <w:rsid w:val="00885FC9"/>
    <w:rsid w:val="00890F89"/>
    <w:rsid w:val="00891328"/>
    <w:rsid w:val="00891A47"/>
    <w:rsid w:val="00892809"/>
    <w:rsid w:val="0089370F"/>
    <w:rsid w:val="008939AF"/>
    <w:rsid w:val="00893FED"/>
    <w:rsid w:val="0089449A"/>
    <w:rsid w:val="00895E48"/>
    <w:rsid w:val="00896687"/>
    <w:rsid w:val="008971F4"/>
    <w:rsid w:val="008A0E7D"/>
    <w:rsid w:val="008A3023"/>
    <w:rsid w:val="008A403F"/>
    <w:rsid w:val="008A500B"/>
    <w:rsid w:val="008A6815"/>
    <w:rsid w:val="008A6843"/>
    <w:rsid w:val="008A71A3"/>
    <w:rsid w:val="008B1031"/>
    <w:rsid w:val="008B2303"/>
    <w:rsid w:val="008B34A0"/>
    <w:rsid w:val="008B5740"/>
    <w:rsid w:val="008C0B84"/>
    <w:rsid w:val="008C41DA"/>
    <w:rsid w:val="008C553A"/>
    <w:rsid w:val="008C588E"/>
    <w:rsid w:val="008C6D5F"/>
    <w:rsid w:val="008C7226"/>
    <w:rsid w:val="008D7B80"/>
    <w:rsid w:val="008E243B"/>
    <w:rsid w:val="008E4184"/>
    <w:rsid w:val="008E549F"/>
    <w:rsid w:val="008E6301"/>
    <w:rsid w:val="008F10BC"/>
    <w:rsid w:val="008F2052"/>
    <w:rsid w:val="008F26ED"/>
    <w:rsid w:val="008F2A38"/>
    <w:rsid w:val="008F3012"/>
    <w:rsid w:val="008F592B"/>
    <w:rsid w:val="00901D14"/>
    <w:rsid w:val="00903775"/>
    <w:rsid w:val="009053DA"/>
    <w:rsid w:val="009109F7"/>
    <w:rsid w:val="00912137"/>
    <w:rsid w:val="00915BED"/>
    <w:rsid w:val="00916B64"/>
    <w:rsid w:val="0092145D"/>
    <w:rsid w:val="009245DE"/>
    <w:rsid w:val="00930762"/>
    <w:rsid w:val="00930C0C"/>
    <w:rsid w:val="009328D3"/>
    <w:rsid w:val="00936B81"/>
    <w:rsid w:val="00944701"/>
    <w:rsid w:val="00950ED1"/>
    <w:rsid w:val="009518DD"/>
    <w:rsid w:val="00952A7A"/>
    <w:rsid w:val="00953A02"/>
    <w:rsid w:val="0095444E"/>
    <w:rsid w:val="00955C67"/>
    <w:rsid w:val="00957B65"/>
    <w:rsid w:val="00960AFF"/>
    <w:rsid w:val="00961DF7"/>
    <w:rsid w:val="00963F62"/>
    <w:rsid w:val="00965EFC"/>
    <w:rsid w:val="00970663"/>
    <w:rsid w:val="0097161B"/>
    <w:rsid w:val="009762D2"/>
    <w:rsid w:val="009762F1"/>
    <w:rsid w:val="0097692D"/>
    <w:rsid w:val="009776D2"/>
    <w:rsid w:val="00977EA8"/>
    <w:rsid w:val="0098140D"/>
    <w:rsid w:val="00981CED"/>
    <w:rsid w:val="0098634B"/>
    <w:rsid w:val="00987225"/>
    <w:rsid w:val="00990870"/>
    <w:rsid w:val="00990DCF"/>
    <w:rsid w:val="009920F5"/>
    <w:rsid w:val="00992B56"/>
    <w:rsid w:val="00992CDA"/>
    <w:rsid w:val="00993342"/>
    <w:rsid w:val="00996CE4"/>
    <w:rsid w:val="009A0FB3"/>
    <w:rsid w:val="009A2BE1"/>
    <w:rsid w:val="009A3F36"/>
    <w:rsid w:val="009A48D8"/>
    <w:rsid w:val="009A6C59"/>
    <w:rsid w:val="009A7878"/>
    <w:rsid w:val="009B0888"/>
    <w:rsid w:val="009B2E6E"/>
    <w:rsid w:val="009B33DF"/>
    <w:rsid w:val="009B4270"/>
    <w:rsid w:val="009B44CC"/>
    <w:rsid w:val="009B5651"/>
    <w:rsid w:val="009B62E4"/>
    <w:rsid w:val="009B706A"/>
    <w:rsid w:val="009C4319"/>
    <w:rsid w:val="009D109E"/>
    <w:rsid w:val="009D1CD9"/>
    <w:rsid w:val="009D1F28"/>
    <w:rsid w:val="009D28E5"/>
    <w:rsid w:val="009D4830"/>
    <w:rsid w:val="009D520D"/>
    <w:rsid w:val="009D797A"/>
    <w:rsid w:val="009E026A"/>
    <w:rsid w:val="009E3B56"/>
    <w:rsid w:val="009E49B5"/>
    <w:rsid w:val="009E551E"/>
    <w:rsid w:val="009E7066"/>
    <w:rsid w:val="009F1EF8"/>
    <w:rsid w:val="009F44E8"/>
    <w:rsid w:val="009F4600"/>
    <w:rsid w:val="009F4604"/>
    <w:rsid w:val="009F4B78"/>
    <w:rsid w:val="009F606B"/>
    <w:rsid w:val="009F6E66"/>
    <w:rsid w:val="009F7888"/>
    <w:rsid w:val="00A02AC3"/>
    <w:rsid w:val="00A06840"/>
    <w:rsid w:val="00A06EAD"/>
    <w:rsid w:val="00A1293C"/>
    <w:rsid w:val="00A12FC3"/>
    <w:rsid w:val="00A14F9B"/>
    <w:rsid w:val="00A167F1"/>
    <w:rsid w:val="00A2085F"/>
    <w:rsid w:val="00A20EC0"/>
    <w:rsid w:val="00A2150B"/>
    <w:rsid w:val="00A215D9"/>
    <w:rsid w:val="00A2292C"/>
    <w:rsid w:val="00A23FC3"/>
    <w:rsid w:val="00A25F1B"/>
    <w:rsid w:val="00A3288D"/>
    <w:rsid w:val="00A329DC"/>
    <w:rsid w:val="00A41135"/>
    <w:rsid w:val="00A41A4C"/>
    <w:rsid w:val="00A41FEB"/>
    <w:rsid w:val="00A42FBA"/>
    <w:rsid w:val="00A44DA6"/>
    <w:rsid w:val="00A508D7"/>
    <w:rsid w:val="00A50921"/>
    <w:rsid w:val="00A5160D"/>
    <w:rsid w:val="00A56CA4"/>
    <w:rsid w:val="00A60094"/>
    <w:rsid w:val="00A6191E"/>
    <w:rsid w:val="00A65F04"/>
    <w:rsid w:val="00A65F2E"/>
    <w:rsid w:val="00A7086D"/>
    <w:rsid w:val="00A71AD5"/>
    <w:rsid w:val="00A8073E"/>
    <w:rsid w:val="00A80883"/>
    <w:rsid w:val="00A81BED"/>
    <w:rsid w:val="00A82FC6"/>
    <w:rsid w:val="00A85A0D"/>
    <w:rsid w:val="00A90E15"/>
    <w:rsid w:val="00A92270"/>
    <w:rsid w:val="00A95CA9"/>
    <w:rsid w:val="00A97047"/>
    <w:rsid w:val="00AA10AE"/>
    <w:rsid w:val="00AA329F"/>
    <w:rsid w:val="00AA3B8B"/>
    <w:rsid w:val="00AA7B6A"/>
    <w:rsid w:val="00AB4BE2"/>
    <w:rsid w:val="00AB57CD"/>
    <w:rsid w:val="00AB593E"/>
    <w:rsid w:val="00AB5D37"/>
    <w:rsid w:val="00AB683F"/>
    <w:rsid w:val="00AC4A2E"/>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05274"/>
    <w:rsid w:val="00B1072F"/>
    <w:rsid w:val="00B15820"/>
    <w:rsid w:val="00B215D8"/>
    <w:rsid w:val="00B2218A"/>
    <w:rsid w:val="00B246ED"/>
    <w:rsid w:val="00B26DD0"/>
    <w:rsid w:val="00B3206C"/>
    <w:rsid w:val="00B338C8"/>
    <w:rsid w:val="00B341CC"/>
    <w:rsid w:val="00B351EF"/>
    <w:rsid w:val="00B35321"/>
    <w:rsid w:val="00B35505"/>
    <w:rsid w:val="00B35CB3"/>
    <w:rsid w:val="00B35E0A"/>
    <w:rsid w:val="00B40124"/>
    <w:rsid w:val="00B40B86"/>
    <w:rsid w:val="00B42E03"/>
    <w:rsid w:val="00B443E2"/>
    <w:rsid w:val="00B46222"/>
    <w:rsid w:val="00B54092"/>
    <w:rsid w:val="00B5444C"/>
    <w:rsid w:val="00B5568B"/>
    <w:rsid w:val="00B557BF"/>
    <w:rsid w:val="00B55BD6"/>
    <w:rsid w:val="00B56147"/>
    <w:rsid w:val="00B5720A"/>
    <w:rsid w:val="00B604A0"/>
    <w:rsid w:val="00B60761"/>
    <w:rsid w:val="00B620A5"/>
    <w:rsid w:val="00B62BB1"/>
    <w:rsid w:val="00B63559"/>
    <w:rsid w:val="00B73979"/>
    <w:rsid w:val="00B751B0"/>
    <w:rsid w:val="00B762E0"/>
    <w:rsid w:val="00B86188"/>
    <w:rsid w:val="00B86C54"/>
    <w:rsid w:val="00B874C4"/>
    <w:rsid w:val="00B97AA2"/>
    <w:rsid w:val="00B97B8E"/>
    <w:rsid w:val="00BA00A8"/>
    <w:rsid w:val="00BA0378"/>
    <w:rsid w:val="00BA37A4"/>
    <w:rsid w:val="00BA4FB0"/>
    <w:rsid w:val="00BA56C6"/>
    <w:rsid w:val="00BA6138"/>
    <w:rsid w:val="00BA6233"/>
    <w:rsid w:val="00BB1930"/>
    <w:rsid w:val="00BB3478"/>
    <w:rsid w:val="00BB635A"/>
    <w:rsid w:val="00BC2247"/>
    <w:rsid w:val="00BC5572"/>
    <w:rsid w:val="00BD497C"/>
    <w:rsid w:val="00BD57EE"/>
    <w:rsid w:val="00BE4E8A"/>
    <w:rsid w:val="00BF2A79"/>
    <w:rsid w:val="00BF375F"/>
    <w:rsid w:val="00C02372"/>
    <w:rsid w:val="00C041CD"/>
    <w:rsid w:val="00C044C3"/>
    <w:rsid w:val="00C10453"/>
    <w:rsid w:val="00C11950"/>
    <w:rsid w:val="00C12E60"/>
    <w:rsid w:val="00C13BCA"/>
    <w:rsid w:val="00C141B9"/>
    <w:rsid w:val="00C158CF"/>
    <w:rsid w:val="00C16518"/>
    <w:rsid w:val="00C1787D"/>
    <w:rsid w:val="00C20F14"/>
    <w:rsid w:val="00C22B7C"/>
    <w:rsid w:val="00C23B8E"/>
    <w:rsid w:val="00C30ADD"/>
    <w:rsid w:val="00C3184D"/>
    <w:rsid w:val="00C331FD"/>
    <w:rsid w:val="00C34DCB"/>
    <w:rsid w:val="00C36D0C"/>
    <w:rsid w:val="00C3708D"/>
    <w:rsid w:val="00C4138A"/>
    <w:rsid w:val="00C430F7"/>
    <w:rsid w:val="00C440B4"/>
    <w:rsid w:val="00C446F9"/>
    <w:rsid w:val="00C462CB"/>
    <w:rsid w:val="00C46F39"/>
    <w:rsid w:val="00C47AFE"/>
    <w:rsid w:val="00C5067F"/>
    <w:rsid w:val="00C515C3"/>
    <w:rsid w:val="00C51AA2"/>
    <w:rsid w:val="00C52E43"/>
    <w:rsid w:val="00C56CD4"/>
    <w:rsid w:val="00C609C3"/>
    <w:rsid w:val="00C60E16"/>
    <w:rsid w:val="00C65E4E"/>
    <w:rsid w:val="00C66610"/>
    <w:rsid w:val="00C66648"/>
    <w:rsid w:val="00C66FEF"/>
    <w:rsid w:val="00C70CB4"/>
    <w:rsid w:val="00C727A7"/>
    <w:rsid w:val="00C728D5"/>
    <w:rsid w:val="00C72CF7"/>
    <w:rsid w:val="00C75119"/>
    <w:rsid w:val="00C76DD6"/>
    <w:rsid w:val="00C90B62"/>
    <w:rsid w:val="00C91C08"/>
    <w:rsid w:val="00C959F3"/>
    <w:rsid w:val="00C97F0E"/>
    <w:rsid w:val="00CA06AC"/>
    <w:rsid w:val="00CA1D9E"/>
    <w:rsid w:val="00CA1F12"/>
    <w:rsid w:val="00CA242A"/>
    <w:rsid w:val="00CA27BD"/>
    <w:rsid w:val="00CA2AB6"/>
    <w:rsid w:val="00CA36DE"/>
    <w:rsid w:val="00CA4BCC"/>
    <w:rsid w:val="00CA4F5A"/>
    <w:rsid w:val="00CA5313"/>
    <w:rsid w:val="00CB01D6"/>
    <w:rsid w:val="00CB311E"/>
    <w:rsid w:val="00CB71E1"/>
    <w:rsid w:val="00CC0ED3"/>
    <w:rsid w:val="00CC1894"/>
    <w:rsid w:val="00CC2EE2"/>
    <w:rsid w:val="00CC3D03"/>
    <w:rsid w:val="00CC45DB"/>
    <w:rsid w:val="00CC5651"/>
    <w:rsid w:val="00CC6EC4"/>
    <w:rsid w:val="00CC73FF"/>
    <w:rsid w:val="00CD141E"/>
    <w:rsid w:val="00CD45DA"/>
    <w:rsid w:val="00CE2EA4"/>
    <w:rsid w:val="00CE5714"/>
    <w:rsid w:val="00CE6138"/>
    <w:rsid w:val="00CE6F59"/>
    <w:rsid w:val="00CE7AAB"/>
    <w:rsid w:val="00CF0AB7"/>
    <w:rsid w:val="00CF2673"/>
    <w:rsid w:val="00CF2DA1"/>
    <w:rsid w:val="00CF43B1"/>
    <w:rsid w:val="00D0614B"/>
    <w:rsid w:val="00D06AD1"/>
    <w:rsid w:val="00D0798C"/>
    <w:rsid w:val="00D121B6"/>
    <w:rsid w:val="00D17549"/>
    <w:rsid w:val="00D24D97"/>
    <w:rsid w:val="00D275F5"/>
    <w:rsid w:val="00D31C37"/>
    <w:rsid w:val="00D376F1"/>
    <w:rsid w:val="00D43CA8"/>
    <w:rsid w:val="00D4523D"/>
    <w:rsid w:val="00D4593F"/>
    <w:rsid w:val="00D45BD4"/>
    <w:rsid w:val="00D4775B"/>
    <w:rsid w:val="00D47AB8"/>
    <w:rsid w:val="00D54C1A"/>
    <w:rsid w:val="00D55D94"/>
    <w:rsid w:val="00D56566"/>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C4D"/>
    <w:rsid w:val="00D8730B"/>
    <w:rsid w:val="00D9072A"/>
    <w:rsid w:val="00D914BF"/>
    <w:rsid w:val="00D94852"/>
    <w:rsid w:val="00DA039C"/>
    <w:rsid w:val="00DA10B4"/>
    <w:rsid w:val="00DA6EBE"/>
    <w:rsid w:val="00DB04D7"/>
    <w:rsid w:val="00DB15F2"/>
    <w:rsid w:val="00DB27CC"/>
    <w:rsid w:val="00DB2A54"/>
    <w:rsid w:val="00DB4EF9"/>
    <w:rsid w:val="00DC2663"/>
    <w:rsid w:val="00DC29FE"/>
    <w:rsid w:val="00DC430C"/>
    <w:rsid w:val="00DC60FB"/>
    <w:rsid w:val="00DC62B0"/>
    <w:rsid w:val="00DC7319"/>
    <w:rsid w:val="00DC742E"/>
    <w:rsid w:val="00DD38DC"/>
    <w:rsid w:val="00DD63FF"/>
    <w:rsid w:val="00DF1BBF"/>
    <w:rsid w:val="00DF3145"/>
    <w:rsid w:val="00DF4B0E"/>
    <w:rsid w:val="00E01E4B"/>
    <w:rsid w:val="00E062B0"/>
    <w:rsid w:val="00E0711E"/>
    <w:rsid w:val="00E0770C"/>
    <w:rsid w:val="00E14DFA"/>
    <w:rsid w:val="00E17705"/>
    <w:rsid w:val="00E17EA5"/>
    <w:rsid w:val="00E229DB"/>
    <w:rsid w:val="00E2571A"/>
    <w:rsid w:val="00E26EDC"/>
    <w:rsid w:val="00E2713C"/>
    <w:rsid w:val="00E30B42"/>
    <w:rsid w:val="00E342D7"/>
    <w:rsid w:val="00E34980"/>
    <w:rsid w:val="00E34D1F"/>
    <w:rsid w:val="00E35C26"/>
    <w:rsid w:val="00E410EA"/>
    <w:rsid w:val="00E41D5C"/>
    <w:rsid w:val="00E437F7"/>
    <w:rsid w:val="00E502D3"/>
    <w:rsid w:val="00E529F9"/>
    <w:rsid w:val="00E55017"/>
    <w:rsid w:val="00E55416"/>
    <w:rsid w:val="00E557D1"/>
    <w:rsid w:val="00E56282"/>
    <w:rsid w:val="00E616BF"/>
    <w:rsid w:val="00E658AA"/>
    <w:rsid w:val="00E6656A"/>
    <w:rsid w:val="00E70D30"/>
    <w:rsid w:val="00E716BA"/>
    <w:rsid w:val="00E75977"/>
    <w:rsid w:val="00E76431"/>
    <w:rsid w:val="00E7686D"/>
    <w:rsid w:val="00E77326"/>
    <w:rsid w:val="00E813BA"/>
    <w:rsid w:val="00E8590C"/>
    <w:rsid w:val="00E85F76"/>
    <w:rsid w:val="00E93590"/>
    <w:rsid w:val="00E94506"/>
    <w:rsid w:val="00E95A7B"/>
    <w:rsid w:val="00E969E9"/>
    <w:rsid w:val="00EA01A0"/>
    <w:rsid w:val="00EA155A"/>
    <w:rsid w:val="00EA24D4"/>
    <w:rsid w:val="00EA2851"/>
    <w:rsid w:val="00EA3515"/>
    <w:rsid w:val="00EA55FE"/>
    <w:rsid w:val="00EB0B4F"/>
    <w:rsid w:val="00EB1813"/>
    <w:rsid w:val="00EB1B59"/>
    <w:rsid w:val="00EB4384"/>
    <w:rsid w:val="00EB6065"/>
    <w:rsid w:val="00EC0826"/>
    <w:rsid w:val="00EC4E99"/>
    <w:rsid w:val="00EC7E23"/>
    <w:rsid w:val="00ED3A21"/>
    <w:rsid w:val="00ED54F9"/>
    <w:rsid w:val="00ED6982"/>
    <w:rsid w:val="00EE0218"/>
    <w:rsid w:val="00EE0E54"/>
    <w:rsid w:val="00EE1033"/>
    <w:rsid w:val="00EE114E"/>
    <w:rsid w:val="00EF09C5"/>
    <w:rsid w:val="00EF24BB"/>
    <w:rsid w:val="00EF2B90"/>
    <w:rsid w:val="00EF32F6"/>
    <w:rsid w:val="00EF4114"/>
    <w:rsid w:val="00EF448F"/>
    <w:rsid w:val="00EF4634"/>
    <w:rsid w:val="00EF472E"/>
    <w:rsid w:val="00EF4A5A"/>
    <w:rsid w:val="00EF4EC4"/>
    <w:rsid w:val="00EF66A9"/>
    <w:rsid w:val="00EF74D8"/>
    <w:rsid w:val="00F01898"/>
    <w:rsid w:val="00F05EE0"/>
    <w:rsid w:val="00F06985"/>
    <w:rsid w:val="00F07AD0"/>
    <w:rsid w:val="00F07DE8"/>
    <w:rsid w:val="00F156B3"/>
    <w:rsid w:val="00F15FD8"/>
    <w:rsid w:val="00F16240"/>
    <w:rsid w:val="00F21A1A"/>
    <w:rsid w:val="00F22813"/>
    <w:rsid w:val="00F22FC8"/>
    <w:rsid w:val="00F2602B"/>
    <w:rsid w:val="00F27F36"/>
    <w:rsid w:val="00F32B8C"/>
    <w:rsid w:val="00F33383"/>
    <w:rsid w:val="00F33D5B"/>
    <w:rsid w:val="00F4030B"/>
    <w:rsid w:val="00F408C6"/>
    <w:rsid w:val="00F408E8"/>
    <w:rsid w:val="00F42F65"/>
    <w:rsid w:val="00F4415E"/>
    <w:rsid w:val="00F444F5"/>
    <w:rsid w:val="00F4602E"/>
    <w:rsid w:val="00F46BCF"/>
    <w:rsid w:val="00F515AF"/>
    <w:rsid w:val="00F53E05"/>
    <w:rsid w:val="00F5550A"/>
    <w:rsid w:val="00F55A56"/>
    <w:rsid w:val="00F56088"/>
    <w:rsid w:val="00F6031D"/>
    <w:rsid w:val="00F61303"/>
    <w:rsid w:val="00F65606"/>
    <w:rsid w:val="00F66614"/>
    <w:rsid w:val="00F67764"/>
    <w:rsid w:val="00F71232"/>
    <w:rsid w:val="00F74722"/>
    <w:rsid w:val="00F75F45"/>
    <w:rsid w:val="00F82957"/>
    <w:rsid w:val="00F83895"/>
    <w:rsid w:val="00F83BD2"/>
    <w:rsid w:val="00F857CA"/>
    <w:rsid w:val="00F92C2B"/>
    <w:rsid w:val="00F94241"/>
    <w:rsid w:val="00F945CD"/>
    <w:rsid w:val="00F94C8F"/>
    <w:rsid w:val="00F95ECF"/>
    <w:rsid w:val="00F9792C"/>
    <w:rsid w:val="00F97AAA"/>
    <w:rsid w:val="00FA4AD8"/>
    <w:rsid w:val="00FB20C3"/>
    <w:rsid w:val="00FB3597"/>
    <w:rsid w:val="00FB53CA"/>
    <w:rsid w:val="00FC3750"/>
    <w:rsid w:val="00FC487C"/>
    <w:rsid w:val="00FC51A5"/>
    <w:rsid w:val="00FD0B36"/>
    <w:rsid w:val="00FD168A"/>
    <w:rsid w:val="00FD3643"/>
    <w:rsid w:val="00FD553C"/>
    <w:rsid w:val="00FD6F5E"/>
    <w:rsid w:val="00FE087D"/>
    <w:rsid w:val="00FE133D"/>
    <w:rsid w:val="00FE2090"/>
    <w:rsid w:val="00FE359D"/>
    <w:rsid w:val="00FE44FE"/>
    <w:rsid w:val="00FE47EA"/>
    <w:rsid w:val="00FE4D5F"/>
    <w:rsid w:val="00FE7BC4"/>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B6A4608"/>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04A23"/>
    <w:rPr>
      <w:sz w:val="24"/>
      <w:szCs w:val="24"/>
      <w:lang w:val="de-DE" w:eastAsia="ja-JP"/>
    </w:rPr>
  </w:style>
  <w:style w:type="paragraph" w:styleId="1">
    <w:name w:val="heading 1"/>
    <w:basedOn w:val="a"/>
    <w:next w:val="a"/>
    <w:link w:val="10"/>
    <w:uiPriority w:val="9"/>
    <w:qFormat/>
    <w:rsid w:val="00CF0AB7"/>
    <w:pPr>
      <w:keepNext/>
      <w:keepLines/>
      <w:spacing w:before="340" w:after="330" w:line="578" w:lineRule="auto"/>
      <w:outlineLvl w:val="0"/>
    </w:pPr>
    <w:rPr>
      <w:b/>
      <w:bCs/>
      <w:kern w:val="44"/>
      <w:sz w:val="44"/>
      <w:szCs w:val="44"/>
    </w:rPr>
  </w:style>
  <w:style w:type="paragraph" w:styleId="3">
    <w:name w:val="heading 3"/>
    <w:basedOn w:val="a"/>
    <w:link w:val="30"/>
    <w:uiPriority w:val="9"/>
    <w:qFormat/>
    <w:rsid w:val="000D7A31"/>
    <w:pPr>
      <w:spacing w:before="100" w:beforeAutospacing="1" w:after="100" w:afterAutospacing="1"/>
      <w:outlineLvl w:val="2"/>
    </w:pPr>
    <w:rPr>
      <w:rFonts w:ascii="宋体" w:eastAsia="宋体" w:hAnsi="宋体" w:cs="宋体"/>
      <w:b/>
      <w:bCs/>
      <w:sz w:val="27"/>
      <w:szCs w:val="27"/>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link w:val="a4"/>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5">
    <w:name w:val="Balloon Text"/>
    <w:basedOn w:val="a"/>
    <w:link w:val="a6"/>
    <w:semiHidden/>
    <w:rsid w:val="00D81375"/>
    <w:rPr>
      <w:rFonts w:ascii="Tahoma" w:hAnsi="Tahoma" w:cs="Tahoma"/>
      <w:sz w:val="16"/>
      <w:szCs w:val="16"/>
    </w:rPr>
  </w:style>
  <w:style w:type="paragraph" w:styleId="a7">
    <w:name w:val="header"/>
    <w:basedOn w:val="a"/>
    <w:link w:val="a8"/>
    <w:uiPriority w:val="99"/>
    <w:rsid w:val="00881456"/>
    <w:pPr>
      <w:tabs>
        <w:tab w:val="center" w:pos="4536"/>
        <w:tab w:val="right" w:pos="9072"/>
      </w:tabs>
    </w:pPr>
    <w:rPr>
      <w:lang w:val="x-none"/>
    </w:rPr>
  </w:style>
  <w:style w:type="paragraph" w:styleId="a9">
    <w:name w:val="footer"/>
    <w:basedOn w:val="a"/>
    <w:link w:val="aa"/>
    <w:uiPriority w:val="99"/>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004A23"/>
    <w:pPr>
      <w:spacing w:line="480" w:lineRule="auto"/>
    </w:pPr>
    <w:rPr>
      <w:lang w:val="en-US"/>
    </w:rPr>
  </w:style>
  <w:style w:type="paragraph" w:customStyle="1" w:styleId="Head1">
    <w:name w:val="Head 1"/>
    <w:basedOn w:val="a"/>
    <w:autoRedefine/>
    <w:rsid w:val="002D7BA0"/>
    <w:pPr>
      <w:spacing w:line="360" w:lineRule="auto"/>
      <w:jc w:val="both"/>
    </w:pPr>
    <w:rPr>
      <w:rFonts w:eastAsiaTheme="minorEastAsia"/>
      <w:bCs/>
      <w:color w:val="FF0000"/>
      <w:lang w:val="en-US" w:eastAsia="zh-CN"/>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004A23"/>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8">
    <w:name w:val="页眉 字符"/>
    <w:link w:val="a7"/>
    <w:uiPriority w:val="99"/>
    <w:rsid w:val="00414465"/>
    <w:rPr>
      <w:sz w:val="24"/>
      <w:szCs w:val="24"/>
      <w:lang w:eastAsia="ja-JP"/>
    </w:rPr>
  </w:style>
  <w:style w:type="character" w:styleId="ab">
    <w:name w:val="annotation reference"/>
    <w:uiPriority w:val="99"/>
    <w:semiHidden/>
    <w:unhideWhenUsed/>
    <w:rsid w:val="00664F6D"/>
    <w:rPr>
      <w:sz w:val="16"/>
      <w:szCs w:val="16"/>
    </w:rPr>
  </w:style>
  <w:style w:type="paragraph" w:styleId="ac">
    <w:name w:val="annotation text"/>
    <w:basedOn w:val="a"/>
    <w:link w:val="ad"/>
    <w:uiPriority w:val="99"/>
    <w:unhideWhenUsed/>
    <w:rsid w:val="00664F6D"/>
    <w:rPr>
      <w:sz w:val="20"/>
      <w:szCs w:val="20"/>
      <w:lang w:val="x-none"/>
    </w:rPr>
  </w:style>
  <w:style w:type="character" w:customStyle="1" w:styleId="ad">
    <w:name w:val="批注文字 字符"/>
    <w:link w:val="ac"/>
    <w:uiPriority w:val="99"/>
    <w:rsid w:val="00664F6D"/>
    <w:rPr>
      <w:lang w:eastAsia="ja-JP"/>
    </w:rPr>
  </w:style>
  <w:style w:type="paragraph" w:styleId="ae">
    <w:name w:val="annotation subject"/>
    <w:basedOn w:val="ac"/>
    <w:next w:val="ac"/>
    <w:link w:val="af"/>
    <w:uiPriority w:val="99"/>
    <w:semiHidden/>
    <w:unhideWhenUsed/>
    <w:rsid w:val="00664F6D"/>
    <w:rPr>
      <w:b/>
      <w:bCs/>
    </w:rPr>
  </w:style>
  <w:style w:type="character" w:customStyle="1" w:styleId="af">
    <w:name w:val="批注主题 字符"/>
    <w:link w:val="ae"/>
    <w:uiPriority w:val="99"/>
    <w:semiHidden/>
    <w:rsid w:val="00664F6D"/>
    <w:rPr>
      <w:b/>
      <w:bCs/>
      <w:lang w:eastAsia="ja-JP"/>
    </w:rPr>
  </w:style>
  <w:style w:type="character" w:customStyle="1" w:styleId="aa">
    <w:name w:val="页脚 字符"/>
    <w:link w:val="a9"/>
    <w:uiPriority w:val="99"/>
    <w:rsid w:val="007B7A09"/>
    <w:rPr>
      <w:sz w:val="24"/>
      <w:szCs w:val="24"/>
      <w:lang w:eastAsia="ja-JP"/>
    </w:rPr>
  </w:style>
  <w:style w:type="character" w:customStyle="1" w:styleId="30">
    <w:name w:val="标题 3 字符"/>
    <w:basedOn w:val="a0"/>
    <w:link w:val="3"/>
    <w:uiPriority w:val="9"/>
    <w:rsid w:val="000D7A31"/>
    <w:rPr>
      <w:rFonts w:ascii="宋体" w:eastAsia="宋体" w:hAnsi="宋体" w:cs="宋体"/>
      <w:b/>
      <w:bCs/>
      <w:sz w:val="27"/>
      <w:szCs w:val="27"/>
      <w:lang w:val="en-US" w:eastAsia="zh-CN"/>
    </w:rPr>
  </w:style>
  <w:style w:type="paragraph" w:customStyle="1" w:styleId="EndNoteBibliographyTitle">
    <w:name w:val="EndNote Bibliography Title"/>
    <w:basedOn w:val="a"/>
    <w:link w:val="EndNoteBibliographyTitle0"/>
    <w:rsid w:val="000D7A31"/>
    <w:pPr>
      <w:widowControl w:val="0"/>
      <w:jc w:val="center"/>
    </w:pPr>
    <w:rPr>
      <w:rFonts w:ascii="等线" w:eastAsia="等线" w:hAnsi="等线" w:cstheme="minorBidi"/>
      <w:noProof/>
      <w:kern w:val="2"/>
      <w:sz w:val="20"/>
      <w:szCs w:val="22"/>
      <w:lang w:val="en-US" w:eastAsia="zh-CN"/>
    </w:rPr>
  </w:style>
  <w:style w:type="character" w:customStyle="1" w:styleId="EndNoteBibliographyTitle0">
    <w:name w:val="EndNote Bibliography Title 字符"/>
    <w:basedOn w:val="a0"/>
    <w:link w:val="EndNoteBibliographyTitle"/>
    <w:rsid w:val="000D7A31"/>
    <w:rPr>
      <w:rFonts w:ascii="等线" w:eastAsia="等线" w:hAnsi="等线" w:cstheme="minorBidi"/>
      <w:noProof/>
      <w:kern w:val="2"/>
      <w:szCs w:val="22"/>
      <w:lang w:val="en-US" w:eastAsia="zh-CN"/>
    </w:rPr>
  </w:style>
  <w:style w:type="paragraph" w:customStyle="1" w:styleId="EndNoteBibliography">
    <w:name w:val="EndNote Bibliography"/>
    <w:basedOn w:val="a"/>
    <w:link w:val="EndNoteBibliography0"/>
    <w:rsid w:val="000D7A31"/>
    <w:pPr>
      <w:widowControl w:val="0"/>
      <w:jc w:val="both"/>
    </w:pPr>
    <w:rPr>
      <w:rFonts w:ascii="等线" w:eastAsia="等线" w:hAnsi="等线" w:cstheme="minorBidi"/>
      <w:noProof/>
      <w:kern w:val="2"/>
      <w:sz w:val="20"/>
      <w:szCs w:val="22"/>
      <w:lang w:val="en-US" w:eastAsia="zh-CN"/>
    </w:rPr>
  </w:style>
  <w:style w:type="character" w:customStyle="1" w:styleId="EndNoteBibliography0">
    <w:name w:val="EndNote Bibliography 字符"/>
    <w:basedOn w:val="a0"/>
    <w:link w:val="EndNoteBibliography"/>
    <w:rsid w:val="000D7A31"/>
    <w:rPr>
      <w:rFonts w:ascii="等线" w:eastAsia="等线" w:hAnsi="等线" w:cstheme="minorBidi"/>
      <w:noProof/>
      <w:kern w:val="2"/>
      <w:szCs w:val="22"/>
      <w:lang w:val="en-US" w:eastAsia="zh-CN"/>
    </w:rPr>
  </w:style>
  <w:style w:type="character" w:styleId="af0">
    <w:name w:val="Hyperlink"/>
    <w:basedOn w:val="a0"/>
    <w:uiPriority w:val="99"/>
    <w:unhideWhenUsed/>
    <w:rsid w:val="000D7A31"/>
    <w:rPr>
      <w:color w:val="0000FF"/>
      <w:u w:val="single"/>
    </w:rPr>
  </w:style>
  <w:style w:type="character" w:customStyle="1" w:styleId="UnresolvedMention">
    <w:name w:val="Unresolved Mention"/>
    <w:basedOn w:val="a0"/>
    <w:uiPriority w:val="99"/>
    <w:semiHidden/>
    <w:unhideWhenUsed/>
    <w:rsid w:val="000D7A31"/>
    <w:rPr>
      <w:color w:val="605E5C"/>
      <w:shd w:val="clear" w:color="auto" w:fill="E1DFDD"/>
    </w:rPr>
  </w:style>
  <w:style w:type="character" w:customStyle="1" w:styleId="fontstyle01">
    <w:name w:val="fontstyle01"/>
    <w:basedOn w:val="a0"/>
    <w:rsid w:val="000D7A31"/>
    <w:rPr>
      <w:rFonts w:ascii="ScalaLF-Regular" w:eastAsia="ScalaLF-Regular" w:hAnsi="ScalaLF-Regular" w:hint="eastAsia"/>
      <w:b w:val="0"/>
      <w:bCs w:val="0"/>
      <w:i w:val="0"/>
      <w:iCs w:val="0"/>
      <w:color w:val="231F20"/>
      <w:sz w:val="18"/>
      <w:szCs w:val="18"/>
    </w:rPr>
  </w:style>
  <w:style w:type="character" w:customStyle="1" w:styleId="fontstyle21">
    <w:name w:val="fontstyle21"/>
    <w:basedOn w:val="a0"/>
    <w:rsid w:val="000D7A31"/>
    <w:rPr>
      <w:rFonts w:ascii="ScalaLF-Italic" w:hAnsi="ScalaLF-Italic" w:hint="default"/>
      <w:b w:val="0"/>
      <w:bCs w:val="0"/>
      <w:i/>
      <w:iCs/>
      <w:color w:val="231F20"/>
      <w:sz w:val="18"/>
      <w:szCs w:val="18"/>
    </w:rPr>
  </w:style>
  <w:style w:type="paragraph" w:styleId="af1">
    <w:name w:val="Normal (Web)"/>
    <w:basedOn w:val="a"/>
    <w:uiPriority w:val="99"/>
    <w:unhideWhenUsed/>
    <w:rsid w:val="000D7A31"/>
    <w:pPr>
      <w:spacing w:before="100" w:beforeAutospacing="1" w:after="100" w:afterAutospacing="1"/>
    </w:pPr>
    <w:rPr>
      <w:rFonts w:ascii="宋体" w:eastAsia="宋体" w:hAnsi="宋体" w:cs="宋体"/>
      <w:lang w:val="en-US" w:eastAsia="zh-CN"/>
    </w:rPr>
  </w:style>
  <w:style w:type="table" w:styleId="af2">
    <w:name w:val="Table Grid"/>
    <w:basedOn w:val="a1"/>
    <w:uiPriority w:val="39"/>
    <w:rsid w:val="000D7A31"/>
    <w:rPr>
      <w:rFonts w:asciiTheme="minorHAnsi" w:eastAsiaTheme="minorEastAsia" w:hAnsiTheme="minorHAnsi" w:cstheme="minorBidi"/>
      <w:kern w:val="2"/>
      <w:sz w:val="21"/>
      <w:szCs w:val="22"/>
      <w:lang w:val="en-US" w:eastAsia="zh-C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List Paragraph"/>
    <w:basedOn w:val="a"/>
    <w:uiPriority w:val="34"/>
    <w:qFormat/>
    <w:rsid w:val="000D7A31"/>
    <w:pPr>
      <w:widowControl w:val="0"/>
      <w:ind w:firstLineChars="200" w:firstLine="420"/>
      <w:jc w:val="both"/>
    </w:pPr>
    <w:rPr>
      <w:rFonts w:asciiTheme="minorHAnsi" w:eastAsiaTheme="minorEastAsia" w:hAnsiTheme="minorHAnsi" w:cstheme="minorBidi"/>
      <w:kern w:val="2"/>
      <w:sz w:val="21"/>
      <w:szCs w:val="22"/>
      <w:lang w:val="en-US" w:eastAsia="zh-CN"/>
    </w:rPr>
  </w:style>
  <w:style w:type="character" w:styleId="af4">
    <w:name w:val="Emphasis"/>
    <w:basedOn w:val="a0"/>
    <w:uiPriority w:val="20"/>
    <w:qFormat/>
    <w:rsid w:val="000D7A31"/>
    <w:rPr>
      <w:i/>
      <w:iCs/>
    </w:rPr>
  </w:style>
  <w:style w:type="paragraph" w:styleId="af5">
    <w:name w:val="Revision"/>
    <w:hidden/>
    <w:uiPriority w:val="99"/>
    <w:semiHidden/>
    <w:rsid w:val="000D7A31"/>
    <w:rPr>
      <w:rFonts w:asciiTheme="minorHAnsi" w:eastAsiaTheme="minorEastAsia" w:hAnsiTheme="minorHAnsi" w:cstheme="minorBidi"/>
      <w:kern w:val="2"/>
      <w:sz w:val="21"/>
      <w:szCs w:val="22"/>
      <w:lang w:val="en-US" w:eastAsia="zh-CN"/>
    </w:rPr>
  </w:style>
  <w:style w:type="character" w:customStyle="1" w:styleId="accordion-tabbedtab-mobile">
    <w:name w:val="accordion-tabbed__tab-mobile"/>
    <w:basedOn w:val="a0"/>
    <w:rsid w:val="000D7A31"/>
  </w:style>
  <w:style w:type="character" w:customStyle="1" w:styleId="hgkelc">
    <w:name w:val="hgkelc"/>
    <w:basedOn w:val="a0"/>
    <w:rsid w:val="000D7A31"/>
  </w:style>
  <w:style w:type="paragraph" w:customStyle="1" w:styleId="EndNoteCategoryHeading">
    <w:name w:val="EndNote Category Heading"/>
    <w:basedOn w:val="a"/>
    <w:link w:val="EndNoteCategoryHeading0"/>
    <w:rsid w:val="00661746"/>
    <w:pPr>
      <w:spacing w:before="120" w:after="120"/>
    </w:pPr>
    <w:rPr>
      <w:b/>
      <w:noProof/>
    </w:rPr>
  </w:style>
  <w:style w:type="character" w:customStyle="1" w:styleId="EndNoteCategoryHeading0">
    <w:name w:val="EndNote Category Heading 字符"/>
    <w:basedOn w:val="a0"/>
    <w:link w:val="EndNoteCategoryHeading"/>
    <w:rsid w:val="00661746"/>
    <w:rPr>
      <w:b/>
      <w:noProof/>
      <w:sz w:val="24"/>
      <w:szCs w:val="24"/>
      <w:lang w:val="de-DE" w:eastAsia="ja-JP"/>
    </w:rPr>
  </w:style>
  <w:style w:type="character" w:customStyle="1" w:styleId="10">
    <w:name w:val="标题 1 字符"/>
    <w:basedOn w:val="a0"/>
    <w:link w:val="1"/>
    <w:uiPriority w:val="9"/>
    <w:rsid w:val="00CF0AB7"/>
    <w:rPr>
      <w:b/>
      <w:bCs/>
      <w:kern w:val="44"/>
      <w:sz w:val="44"/>
      <w:szCs w:val="44"/>
      <w:lang w:val="de-DE" w:eastAsia="ja-JP"/>
    </w:rPr>
  </w:style>
  <w:style w:type="paragraph" w:customStyle="1" w:styleId="RSCH01PaperTitle">
    <w:name w:val="RSC H01 Paper Title"/>
    <w:basedOn w:val="a"/>
    <w:next w:val="a"/>
    <w:link w:val="RSCH01PaperTitleChar"/>
    <w:qFormat/>
    <w:rsid w:val="00E17705"/>
    <w:pPr>
      <w:tabs>
        <w:tab w:val="left" w:pos="284"/>
      </w:tabs>
      <w:spacing w:before="400" w:after="160"/>
    </w:pPr>
    <w:rPr>
      <w:rFonts w:asciiTheme="minorHAnsi" w:eastAsiaTheme="minorEastAsia" w:hAnsiTheme="minorHAnsi"/>
      <w:b/>
      <w:sz w:val="29"/>
      <w:szCs w:val="32"/>
      <w:lang w:val="en-GB" w:eastAsia="en-US"/>
      <w14:ligatures w14:val="standardContextual"/>
    </w:rPr>
  </w:style>
  <w:style w:type="character" w:customStyle="1" w:styleId="RSCH01PaperTitleChar">
    <w:name w:val="RSC H01 Paper Title Char"/>
    <w:basedOn w:val="a0"/>
    <w:link w:val="RSCH01PaperTitle"/>
    <w:rsid w:val="00E17705"/>
    <w:rPr>
      <w:rFonts w:asciiTheme="minorHAnsi" w:eastAsiaTheme="minorEastAsia" w:hAnsiTheme="minorHAnsi"/>
      <w:b/>
      <w:sz w:val="29"/>
      <w:szCs w:val="32"/>
      <w:lang w:eastAsia="en-US"/>
      <w14:ligatures w14:val="standardContextual"/>
    </w:rPr>
  </w:style>
  <w:style w:type="character" w:customStyle="1" w:styleId="a6">
    <w:name w:val="批注框文本 字符"/>
    <w:basedOn w:val="a0"/>
    <w:link w:val="a5"/>
    <w:semiHidden/>
    <w:rsid w:val="00E17705"/>
    <w:rPr>
      <w:rFonts w:ascii="Tahoma" w:hAnsi="Tahoma" w:cs="Tahoma"/>
      <w:sz w:val="16"/>
      <w:szCs w:val="16"/>
      <w:lang w:val="de-DE" w:eastAsia="ja-JP"/>
    </w:rPr>
  </w:style>
  <w:style w:type="paragraph" w:customStyle="1" w:styleId="RSCH02PaperAuthorsandByline">
    <w:name w:val="RSC H02 Paper Authors and Byline"/>
    <w:basedOn w:val="a"/>
    <w:link w:val="RSCH02PaperAuthorsandBylineChar"/>
    <w:qFormat/>
    <w:rsid w:val="00E17705"/>
    <w:pPr>
      <w:spacing w:after="120" w:line="240" w:lineRule="exact"/>
    </w:pPr>
    <w:rPr>
      <w:rFonts w:asciiTheme="minorHAnsi" w:eastAsiaTheme="minorEastAsia" w:hAnsiTheme="minorHAnsi"/>
      <w:sz w:val="20"/>
      <w:szCs w:val="22"/>
      <w:lang w:val="en-GB" w:eastAsia="en-US"/>
      <w14:ligatures w14:val="standardContextual"/>
    </w:rPr>
  </w:style>
  <w:style w:type="paragraph" w:customStyle="1" w:styleId="RSCB01ARTAbstract">
    <w:name w:val="RSC B01 ART Abstract"/>
    <w:basedOn w:val="a"/>
    <w:link w:val="RSCB01ARTAbstractChar"/>
    <w:qFormat/>
    <w:rsid w:val="00E17705"/>
    <w:pPr>
      <w:spacing w:after="200" w:line="240" w:lineRule="exact"/>
      <w:jc w:val="both"/>
    </w:pPr>
    <w:rPr>
      <w:rFonts w:asciiTheme="minorHAnsi" w:eastAsiaTheme="minorEastAsia" w:hAnsiTheme="minorHAnsi" w:cstheme="minorBidi"/>
      <w:noProof/>
      <w:sz w:val="16"/>
      <w:szCs w:val="22"/>
      <w:lang w:val="en-GB" w:eastAsia="en-GB"/>
      <w14:ligatures w14:val="standardContextual"/>
    </w:rPr>
  </w:style>
  <w:style w:type="paragraph" w:customStyle="1" w:styleId="05BHeading">
    <w:name w:val="05 B Heading"/>
    <w:basedOn w:val="RSCB04AHeadingSection"/>
    <w:link w:val="05BHeadingChar"/>
    <w:rsid w:val="00E17705"/>
    <w:pPr>
      <w:spacing w:before="160" w:line="240" w:lineRule="exact"/>
    </w:pPr>
    <w:rPr>
      <w:sz w:val="18"/>
      <w:szCs w:val="18"/>
    </w:rPr>
  </w:style>
  <w:style w:type="paragraph" w:customStyle="1" w:styleId="RSCB02ArticleText">
    <w:name w:val="RSC B02 Article Text"/>
    <w:basedOn w:val="a"/>
    <w:link w:val="RSCB02ArticleTextChar"/>
    <w:qFormat/>
    <w:rsid w:val="00E17705"/>
    <w:pPr>
      <w:spacing w:line="240" w:lineRule="exact"/>
      <w:jc w:val="both"/>
    </w:pPr>
    <w:rPr>
      <w:rFonts w:asciiTheme="minorHAnsi" w:eastAsiaTheme="minorEastAsia" w:hAnsiTheme="minorHAnsi"/>
      <w:w w:val="108"/>
      <w:sz w:val="18"/>
      <w:szCs w:val="18"/>
      <w:lang w:val="en-GB" w:eastAsia="en-US"/>
      <w14:ligatures w14:val="standardContextual"/>
    </w:rPr>
  </w:style>
  <w:style w:type="character" w:customStyle="1" w:styleId="06CHeading">
    <w:name w:val="06 C Heading"/>
    <w:basedOn w:val="RSCB02ArticleTextChar"/>
    <w:uiPriority w:val="1"/>
    <w:rsid w:val="00E17705"/>
    <w:rPr>
      <w:rFonts w:ascii="Times New Roman" w:eastAsiaTheme="minorEastAsia" w:hAnsi="Times New Roman"/>
      <w:b/>
      <w:smallCaps/>
      <w:w w:val="108"/>
      <w:sz w:val="18"/>
      <w:szCs w:val="18"/>
      <w:lang w:eastAsia="en-US"/>
      <w14:ligatures w14:val="standardContextual"/>
    </w:rPr>
  </w:style>
  <w:style w:type="character" w:customStyle="1" w:styleId="RSCB02ArticleTextChar">
    <w:name w:val="RSC B02 Article Text Char"/>
    <w:basedOn w:val="a0"/>
    <w:link w:val="RSCB02ArticleText"/>
    <w:rsid w:val="00E17705"/>
    <w:rPr>
      <w:rFonts w:asciiTheme="minorHAnsi" w:eastAsiaTheme="minorEastAsia" w:hAnsiTheme="minorHAnsi"/>
      <w:w w:val="108"/>
      <w:sz w:val="18"/>
      <w:szCs w:val="18"/>
      <w:lang w:eastAsia="en-US"/>
      <w14:ligatures w14:val="standardContextual"/>
    </w:rPr>
  </w:style>
  <w:style w:type="paragraph" w:customStyle="1" w:styleId="09ListText">
    <w:name w:val="09 List Text"/>
    <w:basedOn w:val="RSCB02ArticleText"/>
    <w:link w:val="09ListTextChar"/>
    <w:rsid w:val="00E17705"/>
    <w:pPr>
      <w:widowControl w:val="0"/>
      <w:spacing w:line="230" w:lineRule="exact"/>
      <w:ind w:left="284" w:hanging="284"/>
    </w:pPr>
    <w:rPr>
      <w:rFonts w:eastAsia="Times New Roman"/>
    </w:rPr>
  </w:style>
  <w:style w:type="paragraph" w:customStyle="1" w:styleId="RSCF01FootnoteAuthorAddress">
    <w:name w:val="RSC F01 Footnote Author Address"/>
    <w:link w:val="RSCF01FootnoteAuthorAddressChar"/>
    <w:qFormat/>
    <w:rsid w:val="00E17705"/>
    <w:pPr>
      <w:numPr>
        <w:numId w:val="6"/>
      </w:numPr>
      <w:pBdr>
        <w:top w:val="single" w:sz="12" w:space="1" w:color="A6A6A6" w:themeColor="background1" w:themeShade="A6"/>
      </w:pBdr>
      <w:ind w:left="85" w:hanging="85"/>
      <w:suppressOverlap/>
    </w:pPr>
    <w:rPr>
      <w:rFonts w:asciiTheme="minorHAnsi" w:eastAsiaTheme="minorEastAsia" w:hAnsiTheme="minorHAnsi"/>
      <w:i/>
      <w:w w:val="105"/>
      <w:sz w:val="14"/>
      <w:szCs w:val="14"/>
      <w:lang w:eastAsia="en-US"/>
      <w14:ligatures w14:val="standardContextual"/>
    </w:rPr>
  </w:style>
  <w:style w:type="paragraph" w:customStyle="1" w:styleId="RSCI02FigureSchemeChartwithtopbar">
    <w:name w:val="RSC I02 Figure/Scheme/Chart with top bar"/>
    <w:basedOn w:val="a"/>
    <w:link w:val="RSCI02FigureSchemeChartwithtopbarChar"/>
    <w:qFormat/>
    <w:rsid w:val="00E17705"/>
    <w:pPr>
      <w:pBdr>
        <w:top w:val="single" w:sz="12" w:space="5" w:color="999999"/>
      </w:pBdr>
      <w:spacing w:before="120" w:after="40"/>
      <w:jc w:val="both"/>
    </w:pPr>
    <w:rPr>
      <w:rFonts w:asciiTheme="minorHAnsi" w:eastAsiaTheme="minorEastAsia" w:hAnsiTheme="minorHAnsi"/>
      <w:w w:val="108"/>
      <w:sz w:val="14"/>
      <w:szCs w:val="18"/>
      <w:lang w:val="en-GB" w:eastAsia="en-US"/>
      <w14:ligatures w14:val="standardContextual"/>
    </w:rPr>
  </w:style>
  <w:style w:type="paragraph" w:customStyle="1" w:styleId="RSCI01FigureSchemeChartwithbottombar">
    <w:name w:val="RSC I01 Figure/Scheme/Chart with bottom bar"/>
    <w:basedOn w:val="a"/>
    <w:link w:val="RSCI01FigureSchemeChartwithbottombarChar"/>
    <w:qFormat/>
    <w:rsid w:val="00E17705"/>
    <w:pPr>
      <w:pBdr>
        <w:bottom w:val="single" w:sz="12" w:space="5" w:color="999999"/>
      </w:pBdr>
      <w:spacing w:before="40" w:after="120" w:line="120" w:lineRule="exact"/>
      <w:jc w:val="both"/>
    </w:pPr>
    <w:rPr>
      <w:rFonts w:asciiTheme="minorHAnsi" w:eastAsiaTheme="minorEastAsia" w:hAnsiTheme="minorHAnsi" w:cstheme="minorHAnsi"/>
      <w:w w:val="108"/>
      <w:sz w:val="14"/>
      <w:szCs w:val="14"/>
      <w:lang w:val="en-GB" w:eastAsia="en-US"/>
      <w14:ligatures w14:val="standardContextual"/>
    </w:rPr>
  </w:style>
  <w:style w:type="paragraph" w:customStyle="1" w:styleId="RSCI03FigureSchemeChartUncaptioned">
    <w:name w:val="RSC I03 Figure/Scheme/Chart Uncaptioned"/>
    <w:basedOn w:val="a"/>
    <w:link w:val="RSCI03FigureSchemeChartUncaptionedChar"/>
    <w:qFormat/>
    <w:rsid w:val="00E17705"/>
    <w:pPr>
      <w:spacing w:before="160" w:after="160"/>
      <w:jc w:val="center"/>
    </w:pPr>
    <w:rPr>
      <w:rFonts w:asciiTheme="minorHAnsi" w:eastAsiaTheme="minorEastAsia" w:hAnsiTheme="minorHAnsi"/>
      <w:sz w:val="16"/>
      <w:szCs w:val="16"/>
      <w:lang w:val="en-GB" w:eastAsia="en-US"/>
      <w14:ligatures w14:val="standardContextual"/>
    </w:rPr>
  </w:style>
  <w:style w:type="paragraph" w:customStyle="1" w:styleId="RSCB03MathematicsGreeketc">
    <w:name w:val="RSC B03 Mathematics/Greek etc"/>
    <w:basedOn w:val="a"/>
    <w:link w:val="RSCB03MathematicsGreeketcChar"/>
    <w:qFormat/>
    <w:rsid w:val="00E17705"/>
    <w:pPr>
      <w:tabs>
        <w:tab w:val="center" w:pos="2268"/>
        <w:tab w:val="right" w:pos="4536"/>
      </w:tabs>
      <w:spacing w:before="160" w:after="160"/>
    </w:pPr>
    <w:rPr>
      <w:rFonts w:eastAsiaTheme="minorEastAsia" w:cstheme="minorBidi"/>
      <w:sz w:val="18"/>
      <w:szCs w:val="22"/>
      <w:lang w:val="en-GB" w:eastAsia="en-US"/>
      <w14:ligatures w14:val="standardContextual"/>
    </w:rPr>
  </w:style>
  <w:style w:type="paragraph" w:customStyle="1" w:styleId="RSCB09Biography">
    <w:name w:val="RSC B09 Biography"/>
    <w:basedOn w:val="RSCB02ArticleText"/>
    <w:link w:val="RSCB09BiographyChar"/>
    <w:qFormat/>
    <w:rsid w:val="00E17705"/>
    <w:pPr>
      <w:pBdr>
        <w:top w:val="single" w:sz="6" w:space="1" w:color="auto"/>
      </w:pBdr>
    </w:pPr>
    <w:rPr>
      <w:i/>
    </w:rPr>
  </w:style>
  <w:style w:type="character" w:customStyle="1" w:styleId="RSCB09BiographyChar">
    <w:name w:val="RSC B09 Biography Char"/>
    <w:basedOn w:val="RSCB02ArticleTextChar"/>
    <w:link w:val="RSCB09Biography"/>
    <w:rsid w:val="00E17705"/>
    <w:rPr>
      <w:rFonts w:asciiTheme="minorHAnsi" w:eastAsiaTheme="minorEastAsia" w:hAnsiTheme="minorHAnsi"/>
      <w:i/>
      <w:w w:val="108"/>
      <w:sz w:val="18"/>
      <w:szCs w:val="18"/>
      <w:lang w:eastAsia="en-US"/>
      <w14:ligatures w14:val="standardContextual"/>
    </w:rPr>
  </w:style>
  <w:style w:type="paragraph" w:customStyle="1" w:styleId="RSCF02FootnotestoTitleAuthors">
    <w:name w:val="RSC F02 Footnotes to Title/Authors"/>
    <w:basedOn w:val="a"/>
    <w:link w:val="RSCF02FootnotestoTitleAuthorsChar"/>
    <w:qFormat/>
    <w:rsid w:val="00E17705"/>
    <w:pPr>
      <w:tabs>
        <w:tab w:val="left" w:pos="284"/>
      </w:tabs>
      <w:suppressOverlap/>
      <w:jc w:val="both"/>
    </w:pPr>
    <w:rPr>
      <w:rFonts w:asciiTheme="minorHAnsi" w:eastAsiaTheme="minorEastAsia" w:hAnsiTheme="minorHAnsi"/>
      <w:w w:val="105"/>
      <w:sz w:val="14"/>
      <w:szCs w:val="14"/>
      <w:lang w:val="en-GB" w:eastAsia="en-US"/>
      <w14:ligatures w14:val="standardContextual"/>
    </w:rPr>
  </w:style>
  <w:style w:type="character" w:customStyle="1" w:styleId="RSCF01FootnoteAuthorAddressChar">
    <w:name w:val="RSC F01 Footnote Author Address Char"/>
    <w:basedOn w:val="a0"/>
    <w:link w:val="RSCF01FootnoteAuthorAddress"/>
    <w:rsid w:val="00E17705"/>
    <w:rPr>
      <w:rFonts w:asciiTheme="minorHAnsi" w:eastAsiaTheme="minorEastAsia" w:hAnsiTheme="minorHAnsi"/>
      <w:i/>
      <w:w w:val="105"/>
      <w:sz w:val="14"/>
      <w:szCs w:val="14"/>
      <w:lang w:eastAsia="en-US"/>
      <w14:ligatures w14:val="standardContextual"/>
    </w:rPr>
  </w:style>
  <w:style w:type="paragraph" w:customStyle="1" w:styleId="RSCR02References">
    <w:name w:val="RSC R02 References"/>
    <w:basedOn w:val="RSCB02ArticleText"/>
    <w:link w:val="RSCR02ReferencesChar"/>
    <w:qFormat/>
    <w:rsid w:val="00E17705"/>
    <w:pPr>
      <w:numPr>
        <w:numId w:val="5"/>
      </w:numPr>
      <w:spacing w:line="200" w:lineRule="exact"/>
      <w:ind w:left="284" w:hanging="284"/>
    </w:pPr>
    <w:rPr>
      <w:w w:val="105"/>
    </w:rPr>
  </w:style>
  <w:style w:type="character" w:customStyle="1" w:styleId="RSCF02FootnotestoTitleAuthorsChar">
    <w:name w:val="RSC F02 Footnotes to Title/Authors Char"/>
    <w:basedOn w:val="a0"/>
    <w:link w:val="RSCF02FootnotestoTitleAuthors"/>
    <w:rsid w:val="00E17705"/>
    <w:rPr>
      <w:rFonts w:asciiTheme="minorHAnsi" w:eastAsiaTheme="minorEastAsia" w:hAnsiTheme="minorHAnsi"/>
      <w:w w:val="105"/>
      <w:sz w:val="14"/>
      <w:szCs w:val="14"/>
      <w:lang w:eastAsia="en-US"/>
      <w14:ligatures w14:val="standardContextual"/>
    </w:rPr>
  </w:style>
  <w:style w:type="paragraph" w:styleId="af6">
    <w:name w:val="No Spacing"/>
    <w:uiPriority w:val="1"/>
    <w:rsid w:val="00E17705"/>
    <w:rPr>
      <w:rFonts w:asciiTheme="minorHAnsi" w:eastAsiaTheme="minorEastAsia" w:hAnsiTheme="minorHAnsi" w:cstheme="minorBidi"/>
      <w:sz w:val="22"/>
      <w:szCs w:val="22"/>
      <w:lang w:eastAsia="en-US"/>
      <w14:ligatures w14:val="standardContextual"/>
    </w:rPr>
  </w:style>
  <w:style w:type="character" w:customStyle="1" w:styleId="RSCR02ReferencesChar">
    <w:name w:val="RSC R02 References Char"/>
    <w:basedOn w:val="a0"/>
    <w:link w:val="RSCR02References"/>
    <w:rsid w:val="00E17705"/>
    <w:rPr>
      <w:rFonts w:asciiTheme="minorHAnsi" w:eastAsiaTheme="minorEastAsia" w:hAnsiTheme="minorHAnsi"/>
      <w:w w:val="105"/>
      <w:sz w:val="18"/>
      <w:szCs w:val="18"/>
      <w:lang w:eastAsia="en-US"/>
      <w14:ligatures w14:val="standardContextual"/>
    </w:rPr>
  </w:style>
  <w:style w:type="paragraph" w:customStyle="1" w:styleId="RSCB04AHeadingSection">
    <w:name w:val="RSC B04 A Heading (Section)"/>
    <w:basedOn w:val="a"/>
    <w:link w:val="RSCB04AHeadingSectionChar"/>
    <w:qFormat/>
    <w:rsid w:val="00E17705"/>
    <w:pPr>
      <w:spacing w:before="400" w:after="80"/>
    </w:pPr>
    <w:rPr>
      <w:rFonts w:asciiTheme="minorHAnsi" w:eastAsiaTheme="minorEastAsia" w:hAnsiTheme="minorHAnsi" w:cstheme="minorBidi"/>
      <w:b/>
      <w:szCs w:val="22"/>
      <w:lang w:val="en-GB" w:eastAsia="en-US"/>
      <w14:ligatures w14:val="standardContextual"/>
    </w:rPr>
  </w:style>
  <w:style w:type="character" w:customStyle="1" w:styleId="RSCH02PaperAuthorsandBylineChar">
    <w:name w:val="RSC H02 Paper Authors and Byline Char"/>
    <w:basedOn w:val="a0"/>
    <w:link w:val="RSCH02PaperAuthorsandByline"/>
    <w:rsid w:val="00E17705"/>
    <w:rPr>
      <w:rFonts w:asciiTheme="minorHAnsi" w:eastAsiaTheme="minorEastAsia" w:hAnsiTheme="minorHAnsi"/>
      <w:szCs w:val="22"/>
      <w:lang w:eastAsia="en-US"/>
      <w14:ligatures w14:val="standardContextual"/>
    </w:rPr>
  </w:style>
  <w:style w:type="character" w:customStyle="1" w:styleId="RSCB01ARTAbstractChar">
    <w:name w:val="RSC B01 ART Abstract Char"/>
    <w:basedOn w:val="a0"/>
    <w:link w:val="RSCB01ARTAbstract"/>
    <w:rsid w:val="00E17705"/>
    <w:rPr>
      <w:rFonts w:asciiTheme="minorHAnsi" w:eastAsiaTheme="minorEastAsia" w:hAnsiTheme="minorHAnsi" w:cstheme="minorBidi"/>
      <w:noProof/>
      <w:sz w:val="16"/>
      <w:szCs w:val="22"/>
      <w14:ligatures w14:val="standardContextual"/>
    </w:rPr>
  </w:style>
  <w:style w:type="character" w:customStyle="1" w:styleId="09ListTextChar">
    <w:name w:val="09 List Text Char"/>
    <w:basedOn w:val="RSCB02ArticleTextChar"/>
    <w:link w:val="09ListText"/>
    <w:rsid w:val="00E17705"/>
    <w:rPr>
      <w:rFonts w:asciiTheme="minorHAnsi" w:eastAsia="Times New Roman" w:hAnsiTheme="minorHAnsi"/>
      <w:w w:val="108"/>
      <w:sz w:val="18"/>
      <w:szCs w:val="18"/>
      <w:lang w:eastAsia="en-US"/>
      <w14:ligatures w14:val="standardContextual"/>
    </w:rPr>
  </w:style>
  <w:style w:type="character" w:customStyle="1" w:styleId="RSCB04AHeadingSectionChar">
    <w:name w:val="RSC B04 A Heading (Section) Char"/>
    <w:basedOn w:val="a0"/>
    <w:link w:val="RSCB04AHeadingSection"/>
    <w:rsid w:val="00E17705"/>
    <w:rPr>
      <w:rFonts w:asciiTheme="minorHAnsi" w:eastAsiaTheme="minorEastAsia" w:hAnsiTheme="minorHAnsi" w:cstheme="minorBidi"/>
      <w:b/>
      <w:sz w:val="24"/>
      <w:szCs w:val="22"/>
      <w:lang w:eastAsia="en-US"/>
      <w14:ligatures w14:val="standardContextual"/>
    </w:rPr>
  </w:style>
  <w:style w:type="character" w:customStyle="1" w:styleId="05BHeadingChar">
    <w:name w:val="05 B Heading Char"/>
    <w:basedOn w:val="RSCB04AHeadingSectionChar"/>
    <w:link w:val="05BHeading"/>
    <w:rsid w:val="00E17705"/>
    <w:rPr>
      <w:rFonts w:asciiTheme="minorHAnsi" w:eastAsiaTheme="minorEastAsia" w:hAnsiTheme="minorHAnsi" w:cstheme="minorBidi"/>
      <w:b/>
      <w:sz w:val="18"/>
      <w:szCs w:val="18"/>
      <w:lang w:eastAsia="en-US"/>
      <w14:ligatures w14:val="standardContextual"/>
    </w:rPr>
  </w:style>
  <w:style w:type="paragraph" w:customStyle="1" w:styleId="RSCT01TableTitlewithtopbar">
    <w:name w:val="RSC T01 Table Title with top bar"/>
    <w:basedOn w:val="a"/>
    <w:link w:val="RSCT01TableTitlewithtopbarChar"/>
    <w:qFormat/>
    <w:rsid w:val="00E17705"/>
    <w:pPr>
      <w:keepNext/>
      <w:keepLines/>
      <w:pBdr>
        <w:top w:val="single" w:sz="12" w:space="1" w:color="999999"/>
        <w:bottom w:val="single" w:sz="6" w:space="1" w:color="auto"/>
      </w:pBdr>
      <w:spacing w:before="120" w:after="120" w:line="200" w:lineRule="exact"/>
      <w:jc w:val="both"/>
    </w:pPr>
    <w:rPr>
      <w:rFonts w:asciiTheme="minorHAnsi" w:eastAsia="Times New Roman" w:hAnsiTheme="minorHAnsi"/>
      <w:sz w:val="14"/>
      <w:szCs w:val="20"/>
      <w:lang w:val="en-GB" w:eastAsia="en-GB"/>
      <w14:ligatures w14:val="standardContextual"/>
    </w:rPr>
  </w:style>
  <w:style w:type="character" w:customStyle="1" w:styleId="RSCI02FigureSchemeChartwithtopbarChar">
    <w:name w:val="RSC I02 Figure/Scheme/Chart with top bar Char"/>
    <w:basedOn w:val="a0"/>
    <w:link w:val="RSCI02FigureSchemeChartwithtopbar"/>
    <w:rsid w:val="00E17705"/>
    <w:rPr>
      <w:rFonts w:asciiTheme="minorHAnsi" w:eastAsiaTheme="minorEastAsia" w:hAnsiTheme="minorHAnsi"/>
      <w:w w:val="108"/>
      <w:sz w:val="14"/>
      <w:szCs w:val="18"/>
      <w:lang w:eastAsia="en-US"/>
      <w14:ligatures w14:val="standardContextual"/>
    </w:rPr>
  </w:style>
  <w:style w:type="character" w:customStyle="1" w:styleId="RSCI01FigureSchemeChartwithbottombarChar">
    <w:name w:val="RSC I01 Figure/Scheme/Chart with bottom bar Char"/>
    <w:basedOn w:val="a0"/>
    <w:link w:val="RSCI01FigureSchemeChartwithbottombar"/>
    <w:rsid w:val="00E17705"/>
    <w:rPr>
      <w:rFonts w:asciiTheme="minorHAnsi" w:eastAsiaTheme="minorEastAsia" w:hAnsiTheme="minorHAnsi" w:cstheme="minorHAnsi"/>
      <w:w w:val="108"/>
      <w:sz w:val="14"/>
      <w:szCs w:val="14"/>
      <w:lang w:eastAsia="en-US"/>
      <w14:ligatures w14:val="standardContextual"/>
    </w:rPr>
  </w:style>
  <w:style w:type="character" w:customStyle="1" w:styleId="RSCI03FigureSchemeChartUncaptionedChar">
    <w:name w:val="RSC I03 Figure/Scheme/Chart Uncaptioned Char"/>
    <w:basedOn w:val="a0"/>
    <w:link w:val="RSCI03FigureSchemeChartUncaptioned"/>
    <w:rsid w:val="00E17705"/>
    <w:rPr>
      <w:rFonts w:asciiTheme="minorHAnsi" w:eastAsiaTheme="minorEastAsia" w:hAnsiTheme="minorHAnsi"/>
      <w:sz w:val="16"/>
      <w:szCs w:val="16"/>
      <w:lang w:eastAsia="en-US"/>
      <w14:ligatures w14:val="standardContextual"/>
    </w:rPr>
  </w:style>
  <w:style w:type="character" w:customStyle="1" w:styleId="RSCB03MathematicsGreeketcChar">
    <w:name w:val="RSC B03 Mathematics/Greek etc Char"/>
    <w:basedOn w:val="a0"/>
    <w:link w:val="RSCB03MathematicsGreeketc"/>
    <w:rsid w:val="00E17705"/>
    <w:rPr>
      <w:rFonts w:eastAsiaTheme="minorEastAsia" w:cstheme="minorBidi"/>
      <w:sz w:val="18"/>
      <w:szCs w:val="22"/>
      <w:lang w:eastAsia="en-US"/>
      <w14:ligatures w14:val="standardContextual"/>
    </w:rPr>
  </w:style>
  <w:style w:type="paragraph" w:customStyle="1" w:styleId="RSCT03TableBody">
    <w:name w:val="RSC T03 Table Body"/>
    <w:basedOn w:val="a"/>
    <w:link w:val="RSCT03TableBodyChar"/>
    <w:qFormat/>
    <w:rsid w:val="00E17705"/>
    <w:pPr>
      <w:keepNext/>
      <w:keepLines/>
      <w:spacing w:line="220" w:lineRule="exact"/>
      <w:jc w:val="center"/>
    </w:pPr>
    <w:rPr>
      <w:rFonts w:asciiTheme="minorHAnsi" w:eastAsia="Times New Roman" w:hAnsiTheme="minorHAnsi"/>
      <w:sz w:val="16"/>
      <w:szCs w:val="16"/>
      <w:lang w:val="en-GB" w:eastAsia="en-GB"/>
      <w14:ligatures w14:val="standardContextual"/>
    </w:rPr>
  </w:style>
  <w:style w:type="character" w:customStyle="1" w:styleId="RSCT01TableTitlewithtopbarChar">
    <w:name w:val="RSC T01 Table Title with top bar Char"/>
    <w:basedOn w:val="a0"/>
    <w:link w:val="RSCT01TableTitlewithtopbar"/>
    <w:rsid w:val="00E17705"/>
    <w:rPr>
      <w:rFonts w:asciiTheme="minorHAnsi" w:eastAsia="Times New Roman" w:hAnsiTheme="minorHAnsi"/>
      <w:sz w:val="14"/>
      <w14:ligatures w14:val="standardContextual"/>
    </w:rPr>
  </w:style>
  <w:style w:type="paragraph" w:customStyle="1" w:styleId="RSCT04TableFootnotewithbottombar">
    <w:name w:val="RSC T04 Table Footnote with bottom bar"/>
    <w:basedOn w:val="a"/>
    <w:link w:val="RSCT04TableFootnotewithbottombarChar"/>
    <w:qFormat/>
    <w:rsid w:val="00E17705"/>
    <w:pPr>
      <w:keepLines/>
      <w:pBdr>
        <w:bottom w:val="single" w:sz="12" w:space="1" w:color="999999"/>
      </w:pBdr>
      <w:spacing w:before="120" w:after="160" w:line="200" w:lineRule="exact"/>
      <w:jc w:val="both"/>
    </w:pPr>
    <w:rPr>
      <w:rFonts w:asciiTheme="minorHAnsi" w:eastAsia="Times New Roman" w:hAnsiTheme="minorHAnsi"/>
      <w:sz w:val="15"/>
      <w:szCs w:val="20"/>
      <w:lang w:val="en-GB" w:eastAsia="en-GB"/>
      <w14:ligatures w14:val="standardContextual"/>
    </w:rPr>
  </w:style>
  <w:style w:type="character" w:customStyle="1" w:styleId="RSCT03TableBodyChar">
    <w:name w:val="RSC T03 Table Body Char"/>
    <w:basedOn w:val="a0"/>
    <w:link w:val="RSCT03TableBody"/>
    <w:rsid w:val="00E17705"/>
    <w:rPr>
      <w:rFonts w:asciiTheme="minorHAnsi" w:eastAsia="Times New Roman" w:hAnsiTheme="minorHAnsi"/>
      <w:sz w:val="16"/>
      <w:szCs w:val="16"/>
      <w14:ligatures w14:val="standardContextual"/>
    </w:rPr>
  </w:style>
  <w:style w:type="character" w:customStyle="1" w:styleId="RSCT04TableFootnotewithbottombarChar">
    <w:name w:val="RSC T04 Table Footnote with bottom bar Char"/>
    <w:basedOn w:val="a0"/>
    <w:link w:val="RSCT04TableFootnotewithbottombar"/>
    <w:rsid w:val="00E17705"/>
    <w:rPr>
      <w:rFonts w:asciiTheme="minorHAnsi" w:eastAsia="Times New Roman" w:hAnsiTheme="minorHAnsi"/>
      <w:sz w:val="15"/>
      <w14:ligatures w14:val="standardContextual"/>
    </w:rPr>
  </w:style>
  <w:style w:type="character" w:customStyle="1" w:styleId="a4">
    <w:name w:val="脚注文本 字符"/>
    <w:basedOn w:val="a0"/>
    <w:link w:val="a3"/>
    <w:semiHidden/>
    <w:rsid w:val="00E17705"/>
    <w:rPr>
      <w:rFonts w:eastAsia="Times New Roman"/>
      <w:lang w:eastAsia="ro-RO"/>
    </w:rPr>
  </w:style>
  <w:style w:type="character" w:styleId="af7">
    <w:name w:val="footnote reference"/>
    <w:basedOn w:val="a0"/>
    <w:uiPriority w:val="99"/>
    <w:semiHidden/>
    <w:unhideWhenUsed/>
    <w:rsid w:val="00E17705"/>
    <w:rPr>
      <w:vertAlign w:val="superscript"/>
    </w:rPr>
  </w:style>
  <w:style w:type="paragraph" w:styleId="af8">
    <w:name w:val="caption"/>
    <w:basedOn w:val="a"/>
    <w:next w:val="a"/>
    <w:uiPriority w:val="35"/>
    <w:unhideWhenUsed/>
    <w:rsid w:val="00E17705"/>
    <w:pPr>
      <w:spacing w:after="200" w:line="200" w:lineRule="exact"/>
    </w:pPr>
    <w:rPr>
      <w:rFonts w:asciiTheme="minorHAnsi" w:eastAsiaTheme="minorEastAsia" w:hAnsiTheme="minorHAnsi" w:cstheme="minorBidi"/>
      <w:bCs/>
      <w:sz w:val="14"/>
      <w:szCs w:val="18"/>
      <w:lang w:val="en-GB" w:eastAsia="en-US"/>
      <w14:ligatures w14:val="standardContextual"/>
    </w:rPr>
  </w:style>
  <w:style w:type="paragraph" w:customStyle="1" w:styleId="Style1">
    <w:name w:val="Style1"/>
    <w:basedOn w:val="RSCB02ArticleText"/>
    <w:link w:val="Style1Char"/>
    <w:rsid w:val="00E17705"/>
  </w:style>
  <w:style w:type="paragraph" w:customStyle="1" w:styleId="RSCT05TableFootnotewithoutbottombar">
    <w:name w:val="RSC T05 Table Footnote without bottom bar"/>
    <w:basedOn w:val="RSCT04TableFootnotewithbottombar"/>
    <w:link w:val="RSCT05TableFootnotewithoutbottombarChar"/>
    <w:qFormat/>
    <w:rsid w:val="00E17705"/>
    <w:pPr>
      <w:pBdr>
        <w:bottom w:val="none" w:sz="0" w:space="0" w:color="auto"/>
      </w:pBdr>
    </w:pPr>
  </w:style>
  <w:style w:type="character" w:customStyle="1" w:styleId="Style1Char">
    <w:name w:val="Style1 Char"/>
    <w:basedOn w:val="RSCB02ArticleTextChar"/>
    <w:link w:val="Style1"/>
    <w:rsid w:val="00E17705"/>
    <w:rPr>
      <w:rFonts w:asciiTheme="minorHAnsi" w:eastAsiaTheme="minorEastAsia" w:hAnsiTheme="minorHAnsi"/>
      <w:w w:val="108"/>
      <w:sz w:val="18"/>
      <w:szCs w:val="18"/>
      <w:lang w:eastAsia="en-US"/>
      <w14:ligatures w14:val="standardContextual"/>
    </w:rPr>
  </w:style>
  <w:style w:type="paragraph" w:customStyle="1" w:styleId="RSCT02Tabletitlewithouttopbar">
    <w:name w:val="RSC T02 Table title without top bar"/>
    <w:basedOn w:val="RSCT01TableTitlewithtopbar"/>
    <w:link w:val="RSCT02TabletitlewithouttopbarChar"/>
    <w:qFormat/>
    <w:rsid w:val="00E17705"/>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E17705"/>
    <w:rPr>
      <w:rFonts w:asciiTheme="minorHAnsi" w:eastAsia="Times New Roman" w:hAnsiTheme="minorHAnsi"/>
      <w:sz w:val="15"/>
      <w14:ligatures w14:val="standardContextual"/>
    </w:rPr>
  </w:style>
  <w:style w:type="paragraph" w:customStyle="1" w:styleId="RSCI04CaptiontoFigureSchemeChart">
    <w:name w:val="RSC I04 Caption to Figure/Scheme/Chart"/>
    <w:link w:val="RSCI04CaptiontoFigureSchemeChartChar"/>
    <w:qFormat/>
    <w:rsid w:val="00E17705"/>
    <w:pPr>
      <w:spacing w:after="200" w:line="200" w:lineRule="exact"/>
      <w:jc w:val="both"/>
    </w:pPr>
    <w:rPr>
      <w:rFonts w:asciiTheme="minorHAnsi" w:eastAsiaTheme="minorEastAsia" w:hAnsiTheme="minorHAnsi" w:cstheme="minorBidi"/>
      <w:bCs/>
      <w:sz w:val="14"/>
      <w:szCs w:val="18"/>
      <w:lang w:eastAsia="en-US"/>
      <w14:ligatures w14:val="standardContextual"/>
    </w:rPr>
  </w:style>
  <w:style w:type="character" w:customStyle="1" w:styleId="RSCT02TabletitlewithouttopbarChar">
    <w:name w:val="RSC T02 Table title without top bar Char"/>
    <w:basedOn w:val="RSCT01TableTitlewithtopbarChar"/>
    <w:link w:val="RSCT02Tabletitlewithouttopbar"/>
    <w:rsid w:val="00E17705"/>
    <w:rPr>
      <w:rFonts w:asciiTheme="minorHAnsi" w:eastAsia="Times New Roman" w:hAnsiTheme="minorHAnsi"/>
      <w:sz w:val="14"/>
      <w14:ligatures w14:val="standardContextual"/>
    </w:rPr>
  </w:style>
  <w:style w:type="paragraph" w:customStyle="1" w:styleId="RSCR01Footnotestomaintext">
    <w:name w:val="RSC R01 Footnotes to main text"/>
    <w:link w:val="RSCR01FootnotestomaintextChar"/>
    <w:qFormat/>
    <w:rsid w:val="00E17705"/>
    <w:pPr>
      <w:spacing w:after="200" w:line="200" w:lineRule="exact"/>
      <w:jc w:val="both"/>
    </w:pPr>
    <w:rPr>
      <w:rFonts w:asciiTheme="minorHAnsi" w:eastAsiaTheme="minorEastAsia" w:hAnsiTheme="minorHAnsi" w:cstheme="minorBidi"/>
      <w:bCs/>
      <w:sz w:val="18"/>
      <w:szCs w:val="18"/>
      <w:lang w:eastAsia="en-US"/>
      <w14:ligatures w14:val="standardContextual"/>
    </w:rPr>
  </w:style>
  <w:style w:type="character" w:customStyle="1" w:styleId="RSCI04CaptiontoFigureSchemeChartChar">
    <w:name w:val="RSC I04 Caption to Figure/Scheme/Chart Char"/>
    <w:basedOn w:val="a0"/>
    <w:link w:val="RSCI04CaptiontoFigureSchemeChart"/>
    <w:rsid w:val="00E17705"/>
    <w:rPr>
      <w:rFonts w:asciiTheme="minorHAnsi" w:eastAsiaTheme="minorEastAsia" w:hAnsiTheme="minorHAnsi" w:cstheme="minorBidi"/>
      <w:bCs/>
      <w:sz w:val="14"/>
      <w:szCs w:val="18"/>
      <w:lang w:eastAsia="en-US"/>
      <w14:ligatures w14:val="standardContextual"/>
    </w:rPr>
  </w:style>
  <w:style w:type="paragraph" w:customStyle="1" w:styleId="RSCM01ReceivedAccepted">
    <w:name w:val="RSC M01 Received/Accepted"/>
    <w:basedOn w:val="a"/>
    <w:link w:val="RSCM01ReceivedAcceptedChar"/>
    <w:qFormat/>
    <w:rsid w:val="00E17705"/>
    <w:pPr>
      <w:spacing w:before="960" w:line="180" w:lineRule="exact"/>
      <w:contextualSpacing/>
    </w:pPr>
    <w:rPr>
      <w:rFonts w:asciiTheme="minorHAnsi" w:eastAsiaTheme="minorEastAsia" w:hAnsiTheme="minorHAnsi" w:cstheme="minorBidi"/>
      <w:noProof/>
      <w:sz w:val="14"/>
      <w:szCs w:val="14"/>
      <w:lang w:val="en-GB" w:eastAsia="en-GB"/>
      <w14:ligatures w14:val="standardContextual"/>
    </w:rPr>
  </w:style>
  <w:style w:type="character" w:customStyle="1" w:styleId="RSCR01FootnotestomaintextChar">
    <w:name w:val="RSC R01 Footnotes to main text Char"/>
    <w:basedOn w:val="RSCI04CaptiontoFigureSchemeChartChar"/>
    <w:link w:val="RSCR01Footnotestomaintext"/>
    <w:rsid w:val="00E17705"/>
    <w:rPr>
      <w:rFonts w:asciiTheme="minorHAnsi" w:eastAsiaTheme="minorEastAsia" w:hAnsiTheme="minorHAnsi" w:cstheme="minorBidi"/>
      <w:bCs/>
      <w:sz w:val="18"/>
      <w:szCs w:val="18"/>
      <w:lang w:eastAsia="en-US"/>
      <w14:ligatures w14:val="standardContextual"/>
    </w:rPr>
  </w:style>
  <w:style w:type="paragraph" w:customStyle="1" w:styleId="RSCM02DOI">
    <w:name w:val="RSC M02 DOI"/>
    <w:basedOn w:val="a"/>
    <w:link w:val="RSCM02DOIChar"/>
    <w:qFormat/>
    <w:rsid w:val="00E17705"/>
    <w:pPr>
      <w:spacing w:before="180" w:line="180" w:lineRule="exact"/>
    </w:pPr>
    <w:rPr>
      <w:rFonts w:asciiTheme="minorHAnsi" w:eastAsiaTheme="minorEastAsia" w:hAnsiTheme="minorHAnsi" w:cstheme="minorBidi"/>
      <w:sz w:val="14"/>
      <w:szCs w:val="14"/>
      <w:lang w:val="en-GB" w:eastAsia="en-US"/>
      <w14:ligatures w14:val="standardContextual"/>
    </w:rPr>
  </w:style>
  <w:style w:type="character" w:customStyle="1" w:styleId="RSCM01ReceivedAcceptedChar">
    <w:name w:val="RSC M01 Received/Accepted Char"/>
    <w:basedOn w:val="a0"/>
    <w:link w:val="RSCM01ReceivedAccepted"/>
    <w:rsid w:val="00E17705"/>
    <w:rPr>
      <w:rFonts w:asciiTheme="minorHAnsi" w:eastAsiaTheme="minorEastAsia" w:hAnsiTheme="minorHAnsi" w:cstheme="minorBidi"/>
      <w:noProof/>
      <w:sz w:val="14"/>
      <w:szCs w:val="14"/>
      <w14:ligatures w14:val="standardContextual"/>
    </w:rPr>
  </w:style>
  <w:style w:type="paragraph" w:customStyle="1" w:styleId="RSCM03Website">
    <w:name w:val="RSC M03 Website"/>
    <w:basedOn w:val="a"/>
    <w:link w:val="RSCM03WebsiteChar"/>
    <w:qFormat/>
    <w:rsid w:val="00E17705"/>
    <w:pPr>
      <w:spacing w:after="200" w:line="400" w:lineRule="exact"/>
    </w:pPr>
    <w:rPr>
      <w:rFonts w:asciiTheme="minorHAnsi" w:eastAsiaTheme="minorEastAsia" w:hAnsiTheme="minorHAnsi" w:cstheme="minorBidi"/>
      <w:b/>
      <w:sz w:val="14"/>
      <w:szCs w:val="14"/>
      <w:lang w:val="en-GB" w:eastAsia="en-US"/>
      <w14:ligatures w14:val="standardContextual"/>
    </w:rPr>
  </w:style>
  <w:style w:type="character" w:customStyle="1" w:styleId="RSCM02DOIChar">
    <w:name w:val="RSC M02 DOI Char"/>
    <w:basedOn w:val="a0"/>
    <w:link w:val="RSCM02DOI"/>
    <w:rsid w:val="00E17705"/>
    <w:rPr>
      <w:rFonts w:asciiTheme="minorHAnsi" w:eastAsiaTheme="minorEastAsia" w:hAnsiTheme="minorHAnsi" w:cstheme="minorBidi"/>
      <w:sz w:val="14"/>
      <w:szCs w:val="14"/>
      <w:lang w:eastAsia="en-US"/>
      <w14:ligatures w14:val="standardContextual"/>
    </w:rPr>
  </w:style>
  <w:style w:type="paragraph" w:customStyle="1" w:styleId="RSCB05AHeadingSection-standalone">
    <w:name w:val="RSC B05 A Heading (Section - stand alone)"/>
    <w:link w:val="RSCB05AHeadingSection-standaloneChar"/>
    <w:qFormat/>
    <w:rsid w:val="00E17705"/>
    <w:pPr>
      <w:spacing w:before="400" w:after="160"/>
    </w:pPr>
    <w:rPr>
      <w:rFonts w:asciiTheme="minorHAnsi" w:eastAsiaTheme="minorEastAsia" w:hAnsiTheme="minorHAnsi"/>
      <w:sz w:val="24"/>
      <w:szCs w:val="22"/>
      <w:lang w:eastAsia="en-US"/>
      <w14:ligatures w14:val="standardContextual"/>
    </w:rPr>
  </w:style>
  <w:style w:type="character" w:customStyle="1" w:styleId="RSCM03WebsiteChar">
    <w:name w:val="RSC M03 Website Char"/>
    <w:basedOn w:val="a0"/>
    <w:link w:val="RSCM03Website"/>
    <w:rsid w:val="00E17705"/>
    <w:rPr>
      <w:rFonts w:asciiTheme="minorHAnsi" w:eastAsiaTheme="minorEastAsia" w:hAnsiTheme="minorHAnsi" w:cstheme="minorBidi"/>
      <w:b/>
      <w:sz w:val="14"/>
      <w:szCs w:val="14"/>
      <w:lang w:eastAsia="en-US"/>
      <w14:ligatures w14:val="standardContextual"/>
    </w:rPr>
  </w:style>
  <w:style w:type="paragraph" w:customStyle="1" w:styleId="RSCB06BHeadingSub-Section">
    <w:name w:val="RSC B06 B Heading (Sub-Section)"/>
    <w:link w:val="RSCB06BHeadingSub-SectionChar"/>
    <w:qFormat/>
    <w:rsid w:val="00E17705"/>
    <w:pPr>
      <w:spacing w:after="80" w:line="240" w:lineRule="exact"/>
    </w:pPr>
    <w:rPr>
      <w:rFonts w:asciiTheme="minorHAnsi" w:eastAsiaTheme="minorEastAsia" w:hAnsiTheme="minorHAnsi" w:cstheme="minorBidi"/>
      <w:b/>
      <w:sz w:val="18"/>
      <w:szCs w:val="22"/>
      <w:lang w:eastAsia="en-US"/>
      <w14:ligatures w14:val="standardContextual"/>
    </w:rPr>
  </w:style>
  <w:style w:type="character" w:customStyle="1" w:styleId="RSCB05AHeadingSection-standaloneChar">
    <w:name w:val="RSC B05 A Heading (Section - stand alone) Char"/>
    <w:basedOn w:val="RSCH02PaperAuthorsandBylineChar"/>
    <w:link w:val="RSCB05AHeadingSection-standalone"/>
    <w:rsid w:val="00E17705"/>
    <w:rPr>
      <w:rFonts w:asciiTheme="minorHAnsi" w:eastAsiaTheme="minorEastAsia" w:hAnsiTheme="minorHAnsi"/>
      <w:sz w:val="24"/>
      <w:szCs w:val="22"/>
      <w:lang w:eastAsia="en-US"/>
      <w14:ligatures w14:val="standardContextual"/>
    </w:rPr>
  </w:style>
  <w:style w:type="paragraph" w:customStyle="1" w:styleId="RSCB07BHeadingSub-Section-standalone">
    <w:name w:val="RSC B07 B Heading (Sub-Section - stand alone)"/>
    <w:link w:val="RSCB07BHeadingSub-Section-standaloneChar"/>
    <w:qFormat/>
    <w:rsid w:val="00E17705"/>
    <w:pPr>
      <w:spacing w:before="160" w:after="80" w:line="240" w:lineRule="exact"/>
    </w:pPr>
    <w:rPr>
      <w:rFonts w:asciiTheme="minorHAnsi" w:eastAsiaTheme="minorEastAsia" w:hAnsiTheme="minorHAnsi" w:cstheme="minorBidi"/>
      <w:b/>
      <w:sz w:val="18"/>
      <w:szCs w:val="22"/>
      <w:lang w:eastAsia="en-US"/>
      <w14:ligatures w14:val="standardContextual"/>
    </w:rPr>
  </w:style>
  <w:style w:type="character" w:customStyle="1" w:styleId="RSCB06BHeadingSub-SectionChar">
    <w:name w:val="RSC B06 B Heading (Sub-Section) Char"/>
    <w:basedOn w:val="a0"/>
    <w:link w:val="RSCB06BHeadingSub-Section"/>
    <w:rsid w:val="00E17705"/>
    <w:rPr>
      <w:rFonts w:asciiTheme="minorHAnsi" w:eastAsiaTheme="minorEastAsia" w:hAnsiTheme="minorHAnsi" w:cstheme="minorBidi"/>
      <w:b/>
      <w:sz w:val="18"/>
      <w:szCs w:val="22"/>
      <w:lang w:eastAsia="en-US"/>
      <w14:ligatures w14:val="standardContextual"/>
    </w:rPr>
  </w:style>
  <w:style w:type="paragraph" w:customStyle="1" w:styleId="RSCB08CHeadingIn-line">
    <w:name w:val="RSC B08 C Heading (In-line)"/>
    <w:link w:val="RSCB08CHeadingIn-lineChar"/>
    <w:qFormat/>
    <w:rsid w:val="00E17705"/>
    <w:pPr>
      <w:spacing w:line="276" w:lineRule="auto"/>
    </w:pPr>
    <w:rPr>
      <w:rFonts w:asciiTheme="minorHAnsi" w:eastAsiaTheme="minorEastAsia" w:hAnsiTheme="minorHAnsi" w:cstheme="minorBidi"/>
      <w:b/>
      <w:sz w:val="18"/>
      <w:szCs w:val="22"/>
      <w:lang w:eastAsia="en-US"/>
      <w14:ligatures w14:val="standardContextual"/>
    </w:rPr>
  </w:style>
  <w:style w:type="character" w:customStyle="1" w:styleId="RSCB07BHeadingSub-Section-standaloneChar">
    <w:name w:val="RSC B07 B Heading (Sub-Section - stand alone) Char"/>
    <w:basedOn w:val="a0"/>
    <w:link w:val="RSCB07BHeadingSub-Section-standalone"/>
    <w:rsid w:val="00E17705"/>
    <w:rPr>
      <w:rFonts w:asciiTheme="minorHAnsi" w:eastAsiaTheme="minorEastAsia" w:hAnsiTheme="minorHAnsi" w:cstheme="minorBidi"/>
      <w:b/>
      <w:sz w:val="18"/>
      <w:szCs w:val="22"/>
      <w:lang w:eastAsia="en-US"/>
      <w14:ligatures w14:val="standardContextual"/>
    </w:rPr>
  </w:style>
  <w:style w:type="character" w:customStyle="1" w:styleId="RSCB08CHeadingIn-lineChar">
    <w:name w:val="RSC B08 C Heading (In-line) Char"/>
    <w:basedOn w:val="a0"/>
    <w:link w:val="RSCB08CHeadingIn-line"/>
    <w:rsid w:val="00E17705"/>
    <w:rPr>
      <w:rFonts w:asciiTheme="minorHAnsi" w:eastAsiaTheme="minorEastAsia" w:hAnsiTheme="minorHAnsi" w:cstheme="minorBidi"/>
      <w:b/>
      <w:sz w:val="18"/>
      <w:szCs w:val="22"/>
      <w:lang w:eastAsia="en-US"/>
      <w14:ligatures w14:val="standardContextual"/>
    </w:rPr>
  </w:style>
  <w:style w:type="paragraph" w:customStyle="1" w:styleId="RSCI05CaptiontoFigureSchemeChartwithbottombar">
    <w:name w:val="RSC I05 Caption to Figure/Scheme/Chart with bottom bar"/>
    <w:link w:val="RSCI05CaptiontoFigureSchemeChartwithbottombarChar"/>
    <w:qFormat/>
    <w:rsid w:val="00E17705"/>
    <w:pPr>
      <w:pBdr>
        <w:bottom w:val="single" w:sz="12" w:space="1" w:color="A6A6A6" w:themeColor="background1" w:themeShade="A6"/>
      </w:pBdr>
      <w:spacing w:after="200" w:line="276" w:lineRule="auto"/>
      <w:jc w:val="both"/>
    </w:pPr>
    <w:rPr>
      <w:rFonts w:asciiTheme="minorHAnsi" w:eastAsiaTheme="minorEastAsia" w:hAnsiTheme="minorHAnsi" w:cstheme="minorBidi"/>
      <w:bCs/>
      <w:sz w:val="14"/>
      <w:szCs w:val="18"/>
      <w:lang w:eastAsia="en-US"/>
      <w14:ligatures w14:val="standardContextual"/>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E17705"/>
    <w:rPr>
      <w:rFonts w:asciiTheme="minorHAnsi" w:eastAsiaTheme="minorEastAsia" w:hAnsiTheme="minorHAnsi" w:cstheme="minorBidi"/>
      <w:bCs/>
      <w:sz w:val="14"/>
      <w:szCs w:val="18"/>
      <w:lang w:eastAsia="en-US"/>
      <w14:ligatures w14:val="standardContextual"/>
    </w:rPr>
  </w:style>
  <w:style w:type="paragraph" w:customStyle="1" w:styleId="04AHeading">
    <w:name w:val="04 A Heading"/>
    <w:basedOn w:val="a"/>
    <w:next w:val="a"/>
    <w:link w:val="04AHeadingChar"/>
    <w:rsid w:val="00E17705"/>
    <w:pPr>
      <w:spacing w:before="240" w:after="120"/>
    </w:pPr>
    <w:rPr>
      <w:rFonts w:ascii="Calibri" w:eastAsia="Calibri" w:hAnsi="Calibri"/>
      <w:b/>
      <w:sz w:val="22"/>
      <w:szCs w:val="22"/>
      <w:lang w:val="en-GB" w:eastAsia="en-US"/>
      <w14:ligatures w14:val="standardContextual"/>
    </w:rPr>
  </w:style>
  <w:style w:type="character" w:customStyle="1" w:styleId="04AHeadingChar">
    <w:name w:val="04 A Heading Char"/>
    <w:link w:val="04AHeading"/>
    <w:rsid w:val="00E17705"/>
    <w:rPr>
      <w:rFonts w:ascii="Calibri" w:eastAsia="Calibri" w:hAnsi="Calibri"/>
      <w:b/>
      <w:sz w:val="22"/>
      <w:szCs w:val="22"/>
      <w:lang w:eastAsia="en-US"/>
      <w14:ligatures w14:val="standardContextual"/>
    </w:rPr>
  </w:style>
  <w:style w:type="paragraph" w:customStyle="1" w:styleId="08ArticleText">
    <w:name w:val="08 Article Text"/>
    <w:basedOn w:val="a"/>
    <w:link w:val="08ArticleTextChar"/>
    <w:rsid w:val="00E17705"/>
    <w:pPr>
      <w:tabs>
        <w:tab w:val="left" w:pos="284"/>
      </w:tabs>
      <w:spacing w:line="240" w:lineRule="exact"/>
      <w:jc w:val="both"/>
    </w:pPr>
    <w:rPr>
      <w:rFonts w:eastAsia="Calibri"/>
      <w:w w:val="108"/>
      <w:sz w:val="18"/>
      <w:szCs w:val="18"/>
      <w:lang w:val="en-GB" w:eastAsia="en-US"/>
      <w14:ligatures w14:val="standardContextual"/>
    </w:rPr>
  </w:style>
  <w:style w:type="character" w:customStyle="1" w:styleId="08ArticleTextChar">
    <w:name w:val="08 Article Text Char"/>
    <w:link w:val="08ArticleText"/>
    <w:rsid w:val="00E17705"/>
    <w:rPr>
      <w:rFonts w:eastAsia="Calibri"/>
      <w:w w:val="108"/>
      <w:sz w:val="18"/>
      <w:szCs w:val="18"/>
      <w:lang w:eastAsia="en-US"/>
      <w14:ligatures w14:val="standardContextual"/>
    </w:rPr>
  </w:style>
  <w:style w:type="character" w:styleId="af9">
    <w:name w:val="FollowedHyperlink"/>
    <w:basedOn w:val="a0"/>
    <w:uiPriority w:val="99"/>
    <w:semiHidden/>
    <w:unhideWhenUsed/>
    <w:rsid w:val="00E1770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3763419">
      <w:bodyDiv w:val="1"/>
      <w:marLeft w:val="0"/>
      <w:marRight w:val="0"/>
      <w:marTop w:val="0"/>
      <w:marBottom w:val="0"/>
      <w:divBdr>
        <w:top w:val="none" w:sz="0" w:space="0" w:color="auto"/>
        <w:left w:val="none" w:sz="0" w:space="0" w:color="auto"/>
        <w:bottom w:val="none" w:sz="0" w:space="0" w:color="auto"/>
        <w:right w:val="none" w:sz="0" w:space="0" w:color="auto"/>
      </w:divBdr>
    </w:div>
    <w:div w:id="775904816">
      <w:bodyDiv w:val="1"/>
      <w:marLeft w:val="0"/>
      <w:marRight w:val="0"/>
      <w:marTop w:val="0"/>
      <w:marBottom w:val="0"/>
      <w:divBdr>
        <w:top w:val="none" w:sz="0" w:space="0" w:color="auto"/>
        <w:left w:val="none" w:sz="0" w:space="0" w:color="auto"/>
        <w:bottom w:val="none" w:sz="0" w:space="0" w:color="auto"/>
        <w:right w:val="none" w:sz="0" w:space="0" w:color="auto"/>
      </w:divBdr>
    </w:div>
    <w:div w:id="805775409">
      <w:bodyDiv w:val="1"/>
      <w:marLeft w:val="0"/>
      <w:marRight w:val="0"/>
      <w:marTop w:val="0"/>
      <w:marBottom w:val="0"/>
      <w:divBdr>
        <w:top w:val="none" w:sz="0" w:space="0" w:color="auto"/>
        <w:left w:val="none" w:sz="0" w:space="0" w:color="auto"/>
        <w:bottom w:val="none" w:sz="0" w:space="0" w:color="auto"/>
        <w:right w:val="none" w:sz="0" w:space="0" w:color="auto"/>
      </w:divBdr>
      <w:divsChild>
        <w:div w:id="1519612965">
          <w:marLeft w:val="0"/>
          <w:marRight w:val="0"/>
          <w:marTop w:val="0"/>
          <w:marBottom w:val="0"/>
          <w:divBdr>
            <w:top w:val="none" w:sz="0" w:space="0" w:color="auto"/>
            <w:left w:val="none" w:sz="0" w:space="0" w:color="auto"/>
            <w:bottom w:val="none" w:sz="0" w:space="0" w:color="auto"/>
            <w:right w:val="none" w:sz="0" w:space="0" w:color="auto"/>
          </w:divBdr>
          <w:divsChild>
            <w:div w:id="1446582409">
              <w:marLeft w:val="0"/>
              <w:marRight w:val="0"/>
              <w:marTop w:val="0"/>
              <w:marBottom w:val="0"/>
              <w:divBdr>
                <w:top w:val="none" w:sz="0" w:space="0" w:color="auto"/>
                <w:left w:val="none" w:sz="0" w:space="0" w:color="auto"/>
                <w:bottom w:val="none" w:sz="0" w:space="0" w:color="auto"/>
                <w:right w:val="none" w:sz="0" w:space="0" w:color="auto"/>
              </w:divBdr>
              <w:divsChild>
                <w:div w:id="1149132392">
                  <w:marLeft w:val="0"/>
                  <w:marRight w:val="0"/>
                  <w:marTop w:val="0"/>
                  <w:marBottom w:val="0"/>
                  <w:divBdr>
                    <w:top w:val="none" w:sz="0" w:space="0" w:color="auto"/>
                    <w:left w:val="none" w:sz="0" w:space="0" w:color="auto"/>
                    <w:bottom w:val="none" w:sz="0" w:space="0" w:color="auto"/>
                    <w:right w:val="none" w:sz="0" w:space="0" w:color="auto"/>
                  </w:divBdr>
                  <w:divsChild>
                    <w:div w:id="1187912656">
                      <w:marLeft w:val="0"/>
                      <w:marRight w:val="0"/>
                      <w:marTop w:val="0"/>
                      <w:marBottom w:val="0"/>
                      <w:divBdr>
                        <w:top w:val="none" w:sz="0" w:space="0" w:color="auto"/>
                        <w:left w:val="none" w:sz="0" w:space="0" w:color="auto"/>
                        <w:bottom w:val="none" w:sz="0" w:space="0" w:color="auto"/>
                        <w:right w:val="none" w:sz="0" w:space="0" w:color="auto"/>
                      </w:divBdr>
                      <w:divsChild>
                        <w:div w:id="1813055657">
                          <w:marLeft w:val="0"/>
                          <w:marRight w:val="0"/>
                          <w:marTop w:val="0"/>
                          <w:marBottom w:val="0"/>
                          <w:divBdr>
                            <w:top w:val="none" w:sz="0" w:space="0" w:color="auto"/>
                            <w:left w:val="none" w:sz="0" w:space="0" w:color="auto"/>
                            <w:bottom w:val="none" w:sz="0" w:space="0" w:color="auto"/>
                            <w:right w:val="none" w:sz="0" w:space="0" w:color="auto"/>
                          </w:divBdr>
                          <w:divsChild>
                            <w:div w:id="65394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667058">
                      <w:marLeft w:val="0"/>
                      <w:marRight w:val="0"/>
                      <w:marTop w:val="0"/>
                      <w:marBottom w:val="0"/>
                      <w:divBdr>
                        <w:top w:val="none" w:sz="0" w:space="0" w:color="auto"/>
                        <w:left w:val="none" w:sz="0" w:space="0" w:color="auto"/>
                        <w:bottom w:val="none" w:sz="0" w:space="0" w:color="auto"/>
                        <w:right w:val="none" w:sz="0" w:space="0" w:color="auto"/>
                      </w:divBdr>
                      <w:divsChild>
                        <w:div w:id="1862619253">
                          <w:marLeft w:val="0"/>
                          <w:marRight w:val="0"/>
                          <w:marTop w:val="0"/>
                          <w:marBottom w:val="0"/>
                          <w:divBdr>
                            <w:top w:val="none" w:sz="0" w:space="0" w:color="auto"/>
                            <w:left w:val="none" w:sz="0" w:space="0" w:color="auto"/>
                            <w:bottom w:val="none" w:sz="0" w:space="0" w:color="auto"/>
                            <w:right w:val="none" w:sz="0" w:space="0" w:color="auto"/>
                          </w:divBdr>
                          <w:divsChild>
                            <w:div w:id="305935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2157575">
      <w:bodyDiv w:val="1"/>
      <w:marLeft w:val="0"/>
      <w:marRight w:val="0"/>
      <w:marTop w:val="0"/>
      <w:marBottom w:val="0"/>
      <w:divBdr>
        <w:top w:val="none" w:sz="0" w:space="0" w:color="auto"/>
        <w:left w:val="none" w:sz="0" w:space="0" w:color="auto"/>
        <w:bottom w:val="none" w:sz="0" w:space="0" w:color="auto"/>
        <w:right w:val="none" w:sz="0" w:space="0" w:color="auto"/>
      </w:divBdr>
    </w:div>
    <w:div w:id="856622447">
      <w:bodyDiv w:val="1"/>
      <w:marLeft w:val="0"/>
      <w:marRight w:val="0"/>
      <w:marTop w:val="0"/>
      <w:marBottom w:val="0"/>
      <w:divBdr>
        <w:top w:val="none" w:sz="0" w:space="0" w:color="auto"/>
        <w:left w:val="none" w:sz="0" w:space="0" w:color="auto"/>
        <w:bottom w:val="none" w:sz="0" w:space="0" w:color="auto"/>
        <w:right w:val="none" w:sz="0" w:space="0" w:color="auto"/>
      </w:divBdr>
    </w:div>
    <w:div w:id="953367951">
      <w:bodyDiv w:val="1"/>
      <w:marLeft w:val="0"/>
      <w:marRight w:val="0"/>
      <w:marTop w:val="0"/>
      <w:marBottom w:val="0"/>
      <w:divBdr>
        <w:top w:val="none" w:sz="0" w:space="0" w:color="auto"/>
        <w:left w:val="none" w:sz="0" w:space="0" w:color="auto"/>
        <w:bottom w:val="none" w:sz="0" w:space="0" w:color="auto"/>
        <w:right w:val="none" w:sz="0" w:space="0" w:color="auto"/>
      </w:divBdr>
      <w:divsChild>
        <w:div w:id="182474837">
          <w:marLeft w:val="0"/>
          <w:marRight w:val="0"/>
          <w:marTop w:val="0"/>
          <w:marBottom w:val="0"/>
          <w:divBdr>
            <w:top w:val="none" w:sz="0" w:space="0" w:color="auto"/>
            <w:left w:val="none" w:sz="0" w:space="0" w:color="auto"/>
            <w:bottom w:val="none" w:sz="0" w:space="0" w:color="auto"/>
            <w:right w:val="none" w:sz="0" w:space="0" w:color="auto"/>
          </w:divBdr>
          <w:divsChild>
            <w:div w:id="128255096">
              <w:marLeft w:val="0"/>
              <w:marRight w:val="0"/>
              <w:marTop w:val="0"/>
              <w:marBottom w:val="0"/>
              <w:divBdr>
                <w:top w:val="none" w:sz="0" w:space="0" w:color="auto"/>
                <w:left w:val="none" w:sz="0" w:space="0" w:color="auto"/>
                <w:bottom w:val="none" w:sz="0" w:space="0" w:color="auto"/>
                <w:right w:val="none" w:sz="0" w:space="0" w:color="auto"/>
              </w:divBdr>
              <w:divsChild>
                <w:div w:id="34815597">
                  <w:marLeft w:val="0"/>
                  <w:marRight w:val="0"/>
                  <w:marTop w:val="0"/>
                  <w:marBottom w:val="0"/>
                  <w:divBdr>
                    <w:top w:val="none" w:sz="0" w:space="0" w:color="auto"/>
                    <w:left w:val="none" w:sz="0" w:space="0" w:color="auto"/>
                    <w:bottom w:val="none" w:sz="0" w:space="0" w:color="auto"/>
                    <w:right w:val="none" w:sz="0" w:space="0" w:color="auto"/>
                  </w:divBdr>
                  <w:divsChild>
                    <w:div w:id="163328421">
                      <w:marLeft w:val="0"/>
                      <w:marRight w:val="0"/>
                      <w:marTop w:val="0"/>
                      <w:marBottom w:val="0"/>
                      <w:divBdr>
                        <w:top w:val="none" w:sz="0" w:space="0" w:color="auto"/>
                        <w:left w:val="none" w:sz="0" w:space="0" w:color="auto"/>
                        <w:bottom w:val="none" w:sz="0" w:space="0" w:color="auto"/>
                        <w:right w:val="none" w:sz="0" w:space="0" w:color="auto"/>
                      </w:divBdr>
                      <w:divsChild>
                        <w:div w:id="1737360177">
                          <w:marLeft w:val="0"/>
                          <w:marRight w:val="0"/>
                          <w:marTop w:val="0"/>
                          <w:marBottom w:val="0"/>
                          <w:divBdr>
                            <w:top w:val="none" w:sz="0" w:space="0" w:color="auto"/>
                            <w:left w:val="none" w:sz="0" w:space="0" w:color="auto"/>
                            <w:bottom w:val="none" w:sz="0" w:space="0" w:color="auto"/>
                            <w:right w:val="none" w:sz="0" w:space="0" w:color="auto"/>
                          </w:divBdr>
                          <w:divsChild>
                            <w:div w:id="2158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804722">
                      <w:marLeft w:val="0"/>
                      <w:marRight w:val="0"/>
                      <w:marTop w:val="0"/>
                      <w:marBottom w:val="0"/>
                      <w:divBdr>
                        <w:top w:val="none" w:sz="0" w:space="0" w:color="auto"/>
                        <w:left w:val="none" w:sz="0" w:space="0" w:color="auto"/>
                        <w:bottom w:val="none" w:sz="0" w:space="0" w:color="auto"/>
                        <w:right w:val="none" w:sz="0" w:space="0" w:color="auto"/>
                      </w:divBdr>
                      <w:divsChild>
                        <w:div w:id="666715053">
                          <w:marLeft w:val="0"/>
                          <w:marRight w:val="0"/>
                          <w:marTop w:val="0"/>
                          <w:marBottom w:val="0"/>
                          <w:divBdr>
                            <w:top w:val="none" w:sz="0" w:space="0" w:color="auto"/>
                            <w:left w:val="none" w:sz="0" w:space="0" w:color="auto"/>
                            <w:bottom w:val="none" w:sz="0" w:space="0" w:color="auto"/>
                            <w:right w:val="none" w:sz="0" w:space="0" w:color="auto"/>
                          </w:divBdr>
                          <w:divsChild>
                            <w:div w:id="62798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21530341">
      <w:bodyDiv w:val="1"/>
      <w:marLeft w:val="0"/>
      <w:marRight w:val="0"/>
      <w:marTop w:val="0"/>
      <w:marBottom w:val="0"/>
      <w:divBdr>
        <w:top w:val="none" w:sz="0" w:space="0" w:color="auto"/>
        <w:left w:val="none" w:sz="0" w:space="0" w:color="auto"/>
        <w:bottom w:val="none" w:sz="0" w:space="0" w:color="auto"/>
        <w:right w:val="none" w:sz="0" w:space="0" w:color="auto"/>
      </w:divBdr>
      <w:divsChild>
        <w:div w:id="1546530240">
          <w:marLeft w:val="0"/>
          <w:marRight w:val="0"/>
          <w:marTop w:val="0"/>
          <w:marBottom w:val="0"/>
          <w:divBdr>
            <w:top w:val="none" w:sz="0" w:space="0" w:color="auto"/>
            <w:left w:val="none" w:sz="0" w:space="0" w:color="auto"/>
            <w:bottom w:val="none" w:sz="0" w:space="0" w:color="auto"/>
            <w:right w:val="none" w:sz="0" w:space="0" w:color="auto"/>
          </w:divBdr>
          <w:divsChild>
            <w:div w:id="360085338">
              <w:marLeft w:val="0"/>
              <w:marRight w:val="0"/>
              <w:marTop w:val="0"/>
              <w:marBottom w:val="0"/>
              <w:divBdr>
                <w:top w:val="none" w:sz="0" w:space="0" w:color="auto"/>
                <w:left w:val="none" w:sz="0" w:space="0" w:color="auto"/>
                <w:bottom w:val="none" w:sz="0" w:space="0" w:color="auto"/>
                <w:right w:val="none" w:sz="0" w:space="0" w:color="auto"/>
              </w:divBdr>
              <w:divsChild>
                <w:div w:id="1118261834">
                  <w:marLeft w:val="0"/>
                  <w:marRight w:val="0"/>
                  <w:marTop w:val="0"/>
                  <w:marBottom w:val="0"/>
                  <w:divBdr>
                    <w:top w:val="none" w:sz="0" w:space="0" w:color="auto"/>
                    <w:left w:val="none" w:sz="0" w:space="0" w:color="auto"/>
                    <w:bottom w:val="none" w:sz="0" w:space="0" w:color="auto"/>
                    <w:right w:val="none" w:sz="0" w:space="0" w:color="auto"/>
                  </w:divBdr>
                  <w:divsChild>
                    <w:div w:id="172690795">
                      <w:marLeft w:val="0"/>
                      <w:marRight w:val="0"/>
                      <w:marTop w:val="0"/>
                      <w:marBottom w:val="0"/>
                      <w:divBdr>
                        <w:top w:val="none" w:sz="0" w:space="0" w:color="auto"/>
                        <w:left w:val="none" w:sz="0" w:space="0" w:color="auto"/>
                        <w:bottom w:val="none" w:sz="0" w:space="0" w:color="auto"/>
                        <w:right w:val="none" w:sz="0" w:space="0" w:color="auto"/>
                      </w:divBdr>
                      <w:divsChild>
                        <w:div w:id="1215652197">
                          <w:marLeft w:val="0"/>
                          <w:marRight w:val="0"/>
                          <w:marTop w:val="0"/>
                          <w:marBottom w:val="0"/>
                          <w:divBdr>
                            <w:top w:val="none" w:sz="0" w:space="0" w:color="auto"/>
                            <w:left w:val="none" w:sz="0" w:space="0" w:color="auto"/>
                            <w:bottom w:val="none" w:sz="0" w:space="0" w:color="auto"/>
                            <w:right w:val="none" w:sz="0" w:space="0" w:color="auto"/>
                          </w:divBdr>
                          <w:divsChild>
                            <w:div w:id="1939824665">
                              <w:marLeft w:val="0"/>
                              <w:marRight w:val="0"/>
                              <w:marTop w:val="0"/>
                              <w:marBottom w:val="0"/>
                              <w:divBdr>
                                <w:top w:val="none" w:sz="0" w:space="0" w:color="auto"/>
                                <w:left w:val="none" w:sz="0" w:space="0" w:color="auto"/>
                                <w:bottom w:val="none" w:sz="0" w:space="0" w:color="auto"/>
                                <w:right w:val="none" w:sz="0" w:space="0" w:color="auto"/>
                              </w:divBdr>
                              <w:divsChild>
                                <w:div w:id="1340235949">
                                  <w:marLeft w:val="0"/>
                                  <w:marRight w:val="0"/>
                                  <w:marTop w:val="0"/>
                                  <w:marBottom w:val="0"/>
                                  <w:divBdr>
                                    <w:top w:val="none" w:sz="0" w:space="0" w:color="auto"/>
                                    <w:left w:val="none" w:sz="0" w:space="0" w:color="auto"/>
                                    <w:bottom w:val="none" w:sz="0" w:space="0" w:color="auto"/>
                                    <w:right w:val="none" w:sz="0" w:space="0" w:color="auto"/>
                                  </w:divBdr>
                                  <w:divsChild>
                                    <w:div w:id="1584341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562584">
                  <w:marLeft w:val="0"/>
                  <w:marRight w:val="0"/>
                  <w:marTop w:val="0"/>
                  <w:marBottom w:val="0"/>
                  <w:divBdr>
                    <w:top w:val="none" w:sz="0" w:space="0" w:color="auto"/>
                    <w:left w:val="none" w:sz="0" w:space="0" w:color="auto"/>
                    <w:bottom w:val="none" w:sz="0" w:space="0" w:color="auto"/>
                    <w:right w:val="none" w:sz="0" w:space="0" w:color="auto"/>
                  </w:divBdr>
                  <w:divsChild>
                    <w:div w:id="206386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860661">
          <w:marLeft w:val="0"/>
          <w:marRight w:val="0"/>
          <w:marTop w:val="0"/>
          <w:marBottom w:val="0"/>
          <w:divBdr>
            <w:top w:val="none" w:sz="0" w:space="0" w:color="auto"/>
            <w:left w:val="none" w:sz="0" w:space="0" w:color="auto"/>
            <w:bottom w:val="none" w:sz="0" w:space="0" w:color="auto"/>
            <w:right w:val="none" w:sz="0" w:space="0" w:color="auto"/>
          </w:divBdr>
          <w:divsChild>
            <w:div w:id="1089616990">
              <w:marLeft w:val="0"/>
              <w:marRight w:val="0"/>
              <w:marTop w:val="0"/>
              <w:marBottom w:val="0"/>
              <w:divBdr>
                <w:top w:val="none" w:sz="0" w:space="0" w:color="auto"/>
                <w:left w:val="none" w:sz="0" w:space="0" w:color="auto"/>
                <w:bottom w:val="none" w:sz="0" w:space="0" w:color="auto"/>
                <w:right w:val="none" w:sz="0" w:space="0" w:color="auto"/>
              </w:divBdr>
              <w:divsChild>
                <w:div w:id="1428579081">
                  <w:marLeft w:val="0"/>
                  <w:marRight w:val="0"/>
                  <w:marTop w:val="0"/>
                  <w:marBottom w:val="0"/>
                  <w:divBdr>
                    <w:top w:val="none" w:sz="0" w:space="0" w:color="auto"/>
                    <w:left w:val="none" w:sz="0" w:space="0" w:color="auto"/>
                    <w:bottom w:val="none" w:sz="0" w:space="0" w:color="auto"/>
                    <w:right w:val="none" w:sz="0" w:space="0" w:color="auto"/>
                  </w:divBdr>
                  <w:divsChild>
                    <w:div w:id="1010910215">
                      <w:marLeft w:val="0"/>
                      <w:marRight w:val="0"/>
                      <w:marTop w:val="0"/>
                      <w:marBottom w:val="0"/>
                      <w:divBdr>
                        <w:top w:val="none" w:sz="0" w:space="0" w:color="auto"/>
                        <w:left w:val="none" w:sz="0" w:space="0" w:color="auto"/>
                        <w:bottom w:val="none" w:sz="0" w:space="0" w:color="auto"/>
                        <w:right w:val="none" w:sz="0" w:space="0" w:color="auto"/>
                      </w:divBdr>
                      <w:divsChild>
                        <w:div w:id="88324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6974368">
      <w:bodyDiv w:val="1"/>
      <w:marLeft w:val="0"/>
      <w:marRight w:val="0"/>
      <w:marTop w:val="0"/>
      <w:marBottom w:val="0"/>
      <w:divBdr>
        <w:top w:val="none" w:sz="0" w:space="0" w:color="auto"/>
        <w:left w:val="none" w:sz="0" w:space="0" w:color="auto"/>
        <w:bottom w:val="none" w:sz="0" w:space="0" w:color="auto"/>
        <w:right w:val="none" w:sz="0" w:space="0" w:color="auto"/>
      </w:divBdr>
      <w:divsChild>
        <w:div w:id="240215783">
          <w:marLeft w:val="0"/>
          <w:marRight w:val="0"/>
          <w:marTop w:val="0"/>
          <w:marBottom w:val="0"/>
          <w:divBdr>
            <w:top w:val="none" w:sz="0" w:space="0" w:color="auto"/>
            <w:left w:val="none" w:sz="0" w:space="0" w:color="auto"/>
            <w:bottom w:val="none" w:sz="0" w:space="0" w:color="auto"/>
            <w:right w:val="none" w:sz="0" w:space="0" w:color="auto"/>
          </w:divBdr>
          <w:divsChild>
            <w:div w:id="1045174251">
              <w:marLeft w:val="0"/>
              <w:marRight w:val="0"/>
              <w:marTop w:val="0"/>
              <w:marBottom w:val="0"/>
              <w:divBdr>
                <w:top w:val="none" w:sz="0" w:space="0" w:color="auto"/>
                <w:left w:val="none" w:sz="0" w:space="0" w:color="auto"/>
                <w:bottom w:val="none" w:sz="0" w:space="0" w:color="auto"/>
                <w:right w:val="none" w:sz="0" w:space="0" w:color="auto"/>
              </w:divBdr>
              <w:divsChild>
                <w:div w:id="1954434562">
                  <w:marLeft w:val="0"/>
                  <w:marRight w:val="0"/>
                  <w:marTop w:val="0"/>
                  <w:marBottom w:val="0"/>
                  <w:divBdr>
                    <w:top w:val="none" w:sz="0" w:space="0" w:color="auto"/>
                    <w:left w:val="none" w:sz="0" w:space="0" w:color="auto"/>
                    <w:bottom w:val="none" w:sz="0" w:space="0" w:color="auto"/>
                    <w:right w:val="none" w:sz="0" w:space="0" w:color="auto"/>
                  </w:divBdr>
                  <w:divsChild>
                    <w:div w:id="1342009459">
                      <w:marLeft w:val="0"/>
                      <w:marRight w:val="0"/>
                      <w:marTop w:val="0"/>
                      <w:marBottom w:val="0"/>
                      <w:divBdr>
                        <w:top w:val="none" w:sz="0" w:space="0" w:color="auto"/>
                        <w:left w:val="none" w:sz="0" w:space="0" w:color="auto"/>
                        <w:bottom w:val="none" w:sz="0" w:space="0" w:color="auto"/>
                        <w:right w:val="none" w:sz="0" w:space="0" w:color="auto"/>
                      </w:divBdr>
                      <w:divsChild>
                        <w:div w:id="1591115423">
                          <w:marLeft w:val="0"/>
                          <w:marRight w:val="0"/>
                          <w:marTop w:val="0"/>
                          <w:marBottom w:val="0"/>
                          <w:divBdr>
                            <w:top w:val="none" w:sz="0" w:space="0" w:color="auto"/>
                            <w:left w:val="none" w:sz="0" w:space="0" w:color="auto"/>
                            <w:bottom w:val="none" w:sz="0" w:space="0" w:color="auto"/>
                            <w:right w:val="none" w:sz="0" w:space="0" w:color="auto"/>
                          </w:divBdr>
                          <w:divsChild>
                            <w:div w:id="12449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894288">
                      <w:marLeft w:val="0"/>
                      <w:marRight w:val="0"/>
                      <w:marTop w:val="0"/>
                      <w:marBottom w:val="0"/>
                      <w:divBdr>
                        <w:top w:val="none" w:sz="0" w:space="0" w:color="auto"/>
                        <w:left w:val="none" w:sz="0" w:space="0" w:color="auto"/>
                        <w:bottom w:val="none" w:sz="0" w:space="0" w:color="auto"/>
                        <w:right w:val="none" w:sz="0" w:space="0" w:color="auto"/>
                      </w:divBdr>
                      <w:divsChild>
                        <w:div w:id="1907454173">
                          <w:marLeft w:val="0"/>
                          <w:marRight w:val="0"/>
                          <w:marTop w:val="0"/>
                          <w:marBottom w:val="0"/>
                          <w:divBdr>
                            <w:top w:val="none" w:sz="0" w:space="0" w:color="auto"/>
                            <w:left w:val="none" w:sz="0" w:space="0" w:color="auto"/>
                            <w:bottom w:val="none" w:sz="0" w:space="0" w:color="auto"/>
                            <w:right w:val="none" w:sz="0" w:space="0" w:color="auto"/>
                          </w:divBdr>
                          <w:divsChild>
                            <w:div w:id="56309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3464841">
      <w:bodyDiv w:val="1"/>
      <w:marLeft w:val="0"/>
      <w:marRight w:val="0"/>
      <w:marTop w:val="0"/>
      <w:marBottom w:val="0"/>
      <w:divBdr>
        <w:top w:val="none" w:sz="0" w:space="0" w:color="auto"/>
        <w:left w:val="none" w:sz="0" w:space="0" w:color="auto"/>
        <w:bottom w:val="none" w:sz="0" w:space="0" w:color="auto"/>
        <w:right w:val="none" w:sz="0" w:space="0" w:color="auto"/>
      </w:divBdr>
    </w:div>
    <w:div w:id="1313947820">
      <w:bodyDiv w:val="1"/>
      <w:marLeft w:val="0"/>
      <w:marRight w:val="0"/>
      <w:marTop w:val="0"/>
      <w:marBottom w:val="0"/>
      <w:divBdr>
        <w:top w:val="none" w:sz="0" w:space="0" w:color="auto"/>
        <w:left w:val="none" w:sz="0" w:space="0" w:color="auto"/>
        <w:bottom w:val="none" w:sz="0" w:space="0" w:color="auto"/>
        <w:right w:val="none" w:sz="0" w:space="0" w:color="auto"/>
      </w:divBdr>
      <w:divsChild>
        <w:div w:id="600572664">
          <w:marLeft w:val="0"/>
          <w:marRight w:val="0"/>
          <w:marTop w:val="0"/>
          <w:marBottom w:val="0"/>
          <w:divBdr>
            <w:top w:val="none" w:sz="0" w:space="0" w:color="auto"/>
            <w:left w:val="none" w:sz="0" w:space="0" w:color="auto"/>
            <w:bottom w:val="none" w:sz="0" w:space="0" w:color="auto"/>
            <w:right w:val="none" w:sz="0" w:space="0" w:color="auto"/>
          </w:divBdr>
          <w:divsChild>
            <w:div w:id="1318916698">
              <w:marLeft w:val="0"/>
              <w:marRight w:val="0"/>
              <w:marTop w:val="0"/>
              <w:marBottom w:val="0"/>
              <w:divBdr>
                <w:top w:val="none" w:sz="0" w:space="0" w:color="auto"/>
                <w:left w:val="none" w:sz="0" w:space="0" w:color="auto"/>
                <w:bottom w:val="none" w:sz="0" w:space="0" w:color="auto"/>
                <w:right w:val="none" w:sz="0" w:space="0" w:color="auto"/>
              </w:divBdr>
              <w:divsChild>
                <w:div w:id="1524785473">
                  <w:marLeft w:val="0"/>
                  <w:marRight w:val="0"/>
                  <w:marTop w:val="0"/>
                  <w:marBottom w:val="0"/>
                  <w:divBdr>
                    <w:top w:val="none" w:sz="0" w:space="0" w:color="auto"/>
                    <w:left w:val="none" w:sz="0" w:space="0" w:color="auto"/>
                    <w:bottom w:val="none" w:sz="0" w:space="0" w:color="auto"/>
                    <w:right w:val="none" w:sz="0" w:space="0" w:color="auto"/>
                  </w:divBdr>
                  <w:divsChild>
                    <w:div w:id="1797408248">
                      <w:marLeft w:val="0"/>
                      <w:marRight w:val="0"/>
                      <w:marTop w:val="0"/>
                      <w:marBottom w:val="0"/>
                      <w:divBdr>
                        <w:top w:val="none" w:sz="0" w:space="0" w:color="auto"/>
                        <w:left w:val="none" w:sz="0" w:space="0" w:color="auto"/>
                        <w:bottom w:val="none" w:sz="0" w:space="0" w:color="auto"/>
                        <w:right w:val="none" w:sz="0" w:space="0" w:color="auto"/>
                      </w:divBdr>
                      <w:divsChild>
                        <w:div w:id="1769345662">
                          <w:marLeft w:val="0"/>
                          <w:marRight w:val="0"/>
                          <w:marTop w:val="0"/>
                          <w:marBottom w:val="0"/>
                          <w:divBdr>
                            <w:top w:val="none" w:sz="0" w:space="0" w:color="auto"/>
                            <w:left w:val="none" w:sz="0" w:space="0" w:color="auto"/>
                            <w:bottom w:val="none" w:sz="0" w:space="0" w:color="auto"/>
                            <w:right w:val="none" w:sz="0" w:space="0" w:color="auto"/>
                          </w:divBdr>
                          <w:divsChild>
                            <w:div w:id="653142792">
                              <w:marLeft w:val="0"/>
                              <w:marRight w:val="0"/>
                              <w:marTop w:val="0"/>
                              <w:marBottom w:val="0"/>
                              <w:divBdr>
                                <w:top w:val="none" w:sz="0" w:space="0" w:color="auto"/>
                                <w:left w:val="none" w:sz="0" w:space="0" w:color="auto"/>
                                <w:bottom w:val="none" w:sz="0" w:space="0" w:color="auto"/>
                                <w:right w:val="none" w:sz="0" w:space="0" w:color="auto"/>
                              </w:divBdr>
                              <w:divsChild>
                                <w:div w:id="1974285246">
                                  <w:marLeft w:val="0"/>
                                  <w:marRight w:val="0"/>
                                  <w:marTop w:val="0"/>
                                  <w:marBottom w:val="0"/>
                                  <w:divBdr>
                                    <w:top w:val="none" w:sz="0" w:space="0" w:color="auto"/>
                                    <w:left w:val="none" w:sz="0" w:space="0" w:color="auto"/>
                                    <w:bottom w:val="none" w:sz="0" w:space="0" w:color="auto"/>
                                    <w:right w:val="none" w:sz="0" w:space="0" w:color="auto"/>
                                  </w:divBdr>
                                  <w:divsChild>
                                    <w:div w:id="910695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6018246">
                  <w:marLeft w:val="0"/>
                  <w:marRight w:val="0"/>
                  <w:marTop w:val="0"/>
                  <w:marBottom w:val="0"/>
                  <w:divBdr>
                    <w:top w:val="none" w:sz="0" w:space="0" w:color="auto"/>
                    <w:left w:val="none" w:sz="0" w:space="0" w:color="auto"/>
                    <w:bottom w:val="none" w:sz="0" w:space="0" w:color="auto"/>
                    <w:right w:val="none" w:sz="0" w:space="0" w:color="auto"/>
                  </w:divBdr>
                  <w:divsChild>
                    <w:div w:id="71508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175788">
          <w:marLeft w:val="0"/>
          <w:marRight w:val="0"/>
          <w:marTop w:val="0"/>
          <w:marBottom w:val="0"/>
          <w:divBdr>
            <w:top w:val="none" w:sz="0" w:space="0" w:color="auto"/>
            <w:left w:val="none" w:sz="0" w:space="0" w:color="auto"/>
            <w:bottom w:val="none" w:sz="0" w:space="0" w:color="auto"/>
            <w:right w:val="none" w:sz="0" w:space="0" w:color="auto"/>
          </w:divBdr>
          <w:divsChild>
            <w:div w:id="1447190882">
              <w:marLeft w:val="0"/>
              <w:marRight w:val="0"/>
              <w:marTop w:val="0"/>
              <w:marBottom w:val="0"/>
              <w:divBdr>
                <w:top w:val="none" w:sz="0" w:space="0" w:color="auto"/>
                <w:left w:val="none" w:sz="0" w:space="0" w:color="auto"/>
                <w:bottom w:val="none" w:sz="0" w:space="0" w:color="auto"/>
                <w:right w:val="none" w:sz="0" w:space="0" w:color="auto"/>
              </w:divBdr>
              <w:divsChild>
                <w:div w:id="948467699">
                  <w:marLeft w:val="0"/>
                  <w:marRight w:val="0"/>
                  <w:marTop w:val="0"/>
                  <w:marBottom w:val="0"/>
                  <w:divBdr>
                    <w:top w:val="none" w:sz="0" w:space="0" w:color="auto"/>
                    <w:left w:val="none" w:sz="0" w:space="0" w:color="auto"/>
                    <w:bottom w:val="none" w:sz="0" w:space="0" w:color="auto"/>
                    <w:right w:val="none" w:sz="0" w:space="0" w:color="auto"/>
                  </w:divBdr>
                  <w:divsChild>
                    <w:div w:id="1736123286">
                      <w:marLeft w:val="0"/>
                      <w:marRight w:val="0"/>
                      <w:marTop w:val="0"/>
                      <w:marBottom w:val="0"/>
                      <w:divBdr>
                        <w:top w:val="none" w:sz="0" w:space="0" w:color="auto"/>
                        <w:left w:val="none" w:sz="0" w:space="0" w:color="auto"/>
                        <w:bottom w:val="none" w:sz="0" w:space="0" w:color="auto"/>
                        <w:right w:val="none" w:sz="0" w:space="0" w:color="auto"/>
                      </w:divBdr>
                      <w:divsChild>
                        <w:div w:id="154058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9671974">
      <w:bodyDiv w:val="1"/>
      <w:marLeft w:val="0"/>
      <w:marRight w:val="0"/>
      <w:marTop w:val="0"/>
      <w:marBottom w:val="0"/>
      <w:divBdr>
        <w:top w:val="none" w:sz="0" w:space="0" w:color="auto"/>
        <w:left w:val="none" w:sz="0" w:space="0" w:color="auto"/>
        <w:bottom w:val="none" w:sz="0" w:space="0" w:color="auto"/>
        <w:right w:val="none" w:sz="0" w:space="0" w:color="auto"/>
      </w:divBdr>
      <w:divsChild>
        <w:div w:id="809902332">
          <w:marLeft w:val="0"/>
          <w:marRight w:val="0"/>
          <w:marTop w:val="0"/>
          <w:marBottom w:val="0"/>
          <w:divBdr>
            <w:top w:val="none" w:sz="0" w:space="0" w:color="auto"/>
            <w:left w:val="none" w:sz="0" w:space="0" w:color="auto"/>
            <w:bottom w:val="none" w:sz="0" w:space="0" w:color="auto"/>
            <w:right w:val="none" w:sz="0" w:space="0" w:color="auto"/>
          </w:divBdr>
          <w:divsChild>
            <w:div w:id="1914512858">
              <w:marLeft w:val="0"/>
              <w:marRight w:val="0"/>
              <w:marTop w:val="0"/>
              <w:marBottom w:val="0"/>
              <w:divBdr>
                <w:top w:val="none" w:sz="0" w:space="0" w:color="auto"/>
                <w:left w:val="none" w:sz="0" w:space="0" w:color="auto"/>
                <w:bottom w:val="none" w:sz="0" w:space="0" w:color="auto"/>
                <w:right w:val="none" w:sz="0" w:space="0" w:color="auto"/>
              </w:divBdr>
              <w:divsChild>
                <w:div w:id="2057048281">
                  <w:marLeft w:val="0"/>
                  <w:marRight w:val="0"/>
                  <w:marTop w:val="0"/>
                  <w:marBottom w:val="0"/>
                  <w:divBdr>
                    <w:top w:val="none" w:sz="0" w:space="0" w:color="auto"/>
                    <w:left w:val="none" w:sz="0" w:space="0" w:color="auto"/>
                    <w:bottom w:val="none" w:sz="0" w:space="0" w:color="auto"/>
                    <w:right w:val="none" w:sz="0" w:space="0" w:color="auto"/>
                  </w:divBdr>
                  <w:divsChild>
                    <w:div w:id="857229905">
                      <w:marLeft w:val="0"/>
                      <w:marRight w:val="0"/>
                      <w:marTop w:val="0"/>
                      <w:marBottom w:val="0"/>
                      <w:divBdr>
                        <w:top w:val="none" w:sz="0" w:space="0" w:color="auto"/>
                        <w:left w:val="none" w:sz="0" w:space="0" w:color="auto"/>
                        <w:bottom w:val="none" w:sz="0" w:space="0" w:color="auto"/>
                        <w:right w:val="none" w:sz="0" w:space="0" w:color="auto"/>
                      </w:divBdr>
                      <w:divsChild>
                        <w:div w:id="335377841">
                          <w:marLeft w:val="0"/>
                          <w:marRight w:val="0"/>
                          <w:marTop w:val="0"/>
                          <w:marBottom w:val="0"/>
                          <w:divBdr>
                            <w:top w:val="none" w:sz="0" w:space="0" w:color="auto"/>
                            <w:left w:val="none" w:sz="0" w:space="0" w:color="auto"/>
                            <w:bottom w:val="none" w:sz="0" w:space="0" w:color="auto"/>
                            <w:right w:val="none" w:sz="0" w:space="0" w:color="auto"/>
                          </w:divBdr>
                          <w:divsChild>
                            <w:div w:id="94427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616843">
                      <w:marLeft w:val="0"/>
                      <w:marRight w:val="0"/>
                      <w:marTop w:val="0"/>
                      <w:marBottom w:val="0"/>
                      <w:divBdr>
                        <w:top w:val="none" w:sz="0" w:space="0" w:color="auto"/>
                        <w:left w:val="none" w:sz="0" w:space="0" w:color="auto"/>
                        <w:bottom w:val="none" w:sz="0" w:space="0" w:color="auto"/>
                        <w:right w:val="none" w:sz="0" w:space="0" w:color="auto"/>
                      </w:divBdr>
                      <w:divsChild>
                        <w:div w:id="873347149">
                          <w:marLeft w:val="0"/>
                          <w:marRight w:val="0"/>
                          <w:marTop w:val="0"/>
                          <w:marBottom w:val="0"/>
                          <w:divBdr>
                            <w:top w:val="none" w:sz="0" w:space="0" w:color="auto"/>
                            <w:left w:val="none" w:sz="0" w:space="0" w:color="auto"/>
                            <w:bottom w:val="none" w:sz="0" w:space="0" w:color="auto"/>
                            <w:right w:val="none" w:sz="0" w:space="0" w:color="auto"/>
                          </w:divBdr>
                          <w:divsChild>
                            <w:div w:id="495343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2400373">
      <w:bodyDiv w:val="1"/>
      <w:marLeft w:val="0"/>
      <w:marRight w:val="0"/>
      <w:marTop w:val="0"/>
      <w:marBottom w:val="0"/>
      <w:divBdr>
        <w:top w:val="none" w:sz="0" w:space="0" w:color="auto"/>
        <w:left w:val="none" w:sz="0" w:space="0" w:color="auto"/>
        <w:bottom w:val="none" w:sz="0" w:space="0" w:color="auto"/>
        <w:right w:val="none" w:sz="0" w:space="0" w:color="auto"/>
      </w:divBdr>
      <w:divsChild>
        <w:div w:id="1640451290">
          <w:marLeft w:val="0"/>
          <w:marRight w:val="0"/>
          <w:marTop w:val="0"/>
          <w:marBottom w:val="0"/>
          <w:divBdr>
            <w:top w:val="none" w:sz="0" w:space="0" w:color="auto"/>
            <w:left w:val="none" w:sz="0" w:space="0" w:color="auto"/>
            <w:bottom w:val="none" w:sz="0" w:space="0" w:color="auto"/>
            <w:right w:val="none" w:sz="0" w:space="0" w:color="auto"/>
          </w:divBdr>
          <w:divsChild>
            <w:div w:id="1002975431">
              <w:marLeft w:val="0"/>
              <w:marRight w:val="0"/>
              <w:marTop w:val="0"/>
              <w:marBottom w:val="0"/>
              <w:divBdr>
                <w:top w:val="none" w:sz="0" w:space="0" w:color="auto"/>
                <w:left w:val="none" w:sz="0" w:space="0" w:color="auto"/>
                <w:bottom w:val="none" w:sz="0" w:space="0" w:color="auto"/>
                <w:right w:val="none" w:sz="0" w:space="0" w:color="auto"/>
              </w:divBdr>
              <w:divsChild>
                <w:div w:id="298458632">
                  <w:marLeft w:val="0"/>
                  <w:marRight w:val="0"/>
                  <w:marTop w:val="0"/>
                  <w:marBottom w:val="0"/>
                  <w:divBdr>
                    <w:top w:val="none" w:sz="0" w:space="0" w:color="auto"/>
                    <w:left w:val="none" w:sz="0" w:space="0" w:color="auto"/>
                    <w:bottom w:val="none" w:sz="0" w:space="0" w:color="auto"/>
                    <w:right w:val="none" w:sz="0" w:space="0" w:color="auto"/>
                  </w:divBdr>
                  <w:divsChild>
                    <w:div w:id="1956713627">
                      <w:marLeft w:val="0"/>
                      <w:marRight w:val="0"/>
                      <w:marTop w:val="0"/>
                      <w:marBottom w:val="0"/>
                      <w:divBdr>
                        <w:top w:val="none" w:sz="0" w:space="0" w:color="auto"/>
                        <w:left w:val="none" w:sz="0" w:space="0" w:color="auto"/>
                        <w:bottom w:val="none" w:sz="0" w:space="0" w:color="auto"/>
                        <w:right w:val="none" w:sz="0" w:space="0" w:color="auto"/>
                      </w:divBdr>
                      <w:divsChild>
                        <w:div w:id="355160726">
                          <w:marLeft w:val="0"/>
                          <w:marRight w:val="0"/>
                          <w:marTop w:val="0"/>
                          <w:marBottom w:val="0"/>
                          <w:divBdr>
                            <w:top w:val="none" w:sz="0" w:space="0" w:color="auto"/>
                            <w:left w:val="none" w:sz="0" w:space="0" w:color="auto"/>
                            <w:bottom w:val="none" w:sz="0" w:space="0" w:color="auto"/>
                            <w:right w:val="none" w:sz="0" w:space="0" w:color="auto"/>
                          </w:divBdr>
                          <w:divsChild>
                            <w:div w:id="1069108323">
                              <w:marLeft w:val="0"/>
                              <w:marRight w:val="0"/>
                              <w:marTop w:val="0"/>
                              <w:marBottom w:val="0"/>
                              <w:divBdr>
                                <w:top w:val="none" w:sz="0" w:space="0" w:color="auto"/>
                                <w:left w:val="none" w:sz="0" w:space="0" w:color="auto"/>
                                <w:bottom w:val="none" w:sz="0" w:space="0" w:color="auto"/>
                                <w:right w:val="none" w:sz="0" w:space="0" w:color="auto"/>
                              </w:divBdr>
                              <w:divsChild>
                                <w:div w:id="295184809">
                                  <w:marLeft w:val="0"/>
                                  <w:marRight w:val="0"/>
                                  <w:marTop w:val="0"/>
                                  <w:marBottom w:val="0"/>
                                  <w:divBdr>
                                    <w:top w:val="none" w:sz="0" w:space="0" w:color="auto"/>
                                    <w:left w:val="none" w:sz="0" w:space="0" w:color="auto"/>
                                    <w:bottom w:val="none" w:sz="0" w:space="0" w:color="auto"/>
                                    <w:right w:val="none" w:sz="0" w:space="0" w:color="auto"/>
                                  </w:divBdr>
                                  <w:divsChild>
                                    <w:div w:id="131356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9859426">
                  <w:marLeft w:val="0"/>
                  <w:marRight w:val="0"/>
                  <w:marTop w:val="0"/>
                  <w:marBottom w:val="0"/>
                  <w:divBdr>
                    <w:top w:val="none" w:sz="0" w:space="0" w:color="auto"/>
                    <w:left w:val="none" w:sz="0" w:space="0" w:color="auto"/>
                    <w:bottom w:val="none" w:sz="0" w:space="0" w:color="auto"/>
                    <w:right w:val="none" w:sz="0" w:space="0" w:color="auto"/>
                  </w:divBdr>
                  <w:divsChild>
                    <w:div w:id="77197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220666">
      <w:bodyDiv w:val="1"/>
      <w:marLeft w:val="0"/>
      <w:marRight w:val="0"/>
      <w:marTop w:val="0"/>
      <w:marBottom w:val="0"/>
      <w:divBdr>
        <w:top w:val="none" w:sz="0" w:space="0" w:color="auto"/>
        <w:left w:val="none" w:sz="0" w:space="0" w:color="auto"/>
        <w:bottom w:val="none" w:sz="0" w:space="0" w:color="auto"/>
        <w:right w:val="none" w:sz="0" w:space="0" w:color="auto"/>
      </w:divBdr>
      <w:divsChild>
        <w:div w:id="1855533937">
          <w:marLeft w:val="0"/>
          <w:marRight w:val="0"/>
          <w:marTop w:val="0"/>
          <w:marBottom w:val="0"/>
          <w:divBdr>
            <w:top w:val="none" w:sz="0" w:space="0" w:color="auto"/>
            <w:left w:val="none" w:sz="0" w:space="0" w:color="auto"/>
            <w:bottom w:val="none" w:sz="0" w:space="0" w:color="auto"/>
            <w:right w:val="none" w:sz="0" w:space="0" w:color="auto"/>
          </w:divBdr>
          <w:divsChild>
            <w:div w:id="1373963387">
              <w:marLeft w:val="0"/>
              <w:marRight w:val="0"/>
              <w:marTop w:val="0"/>
              <w:marBottom w:val="0"/>
              <w:divBdr>
                <w:top w:val="none" w:sz="0" w:space="0" w:color="auto"/>
                <w:left w:val="none" w:sz="0" w:space="0" w:color="auto"/>
                <w:bottom w:val="none" w:sz="0" w:space="0" w:color="auto"/>
                <w:right w:val="none" w:sz="0" w:space="0" w:color="auto"/>
              </w:divBdr>
              <w:divsChild>
                <w:div w:id="243226108">
                  <w:marLeft w:val="0"/>
                  <w:marRight w:val="0"/>
                  <w:marTop w:val="0"/>
                  <w:marBottom w:val="0"/>
                  <w:divBdr>
                    <w:top w:val="none" w:sz="0" w:space="0" w:color="auto"/>
                    <w:left w:val="none" w:sz="0" w:space="0" w:color="auto"/>
                    <w:bottom w:val="none" w:sz="0" w:space="0" w:color="auto"/>
                    <w:right w:val="none" w:sz="0" w:space="0" w:color="auto"/>
                  </w:divBdr>
                  <w:divsChild>
                    <w:div w:id="2050033055">
                      <w:marLeft w:val="0"/>
                      <w:marRight w:val="0"/>
                      <w:marTop w:val="0"/>
                      <w:marBottom w:val="0"/>
                      <w:divBdr>
                        <w:top w:val="none" w:sz="0" w:space="0" w:color="auto"/>
                        <w:left w:val="none" w:sz="0" w:space="0" w:color="auto"/>
                        <w:bottom w:val="none" w:sz="0" w:space="0" w:color="auto"/>
                        <w:right w:val="none" w:sz="0" w:space="0" w:color="auto"/>
                      </w:divBdr>
                      <w:divsChild>
                        <w:div w:id="1007438429">
                          <w:marLeft w:val="0"/>
                          <w:marRight w:val="0"/>
                          <w:marTop w:val="0"/>
                          <w:marBottom w:val="0"/>
                          <w:divBdr>
                            <w:top w:val="none" w:sz="0" w:space="0" w:color="auto"/>
                            <w:left w:val="none" w:sz="0" w:space="0" w:color="auto"/>
                            <w:bottom w:val="none" w:sz="0" w:space="0" w:color="auto"/>
                            <w:right w:val="none" w:sz="0" w:space="0" w:color="auto"/>
                          </w:divBdr>
                          <w:divsChild>
                            <w:div w:id="119446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307896">
                      <w:marLeft w:val="0"/>
                      <w:marRight w:val="0"/>
                      <w:marTop w:val="0"/>
                      <w:marBottom w:val="0"/>
                      <w:divBdr>
                        <w:top w:val="none" w:sz="0" w:space="0" w:color="auto"/>
                        <w:left w:val="none" w:sz="0" w:space="0" w:color="auto"/>
                        <w:bottom w:val="none" w:sz="0" w:space="0" w:color="auto"/>
                        <w:right w:val="none" w:sz="0" w:space="0" w:color="auto"/>
                      </w:divBdr>
                      <w:divsChild>
                        <w:div w:id="199824936">
                          <w:marLeft w:val="0"/>
                          <w:marRight w:val="0"/>
                          <w:marTop w:val="0"/>
                          <w:marBottom w:val="0"/>
                          <w:divBdr>
                            <w:top w:val="none" w:sz="0" w:space="0" w:color="auto"/>
                            <w:left w:val="none" w:sz="0" w:space="0" w:color="auto"/>
                            <w:bottom w:val="none" w:sz="0" w:space="0" w:color="auto"/>
                            <w:right w:val="none" w:sz="0" w:space="0" w:color="auto"/>
                          </w:divBdr>
                          <w:divsChild>
                            <w:div w:id="60137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5967446">
      <w:bodyDiv w:val="1"/>
      <w:marLeft w:val="0"/>
      <w:marRight w:val="0"/>
      <w:marTop w:val="0"/>
      <w:marBottom w:val="0"/>
      <w:divBdr>
        <w:top w:val="none" w:sz="0" w:space="0" w:color="auto"/>
        <w:left w:val="none" w:sz="0" w:space="0" w:color="auto"/>
        <w:bottom w:val="none" w:sz="0" w:space="0" w:color="auto"/>
        <w:right w:val="none" w:sz="0" w:space="0" w:color="auto"/>
      </w:divBdr>
      <w:divsChild>
        <w:div w:id="1098058492">
          <w:marLeft w:val="0"/>
          <w:marRight w:val="0"/>
          <w:marTop w:val="0"/>
          <w:marBottom w:val="0"/>
          <w:divBdr>
            <w:top w:val="none" w:sz="0" w:space="0" w:color="auto"/>
            <w:left w:val="none" w:sz="0" w:space="0" w:color="auto"/>
            <w:bottom w:val="none" w:sz="0" w:space="0" w:color="auto"/>
            <w:right w:val="none" w:sz="0" w:space="0" w:color="auto"/>
          </w:divBdr>
          <w:divsChild>
            <w:div w:id="1314750007">
              <w:marLeft w:val="0"/>
              <w:marRight w:val="0"/>
              <w:marTop w:val="0"/>
              <w:marBottom w:val="0"/>
              <w:divBdr>
                <w:top w:val="none" w:sz="0" w:space="0" w:color="auto"/>
                <w:left w:val="none" w:sz="0" w:space="0" w:color="auto"/>
                <w:bottom w:val="none" w:sz="0" w:space="0" w:color="auto"/>
                <w:right w:val="none" w:sz="0" w:space="0" w:color="auto"/>
              </w:divBdr>
              <w:divsChild>
                <w:div w:id="650139122">
                  <w:marLeft w:val="0"/>
                  <w:marRight w:val="0"/>
                  <w:marTop w:val="0"/>
                  <w:marBottom w:val="0"/>
                  <w:divBdr>
                    <w:top w:val="none" w:sz="0" w:space="0" w:color="auto"/>
                    <w:left w:val="none" w:sz="0" w:space="0" w:color="auto"/>
                    <w:bottom w:val="none" w:sz="0" w:space="0" w:color="auto"/>
                    <w:right w:val="none" w:sz="0" w:space="0" w:color="auto"/>
                  </w:divBdr>
                  <w:divsChild>
                    <w:div w:id="1224826400">
                      <w:marLeft w:val="0"/>
                      <w:marRight w:val="0"/>
                      <w:marTop w:val="0"/>
                      <w:marBottom w:val="0"/>
                      <w:divBdr>
                        <w:top w:val="none" w:sz="0" w:space="0" w:color="auto"/>
                        <w:left w:val="none" w:sz="0" w:space="0" w:color="auto"/>
                        <w:bottom w:val="none" w:sz="0" w:space="0" w:color="auto"/>
                        <w:right w:val="none" w:sz="0" w:space="0" w:color="auto"/>
                      </w:divBdr>
                      <w:divsChild>
                        <w:div w:id="1330140071">
                          <w:marLeft w:val="0"/>
                          <w:marRight w:val="0"/>
                          <w:marTop w:val="0"/>
                          <w:marBottom w:val="0"/>
                          <w:divBdr>
                            <w:top w:val="none" w:sz="0" w:space="0" w:color="auto"/>
                            <w:left w:val="none" w:sz="0" w:space="0" w:color="auto"/>
                            <w:bottom w:val="none" w:sz="0" w:space="0" w:color="auto"/>
                            <w:right w:val="none" w:sz="0" w:space="0" w:color="auto"/>
                          </w:divBdr>
                          <w:divsChild>
                            <w:div w:id="195402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019715">
                      <w:marLeft w:val="0"/>
                      <w:marRight w:val="0"/>
                      <w:marTop w:val="0"/>
                      <w:marBottom w:val="0"/>
                      <w:divBdr>
                        <w:top w:val="none" w:sz="0" w:space="0" w:color="auto"/>
                        <w:left w:val="none" w:sz="0" w:space="0" w:color="auto"/>
                        <w:bottom w:val="none" w:sz="0" w:space="0" w:color="auto"/>
                        <w:right w:val="none" w:sz="0" w:space="0" w:color="auto"/>
                      </w:divBdr>
                      <w:divsChild>
                        <w:div w:id="1481729888">
                          <w:marLeft w:val="0"/>
                          <w:marRight w:val="0"/>
                          <w:marTop w:val="0"/>
                          <w:marBottom w:val="0"/>
                          <w:divBdr>
                            <w:top w:val="none" w:sz="0" w:space="0" w:color="auto"/>
                            <w:left w:val="none" w:sz="0" w:space="0" w:color="auto"/>
                            <w:bottom w:val="none" w:sz="0" w:space="0" w:color="auto"/>
                            <w:right w:val="none" w:sz="0" w:space="0" w:color="auto"/>
                          </w:divBdr>
                          <w:divsChild>
                            <w:div w:id="48509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5720922">
      <w:bodyDiv w:val="1"/>
      <w:marLeft w:val="0"/>
      <w:marRight w:val="0"/>
      <w:marTop w:val="0"/>
      <w:marBottom w:val="0"/>
      <w:divBdr>
        <w:top w:val="none" w:sz="0" w:space="0" w:color="auto"/>
        <w:left w:val="none" w:sz="0" w:space="0" w:color="auto"/>
        <w:bottom w:val="none" w:sz="0" w:space="0" w:color="auto"/>
        <w:right w:val="none" w:sz="0" w:space="0" w:color="auto"/>
      </w:divBdr>
    </w:div>
    <w:div w:id="2061512173">
      <w:bodyDiv w:val="1"/>
      <w:marLeft w:val="0"/>
      <w:marRight w:val="0"/>
      <w:marTop w:val="0"/>
      <w:marBottom w:val="0"/>
      <w:divBdr>
        <w:top w:val="none" w:sz="0" w:space="0" w:color="auto"/>
        <w:left w:val="none" w:sz="0" w:space="0" w:color="auto"/>
        <w:bottom w:val="none" w:sz="0" w:space="0" w:color="auto"/>
        <w:right w:val="none" w:sz="0" w:space="0" w:color="auto"/>
      </w:divBdr>
      <w:divsChild>
        <w:div w:id="2026010283">
          <w:marLeft w:val="0"/>
          <w:marRight w:val="0"/>
          <w:marTop w:val="0"/>
          <w:marBottom w:val="0"/>
          <w:divBdr>
            <w:top w:val="none" w:sz="0" w:space="0" w:color="auto"/>
            <w:left w:val="none" w:sz="0" w:space="0" w:color="auto"/>
            <w:bottom w:val="none" w:sz="0" w:space="0" w:color="auto"/>
            <w:right w:val="none" w:sz="0" w:space="0" w:color="auto"/>
          </w:divBdr>
          <w:divsChild>
            <w:div w:id="853301664">
              <w:marLeft w:val="0"/>
              <w:marRight w:val="0"/>
              <w:marTop w:val="0"/>
              <w:marBottom w:val="0"/>
              <w:divBdr>
                <w:top w:val="none" w:sz="0" w:space="0" w:color="auto"/>
                <w:left w:val="none" w:sz="0" w:space="0" w:color="auto"/>
                <w:bottom w:val="none" w:sz="0" w:space="0" w:color="auto"/>
                <w:right w:val="none" w:sz="0" w:space="0" w:color="auto"/>
              </w:divBdr>
              <w:divsChild>
                <w:div w:id="413089255">
                  <w:marLeft w:val="0"/>
                  <w:marRight w:val="0"/>
                  <w:marTop w:val="0"/>
                  <w:marBottom w:val="0"/>
                  <w:divBdr>
                    <w:top w:val="none" w:sz="0" w:space="0" w:color="auto"/>
                    <w:left w:val="none" w:sz="0" w:space="0" w:color="auto"/>
                    <w:bottom w:val="none" w:sz="0" w:space="0" w:color="auto"/>
                    <w:right w:val="none" w:sz="0" w:space="0" w:color="auto"/>
                  </w:divBdr>
                  <w:divsChild>
                    <w:div w:id="1253204356">
                      <w:marLeft w:val="0"/>
                      <w:marRight w:val="0"/>
                      <w:marTop w:val="0"/>
                      <w:marBottom w:val="0"/>
                      <w:divBdr>
                        <w:top w:val="none" w:sz="0" w:space="0" w:color="auto"/>
                        <w:left w:val="none" w:sz="0" w:space="0" w:color="auto"/>
                        <w:bottom w:val="none" w:sz="0" w:space="0" w:color="auto"/>
                        <w:right w:val="none" w:sz="0" w:space="0" w:color="auto"/>
                      </w:divBdr>
                      <w:divsChild>
                        <w:div w:id="1411345871">
                          <w:marLeft w:val="0"/>
                          <w:marRight w:val="0"/>
                          <w:marTop w:val="0"/>
                          <w:marBottom w:val="0"/>
                          <w:divBdr>
                            <w:top w:val="none" w:sz="0" w:space="0" w:color="auto"/>
                            <w:left w:val="none" w:sz="0" w:space="0" w:color="auto"/>
                            <w:bottom w:val="none" w:sz="0" w:space="0" w:color="auto"/>
                            <w:right w:val="none" w:sz="0" w:space="0" w:color="auto"/>
                          </w:divBdr>
                          <w:divsChild>
                            <w:div w:id="799760937">
                              <w:marLeft w:val="0"/>
                              <w:marRight w:val="0"/>
                              <w:marTop w:val="0"/>
                              <w:marBottom w:val="0"/>
                              <w:divBdr>
                                <w:top w:val="none" w:sz="0" w:space="0" w:color="auto"/>
                                <w:left w:val="none" w:sz="0" w:space="0" w:color="auto"/>
                                <w:bottom w:val="none" w:sz="0" w:space="0" w:color="auto"/>
                                <w:right w:val="none" w:sz="0" w:space="0" w:color="auto"/>
                              </w:divBdr>
                              <w:divsChild>
                                <w:div w:id="1902522159">
                                  <w:marLeft w:val="0"/>
                                  <w:marRight w:val="0"/>
                                  <w:marTop w:val="0"/>
                                  <w:marBottom w:val="0"/>
                                  <w:divBdr>
                                    <w:top w:val="none" w:sz="0" w:space="0" w:color="auto"/>
                                    <w:left w:val="none" w:sz="0" w:space="0" w:color="auto"/>
                                    <w:bottom w:val="none" w:sz="0" w:space="0" w:color="auto"/>
                                    <w:right w:val="none" w:sz="0" w:space="0" w:color="auto"/>
                                  </w:divBdr>
                                  <w:divsChild>
                                    <w:div w:id="29271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3657346">
                  <w:marLeft w:val="0"/>
                  <w:marRight w:val="0"/>
                  <w:marTop w:val="0"/>
                  <w:marBottom w:val="0"/>
                  <w:divBdr>
                    <w:top w:val="none" w:sz="0" w:space="0" w:color="auto"/>
                    <w:left w:val="none" w:sz="0" w:space="0" w:color="auto"/>
                    <w:bottom w:val="none" w:sz="0" w:space="0" w:color="auto"/>
                    <w:right w:val="none" w:sz="0" w:space="0" w:color="auto"/>
                  </w:divBdr>
                  <w:divsChild>
                    <w:div w:id="153433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png"/><Relationship Id="rId10" Type="http://schemas.openxmlformats.org/officeDocument/2006/relationships/footnotes" Target="foot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DAFF1B-78DE-49BD-BB41-D1DA52C1A9F7}"/>
</file>

<file path=customXml/itemProps2.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4.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5.xml><?xml version="1.0" encoding="utf-8"?>
<ds:datastoreItem xmlns:ds="http://schemas.openxmlformats.org/officeDocument/2006/customXml" ds:itemID="{375743E8-2153-4FCD-B003-1949D0C78F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13062</Words>
  <Characters>74456</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2024-11-30T10:34:00Z</dcterms:created>
  <dcterms:modified xsi:type="dcterms:W3CDTF">2025-11-21T06:59:00Z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